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0DE469" w14:textId="084BA39D" w:rsidR="004B7019" w:rsidRPr="0061403F" w:rsidRDefault="0061403F" w:rsidP="0061403F">
      <w:pPr>
        <w:pStyle w:val="Corpotesto"/>
        <w:tabs>
          <w:tab w:val="left" w:pos="1128"/>
        </w:tabs>
        <w:kinsoku w:val="0"/>
        <w:overflowPunct w:val="0"/>
        <w:rPr>
          <w:spacing w:val="2"/>
          <w:sz w:val="20"/>
          <w:szCs w:val="20"/>
        </w:rPr>
      </w:pPr>
      <w:r>
        <w:rPr>
          <w:noProof/>
          <w:color w:val="231F20"/>
        </w:rPr>
        <w:drawing>
          <wp:anchor distT="0" distB="0" distL="114300" distR="114300" simplePos="0" relativeHeight="251658240" behindDoc="1" locked="0" layoutInCell="1" allowOverlap="1" wp14:anchorId="61AE70D5" wp14:editId="47E5E097">
            <wp:simplePos x="0" y="0"/>
            <wp:positionH relativeFrom="column">
              <wp:posOffset>-14605</wp:posOffset>
            </wp:positionH>
            <wp:positionV relativeFrom="paragraph">
              <wp:posOffset>13970</wp:posOffset>
            </wp:positionV>
            <wp:extent cx="1329055" cy="1640205"/>
            <wp:effectExtent l="0" t="0" r="4445" b="0"/>
            <wp:wrapTight wrapText="bothSides">
              <wp:wrapPolygon edited="0">
                <wp:start x="3715" y="0"/>
                <wp:lineTo x="0" y="1505"/>
                <wp:lineTo x="0" y="21324"/>
                <wp:lineTo x="18267" y="21324"/>
                <wp:lineTo x="21363" y="14551"/>
                <wp:lineTo x="21363" y="12042"/>
                <wp:lineTo x="12075" y="8028"/>
                <wp:lineTo x="13313" y="3512"/>
                <wp:lineTo x="10836" y="1003"/>
                <wp:lineTo x="8978" y="0"/>
                <wp:lineTo x="3715" y="0"/>
              </wp:wrapPolygon>
            </wp:wrapTight>
            <wp:docPr id="1579226766"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29055" cy="1640205"/>
                    </a:xfrm>
                    <a:prstGeom prst="rect">
                      <a:avLst/>
                    </a:prstGeom>
                    <a:noFill/>
                  </pic:spPr>
                </pic:pic>
              </a:graphicData>
            </a:graphic>
          </wp:anchor>
        </w:drawing>
      </w:r>
    </w:p>
    <w:p w14:paraId="3100973E" w14:textId="22148554" w:rsidR="004B7019" w:rsidRDefault="004B7019" w:rsidP="0061403F">
      <w:pPr>
        <w:pStyle w:val="Corpotesto"/>
        <w:kinsoku w:val="0"/>
        <w:overflowPunct w:val="0"/>
        <w:spacing w:before="54"/>
        <w:ind w:left="3673" w:right="2734"/>
        <w:rPr>
          <w:noProof/>
          <w:color w:val="231F20"/>
        </w:rPr>
      </w:pPr>
    </w:p>
    <w:p w14:paraId="30DB1919" w14:textId="77777777" w:rsidR="0061403F" w:rsidRDefault="0061403F" w:rsidP="0061403F">
      <w:pPr>
        <w:pStyle w:val="Corpotesto"/>
        <w:kinsoku w:val="0"/>
        <w:overflowPunct w:val="0"/>
        <w:spacing w:before="54"/>
        <w:ind w:left="3673" w:right="2734"/>
        <w:rPr>
          <w:noProof/>
          <w:color w:val="231F20"/>
        </w:rPr>
      </w:pPr>
    </w:p>
    <w:p w14:paraId="068FD839" w14:textId="77777777" w:rsidR="0061403F" w:rsidRDefault="0061403F" w:rsidP="0061403F">
      <w:pPr>
        <w:pStyle w:val="Corpotesto"/>
        <w:kinsoku w:val="0"/>
        <w:overflowPunct w:val="0"/>
        <w:spacing w:before="54"/>
        <w:ind w:left="3673" w:right="2734"/>
        <w:rPr>
          <w:noProof/>
          <w:color w:val="231F20"/>
        </w:rPr>
      </w:pPr>
    </w:p>
    <w:p w14:paraId="19F4FFEC" w14:textId="77777777" w:rsidR="0061403F" w:rsidRDefault="0061403F" w:rsidP="0061403F">
      <w:pPr>
        <w:pStyle w:val="Corpotesto"/>
        <w:kinsoku w:val="0"/>
        <w:overflowPunct w:val="0"/>
        <w:spacing w:before="54"/>
        <w:ind w:left="3673" w:right="2734"/>
        <w:rPr>
          <w:color w:val="231F20"/>
        </w:rPr>
      </w:pPr>
    </w:p>
    <w:p w14:paraId="05720EC4" w14:textId="77777777" w:rsidR="0061403F" w:rsidRDefault="0061403F" w:rsidP="0061403F">
      <w:pPr>
        <w:pStyle w:val="Corpotesto"/>
        <w:kinsoku w:val="0"/>
        <w:overflowPunct w:val="0"/>
        <w:spacing w:before="54"/>
        <w:ind w:left="3673" w:right="2734"/>
        <w:rPr>
          <w:color w:val="231F20"/>
        </w:rPr>
      </w:pPr>
    </w:p>
    <w:p w14:paraId="0E42F0F0" w14:textId="77777777" w:rsidR="0061403F" w:rsidRPr="004B7019" w:rsidRDefault="0061403F" w:rsidP="0061403F">
      <w:pPr>
        <w:pStyle w:val="Corpotesto"/>
        <w:kinsoku w:val="0"/>
        <w:overflowPunct w:val="0"/>
        <w:spacing w:before="54"/>
        <w:ind w:left="3673" w:right="2734"/>
        <w:rPr>
          <w:color w:val="231F20"/>
        </w:rPr>
      </w:pPr>
    </w:p>
    <w:p w14:paraId="7EB6EC2D" w14:textId="77777777" w:rsidR="004B7019" w:rsidRPr="004B7019" w:rsidRDefault="004B7019" w:rsidP="003C5A0A">
      <w:pPr>
        <w:pStyle w:val="Corpotesto"/>
        <w:kinsoku w:val="0"/>
        <w:overflowPunct w:val="0"/>
        <w:spacing w:before="54"/>
        <w:ind w:left="3673" w:right="2734"/>
        <w:jc w:val="center"/>
        <w:rPr>
          <w:color w:val="231F20"/>
        </w:rPr>
      </w:pPr>
    </w:p>
    <w:p w14:paraId="4A8F8590" w14:textId="77777777" w:rsidR="004B7019" w:rsidRPr="004B7019" w:rsidRDefault="004B7019" w:rsidP="003C5A0A">
      <w:pPr>
        <w:spacing w:line="276" w:lineRule="auto"/>
        <w:jc w:val="center"/>
        <w:rPr>
          <w:rFonts w:ascii="Times New Roman" w:hAnsi="Times New Roman" w:cs="Times New Roman"/>
          <w:sz w:val="36"/>
          <w:szCs w:val="36"/>
        </w:rPr>
      </w:pPr>
      <w:r w:rsidRPr="004B7019">
        <w:rPr>
          <w:rFonts w:ascii="Times New Roman" w:hAnsi="Times New Roman" w:cs="Times New Roman"/>
          <w:sz w:val="36"/>
          <w:szCs w:val="36"/>
        </w:rPr>
        <w:t>Corso di Laurea magistrale</w:t>
      </w:r>
    </w:p>
    <w:p w14:paraId="7F03D208" w14:textId="77777777" w:rsidR="004B7019" w:rsidRPr="004B7019" w:rsidRDefault="004B7019" w:rsidP="003C5A0A">
      <w:pPr>
        <w:spacing w:line="276" w:lineRule="auto"/>
        <w:jc w:val="center"/>
        <w:rPr>
          <w:rFonts w:ascii="Times New Roman" w:hAnsi="Times New Roman" w:cs="Times New Roman"/>
          <w:sz w:val="36"/>
          <w:szCs w:val="36"/>
        </w:rPr>
      </w:pPr>
      <w:r w:rsidRPr="004B7019">
        <w:rPr>
          <w:rFonts w:ascii="Times New Roman" w:hAnsi="Times New Roman" w:cs="Times New Roman"/>
          <w:sz w:val="36"/>
          <w:szCs w:val="36"/>
        </w:rPr>
        <w:t>in Lingue, economie e istituzioni dell’Asia e dell’Africa mediterranea</w:t>
      </w:r>
    </w:p>
    <w:p w14:paraId="509D6C40" w14:textId="77777777" w:rsidR="004B7019" w:rsidRPr="004B7019" w:rsidRDefault="004B7019" w:rsidP="003C5A0A">
      <w:pPr>
        <w:jc w:val="center"/>
        <w:rPr>
          <w:rFonts w:ascii="Times New Roman" w:hAnsi="Times New Roman" w:cs="Times New Roman"/>
          <w:sz w:val="36"/>
          <w:szCs w:val="36"/>
        </w:rPr>
      </w:pPr>
    </w:p>
    <w:p w14:paraId="578CE34E" w14:textId="03AD32E0" w:rsidR="004B7019" w:rsidRPr="004B7019" w:rsidRDefault="004B7019" w:rsidP="0061403F">
      <w:pPr>
        <w:jc w:val="center"/>
        <w:rPr>
          <w:rFonts w:ascii="Times New Roman" w:hAnsi="Times New Roman" w:cs="Times New Roman"/>
          <w:sz w:val="36"/>
          <w:szCs w:val="36"/>
        </w:rPr>
      </w:pPr>
      <w:r w:rsidRPr="004B7019">
        <w:rPr>
          <w:rFonts w:ascii="Times New Roman" w:hAnsi="Times New Roman" w:cs="Times New Roman"/>
          <w:sz w:val="36"/>
          <w:szCs w:val="36"/>
        </w:rPr>
        <w:t>Tesi di Laurea</w:t>
      </w:r>
    </w:p>
    <w:p w14:paraId="52F90CF0" w14:textId="77777777" w:rsidR="004B7019" w:rsidRPr="004B7019" w:rsidRDefault="004B7019" w:rsidP="003C5A0A">
      <w:pPr>
        <w:spacing w:line="276" w:lineRule="auto"/>
        <w:jc w:val="center"/>
        <w:rPr>
          <w:rFonts w:ascii="Times New Roman" w:hAnsi="Times New Roman" w:cs="Times New Roman"/>
          <w:b/>
          <w:bCs/>
          <w:sz w:val="48"/>
          <w:szCs w:val="48"/>
        </w:rPr>
      </w:pPr>
      <w:r w:rsidRPr="004B7019">
        <w:rPr>
          <w:rFonts w:ascii="Times New Roman" w:hAnsi="Times New Roman" w:cs="Times New Roman"/>
          <w:b/>
          <w:bCs/>
          <w:sz w:val="48"/>
          <w:szCs w:val="48"/>
        </w:rPr>
        <w:t>La metamorfosi dell’identità geopolitica giapponese nel XXI secolo</w:t>
      </w:r>
    </w:p>
    <w:p w14:paraId="377238B7" w14:textId="77777777" w:rsidR="004B7019" w:rsidRPr="004B7019" w:rsidRDefault="004B7019" w:rsidP="003C5A0A">
      <w:pPr>
        <w:spacing w:line="276" w:lineRule="auto"/>
        <w:rPr>
          <w:rFonts w:ascii="Times New Roman" w:hAnsi="Times New Roman" w:cs="Times New Roman"/>
          <w:sz w:val="28"/>
          <w:szCs w:val="28"/>
        </w:rPr>
      </w:pPr>
    </w:p>
    <w:p w14:paraId="33F6A30B" w14:textId="0C36B5D3" w:rsidR="004B7019" w:rsidRPr="004B7019" w:rsidRDefault="004B7019" w:rsidP="003C5A0A">
      <w:pPr>
        <w:pStyle w:val="Corpotesto"/>
        <w:kinsoku w:val="0"/>
        <w:overflowPunct w:val="0"/>
        <w:spacing w:line="276" w:lineRule="auto"/>
        <w:jc w:val="center"/>
      </w:pPr>
      <w:r w:rsidRPr="004B7019">
        <w:t xml:space="preserve">Analisi </w:t>
      </w:r>
      <w:r w:rsidR="00E628D7" w:rsidRPr="004B7019">
        <w:t>critico discorsiva</w:t>
      </w:r>
      <w:r w:rsidRPr="004B7019">
        <w:t xml:space="preserve"> del </w:t>
      </w:r>
      <w:proofErr w:type="spellStart"/>
      <w:r w:rsidRPr="004B7019">
        <w:rPr>
          <w:i/>
          <w:iCs/>
        </w:rPr>
        <w:t>Diplomatic</w:t>
      </w:r>
      <w:proofErr w:type="spellEnd"/>
      <w:r w:rsidRPr="004B7019">
        <w:rPr>
          <w:i/>
          <w:iCs/>
        </w:rPr>
        <w:t xml:space="preserve"> </w:t>
      </w:r>
      <w:proofErr w:type="spellStart"/>
      <w:r w:rsidRPr="004B7019">
        <w:rPr>
          <w:i/>
          <w:iCs/>
        </w:rPr>
        <w:t>Bluebook</w:t>
      </w:r>
      <w:proofErr w:type="spellEnd"/>
      <w:r w:rsidRPr="004B7019">
        <w:t xml:space="preserve"> 2003</w:t>
      </w:r>
    </w:p>
    <w:p w14:paraId="17D99951" w14:textId="77777777" w:rsidR="004B7019" w:rsidRPr="004B7019" w:rsidRDefault="004B7019" w:rsidP="003C5A0A">
      <w:pPr>
        <w:pStyle w:val="Corpotesto"/>
        <w:kinsoku w:val="0"/>
        <w:overflowPunct w:val="0"/>
        <w:rPr>
          <w:sz w:val="20"/>
          <w:szCs w:val="20"/>
        </w:rPr>
      </w:pPr>
    </w:p>
    <w:p w14:paraId="2B0C1FFA" w14:textId="77777777" w:rsidR="004B7019" w:rsidRDefault="004B7019" w:rsidP="003C5A0A">
      <w:pPr>
        <w:pStyle w:val="Corpotesto"/>
        <w:kinsoku w:val="0"/>
        <w:overflowPunct w:val="0"/>
        <w:rPr>
          <w:sz w:val="20"/>
          <w:szCs w:val="20"/>
        </w:rPr>
      </w:pPr>
    </w:p>
    <w:p w14:paraId="650C349F" w14:textId="77777777" w:rsidR="0061403F" w:rsidRPr="004B7019" w:rsidRDefault="0061403F" w:rsidP="003C5A0A">
      <w:pPr>
        <w:pStyle w:val="Corpotesto"/>
        <w:kinsoku w:val="0"/>
        <w:overflowPunct w:val="0"/>
        <w:rPr>
          <w:sz w:val="20"/>
          <w:szCs w:val="20"/>
        </w:rPr>
      </w:pPr>
    </w:p>
    <w:p w14:paraId="0B338DE5" w14:textId="77777777" w:rsidR="004B7019" w:rsidRPr="004B7019" w:rsidRDefault="004B7019" w:rsidP="003C5A0A">
      <w:pPr>
        <w:pStyle w:val="Corpotesto"/>
        <w:kinsoku w:val="0"/>
        <w:overflowPunct w:val="0"/>
        <w:rPr>
          <w:sz w:val="20"/>
          <w:szCs w:val="20"/>
        </w:rPr>
      </w:pPr>
    </w:p>
    <w:p w14:paraId="53D73606" w14:textId="77777777" w:rsidR="004B7019" w:rsidRPr="004B7019" w:rsidRDefault="004B7019" w:rsidP="003C5A0A">
      <w:pPr>
        <w:pStyle w:val="Corpotesto"/>
        <w:kinsoku w:val="0"/>
        <w:overflowPunct w:val="0"/>
        <w:spacing w:before="188"/>
        <w:ind w:left="110"/>
        <w:rPr>
          <w:b/>
          <w:bCs/>
          <w:color w:val="231F20"/>
          <w:sz w:val="24"/>
          <w:szCs w:val="24"/>
        </w:rPr>
      </w:pPr>
      <w:r w:rsidRPr="004B7019">
        <w:rPr>
          <w:b/>
          <w:bCs/>
          <w:color w:val="231F20"/>
          <w:sz w:val="24"/>
          <w:szCs w:val="24"/>
        </w:rPr>
        <w:t>Relatore</w:t>
      </w:r>
    </w:p>
    <w:p w14:paraId="024067FD" w14:textId="77777777" w:rsidR="004B7019" w:rsidRPr="004B7019" w:rsidRDefault="004B7019" w:rsidP="003C5A0A">
      <w:pPr>
        <w:pStyle w:val="Corpotesto"/>
        <w:kinsoku w:val="0"/>
        <w:overflowPunct w:val="0"/>
        <w:spacing w:before="12"/>
        <w:ind w:left="110"/>
        <w:rPr>
          <w:color w:val="231F20"/>
          <w:sz w:val="24"/>
          <w:szCs w:val="24"/>
        </w:rPr>
      </w:pPr>
      <w:proofErr w:type="spellStart"/>
      <w:r w:rsidRPr="004B7019">
        <w:rPr>
          <w:color w:val="231F20"/>
          <w:sz w:val="24"/>
          <w:szCs w:val="24"/>
        </w:rPr>
        <w:t>Ch</w:t>
      </w:r>
      <w:proofErr w:type="spellEnd"/>
      <w:r w:rsidRPr="004B7019">
        <w:rPr>
          <w:color w:val="231F20"/>
          <w:sz w:val="24"/>
          <w:szCs w:val="24"/>
        </w:rPr>
        <w:t>. Prof. Marco Zappa</w:t>
      </w:r>
    </w:p>
    <w:p w14:paraId="7BE20649" w14:textId="77777777" w:rsidR="004B7019" w:rsidRPr="004B7019" w:rsidRDefault="004B7019" w:rsidP="003C5A0A">
      <w:pPr>
        <w:pStyle w:val="Corpotesto"/>
        <w:kinsoku w:val="0"/>
        <w:overflowPunct w:val="0"/>
        <w:spacing w:before="1"/>
        <w:rPr>
          <w:sz w:val="26"/>
          <w:szCs w:val="26"/>
        </w:rPr>
      </w:pPr>
    </w:p>
    <w:p w14:paraId="29181343" w14:textId="77777777" w:rsidR="004B7019" w:rsidRPr="004B7019" w:rsidRDefault="004B7019" w:rsidP="003C5A0A">
      <w:pPr>
        <w:pStyle w:val="Corpotesto"/>
        <w:kinsoku w:val="0"/>
        <w:overflowPunct w:val="0"/>
        <w:ind w:left="110"/>
        <w:rPr>
          <w:b/>
          <w:bCs/>
          <w:color w:val="231F20"/>
          <w:sz w:val="24"/>
          <w:szCs w:val="24"/>
        </w:rPr>
      </w:pPr>
      <w:r w:rsidRPr="004B7019">
        <w:rPr>
          <w:b/>
          <w:bCs/>
          <w:color w:val="231F20"/>
          <w:sz w:val="24"/>
          <w:szCs w:val="24"/>
        </w:rPr>
        <w:t>Correlatore</w:t>
      </w:r>
    </w:p>
    <w:p w14:paraId="1BA7BBBF" w14:textId="77777777" w:rsidR="004B7019" w:rsidRPr="004B7019" w:rsidRDefault="004B7019" w:rsidP="003C5A0A">
      <w:pPr>
        <w:pStyle w:val="Corpotesto"/>
        <w:kinsoku w:val="0"/>
        <w:overflowPunct w:val="0"/>
        <w:spacing w:before="12"/>
        <w:ind w:left="110"/>
        <w:rPr>
          <w:color w:val="231F20"/>
          <w:sz w:val="24"/>
          <w:szCs w:val="24"/>
        </w:rPr>
      </w:pPr>
      <w:proofErr w:type="spellStart"/>
      <w:r w:rsidRPr="004B7019">
        <w:rPr>
          <w:color w:val="231F20"/>
          <w:sz w:val="24"/>
          <w:szCs w:val="24"/>
        </w:rPr>
        <w:t>Ch</w:t>
      </w:r>
      <w:proofErr w:type="spellEnd"/>
      <w:r w:rsidRPr="004B7019">
        <w:rPr>
          <w:color w:val="231F20"/>
          <w:sz w:val="24"/>
          <w:szCs w:val="24"/>
        </w:rPr>
        <w:t>. Prof. Andrea Revelant</w:t>
      </w:r>
    </w:p>
    <w:p w14:paraId="0CDA5007" w14:textId="77777777" w:rsidR="004B7019" w:rsidRPr="004B7019" w:rsidRDefault="004B7019" w:rsidP="003C5A0A">
      <w:pPr>
        <w:pStyle w:val="Corpotesto"/>
        <w:kinsoku w:val="0"/>
        <w:overflowPunct w:val="0"/>
        <w:spacing w:before="1"/>
        <w:rPr>
          <w:sz w:val="26"/>
          <w:szCs w:val="26"/>
        </w:rPr>
      </w:pPr>
    </w:p>
    <w:p w14:paraId="2E3CD484" w14:textId="77777777" w:rsidR="004B7019" w:rsidRPr="004B7019" w:rsidRDefault="004B7019" w:rsidP="003C5A0A">
      <w:pPr>
        <w:pStyle w:val="Corpotesto"/>
        <w:kinsoku w:val="0"/>
        <w:overflowPunct w:val="0"/>
        <w:spacing w:line="249" w:lineRule="auto"/>
        <w:ind w:left="110" w:right="6796"/>
        <w:rPr>
          <w:b/>
          <w:bCs/>
          <w:color w:val="231F20"/>
          <w:sz w:val="24"/>
          <w:szCs w:val="24"/>
        </w:rPr>
      </w:pPr>
      <w:r w:rsidRPr="004B7019">
        <w:rPr>
          <w:b/>
          <w:bCs/>
          <w:color w:val="231F20"/>
          <w:sz w:val="24"/>
          <w:szCs w:val="24"/>
        </w:rPr>
        <w:t>Laureando</w:t>
      </w:r>
    </w:p>
    <w:p w14:paraId="6EB199BA" w14:textId="77777777" w:rsidR="004B7019" w:rsidRPr="004B7019" w:rsidRDefault="004B7019" w:rsidP="003C5A0A">
      <w:pPr>
        <w:pStyle w:val="Corpotesto"/>
        <w:kinsoku w:val="0"/>
        <w:overflowPunct w:val="0"/>
        <w:spacing w:line="249" w:lineRule="auto"/>
        <w:ind w:left="110" w:right="4954"/>
        <w:rPr>
          <w:color w:val="231F20"/>
          <w:sz w:val="24"/>
          <w:szCs w:val="24"/>
        </w:rPr>
      </w:pPr>
      <w:r w:rsidRPr="004B7019">
        <w:rPr>
          <w:color w:val="231F20"/>
          <w:sz w:val="24"/>
          <w:szCs w:val="24"/>
        </w:rPr>
        <w:t>Francesca D’Ambrosio</w:t>
      </w:r>
    </w:p>
    <w:p w14:paraId="2E63633E" w14:textId="77777777" w:rsidR="004B7019" w:rsidRPr="004B7019" w:rsidRDefault="004B7019" w:rsidP="003C5A0A">
      <w:pPr>
        <w:pStyle w:val="Corpotesto"/>
        <w:kinsoku w:val="0"/>
        <w:overflowPunct w:val="0"/>
        <w:spacing w:line="249" w:lineRule="auto"/>
        <w:ind w:left="110" w:right="4954"/>
        <w:rPr>
          <w:color w:val="231F20"/>
          <w:sz w:val="24"/>
          <w:szCs w:val="24"/>
        </w:rPr>
      </w:pPr>
      <w:r w:rsidRPr="004B7019">
        <w:rPr>
          <w:color w:val="231F20"/>
          <w:sz w:val="24"/>
          <w:szCs w:val="24"/>
        </w:rPr>
        <w:t>Matricola 901298</w:t>
      </w:r>
    </w:p>
    <w:p w14:paraId="35E2FFF1" w14:textId="77777777" w:rsidR="004B7019" w:rsidRPr="004B7019" w:rsidRDefault="004B7019" w:rsidP="003C5A0A">
      <w:pPr>
        <w:pStyle w:val="Corpotesto"/>
        <w:kinsoku w:val="0"/>
        <w:overflowPunct w:val="0"/>
        <w:spacing w:before="1"/>
        <w:rPr>
          <w:sz w:val="25"/>
          <w:szCs w:val="25"/>
        </w:rPr>
      </w:pPr>
    </w:p>
    <w:p w14:paraId="60817FCA" w14:textId="77777777" w:rsidR="004B7019" w:rsidRPr="004B7019" w:rsidRDefault="004B7019" w:rsidP="003C5A0A">
      <w:pPr>
        <w:pStyle w:val="Corpotesto"/>
        <w:kinsoku w:val="0"/>
        <w:overflowPunct w:val="0"/>
        <w:spacing w:before="1"/>
        <w:ind w:left="110"/>
        <w:rPr>
          <w:b/>
          <w:bCs/>
          <w:color w:val="231F20"/>
          <w:sz w:val="24"/>
          <w:szCs w:val="24"/>
        </w:rPr>
      </w:pPr>
      <w:r w:rsidRPr="004B7019">
        <w:rPr>
          <w:b/>
          <w:bCs/>
          <w:color w:val="231F20"/>
          <w:sz w:val="24"/>
          <w:szCs w:val="24"/>
        </w:rPr>
        <w:t>Anno Accademico</w:t>
      </w:r>
    </w:p>
    <w:p w14:paraId="63104DE9" w14:textId="77777777" w:rsidR="004B7019" w:rsidRPr="004B7019" w:rsidRDefault="004B7019" w:rsidP="003C5A0A">
      <w:pPr>
        <w:pStyle w:val="Corpotesto"/>
        <w:kinsoku w:val="0"/>
        <w:overflowPunct w:val="0"/>
        <w:spacing w:before="12"/>
        <w:ind w:left="110"/>
        <w:rPr>
          <w:color w:val="231F20"/>
          <w:sz w:val="24"/>
          <w:szCs w:val="24"/>
        </w:rPr>
      </w:pPr>
      <w:r w:rsidRPr="004B7019">
        <w:rPr>
          <w:color w:val="231F20"/>
          <w:sz w:val="24"/>
          <w:szCs w:val="24"/>
        </w:rPr>
        <w:t>2024 / 2025</w:t>
      </w:r>
    </w:p>
    <w:p w14:paraId="67A223D7" w14:textId="77777777" w:rsidR="004B7019" w:rsidRDefault="004B7019">
      <w:pPr>
        <w:rPr>
          <w:rFonts w:ascii="Times New Roman" w:hAnsi="Times New Roman" w:cs="Times New Roman"/>
          <w:b/>
          <w:bCs/>
          <w:sz w:val="24"/>
          <w:szCs w:val="24"/>
        </w:rPr>
      </w:pPr>
      <w:r>
        <w:rPr>
          <w:rFonts w:ascii="Times New Roman" w:hAnsi="Times New Roman" w:cs="Times New Roman"/>
          <w:b/>
          <w:bCs/>
          <w:sz w:val="24"/>
          <w:szCs w:val="24"/>
        </w:rPr>
        <w:lastRenderedPageBreak/>
        <w:br w:type="page"/>
      </w:r>
    </w:p>
    <w:p w14:paraId="116A1427" w14:textId="310D55D2" w:rsidR="00A7197C" w:rsidRDefault="00A7197C" w:rsidP="00632965">
      <w:pPr>
        <w:rPr>
          <w:rFonts w:ascii="Times New Roman" w:hAnsi="Times New Roman" w:cs="Times New Roman"/>
          <w:b/>
          <w:bCs/>
          <w:sz w:val="24"/>
          <w:szCs w:val="24"/>
        </w:rPr>
      </w:pPr>
      <w:r>
        <w:rPr>
          <w:rFonts w:ascii="Times New Roman" w:hAnsi="Times New Roman" w:cs="Times New Roman"/>
          <w:b/>
          <w:bCs/>
          <w:sz w:val="24"/>
          <w:szCs w:val="24"/>
        </w:rPr>
        <w:lastRenderedPageBreak/>
        <w:t>Indice</w:t>
      </w:r>
    </w:p>
    <w:p w14:paraId="1B2A5765" w14:textId="1910A665" w:rsidR="00455A4C" w:rsidRDefault="00455A4C" w:rsidP="00455A4C">
      <w:pPr>
        <w:jc w:val="left"/>
        <w:rPr>
          <w:rFonts w:ascii="Times New Roman" w:hAnsi="Times New Roman" w:cs="Times New Roman"/>
          <w:b/>
          <w:bCs/>
          <w:sz w:val="24"/>
          <w:szCs w:val="24"/>
        </w:rPr>
      </w:pPr>
      <w:r w:rsidRPr="00325AF8">
        <w:rPr>
          <w:rFonts w:ascii="Times New Roman" w:hAnsi="Times New Roman" w:cs="Times New Roman"/>
          <w:b/>
          <w:bCs/>
          <w:sz w:val="24"/>
          <w:szCs w:val="24"/>
        </w:rPr>
        <w:t>要旨</w:t>
      </w:r>
    </w:p>
    <w:p w14:paraId="2E63DF77" w14:textId="664A548D" w:rsidR="004621EF" w:rsidRDefault="004621EF" w:rsidP="00632965">
      <w:pPr>
        <w:rPr>
          <w:rFonts w:ascii="Times New Roman" w:hAnsi="Times New Roman" w:cs="Times New Roman"/>
          <w:b/>
          <w:bCs/>
          <w:sz w:val="24"/>
          <w:szCs w:val="24"/>
        </w:rPr>
      </w:pPr>
      <w:r>
        <w:rPr>
          <w:rFonts w:ascii="Times New Roman" w:hAnsi="Times New Roman" w:cs="Times New Roman"/>
          <w:b/>
          <w:bCs/>
          <w:sz w:val="24"/>
          <w:szCs w:val="24"/>
        </w:rPr>
        <w:t>Introduzione</w:t>
      </w:r>
    </w:p>
    <w:p w14:paraId="4586382F" w14:textId="73FFB0A3" w:rsidR="00632965" w:rsidRPr="00632965" w:rsidRDefault="00632965" w:rsidP="000D22A3">
      <w:pPr>
        <w:jc w:val="left"/>
        <w:rPr>
          <w:rFonts w:ascii="Times New Roman" w:hAnsi="Times New Roman" w:cs="Times New Roman"/>
          <w:b/>
          <w:bCs/>
          <w:sz w:val="24"/>
          <w:szCs w:val="24"/>
        </w:rPr>
      </w:pPr>
      <w:r w:rsidRPr="00632965">
        <w:rPr>
          <w:rFonts w:ascii="Times New Roman" w:hAnsi="Times New Roman" w:cs="Times New Roman"/>
          <w:b/>
          <w:bCs/>
          <w:sz w:val="24"/>
          <w:szCs w:val="24"/>
        </w:rPr>
        <w:t>Capitolo 1</w:t>
      </w:r>
      <w:r w:rsidR="00A7197C">
        <w:rPr>
          <w:rFonts w:ascii="Times New Roman" w:hAnsi="Times New Roman" w:cs="Times New Roman"/>
          <w:b/>
          <w:bCs/>
          <w:sz w:val="24"/>
          <w:szCs w:val="24"/>
        </w:rPr>
        <w:t xml:space="preserve">. </w:t>
      </w:r>
      <w:r w:rsidRPr="00632965">
        <w:rPr>
          <w:rFonts w:ascii="Times New Roman" w:hAnsi="Times New Roman" w:cs="Times New Roman"/>
          <w:b/>
          <w:bCs/>
          <w:sz w:val="24"/>
          <w:szCs w:val="24"/>
        </w:rPr>
        <w:t>Lo Scenario Geopolitic</w:t>
      </w:r>
      <w:r w:rsidR="004621EF">
        <w:rPr>
          <w:rFonts w:ascii="Times New Roman" w:hAnsi="Times New Roman" w:cs="Times New Roman"/>
          <w:b/>
          <w:bCs/>
          <w:sz w:val="24"/>
          <w:szCs w:val="24"/>
        </w:rPr>
        <w:t>o</w:t>
      </w:r>
    </w:p>
    <w:p w14:paraId="646EBC4B" w14:textId="2936548D" w:rsidR="00561B1F" w:rsidRPr="00561B1F" w:rsidRDefault="000F7E46" w:rsidP="00561B1F">
      <w:pPr>
        <w:pStyle w:val="Paragrafoelenco"/>
        <w:numPr>
          <w:ilvl w:val="1"/>
          <w:numId w:val="35"/>
        </w:numPr>
        <w:jc w:val="left"/>
        <w:rPr>
          <w:rFonts w:ascii="Times New Roman" w:hAnsi="Times New Roman" w:cs="Times New Roman"/>
          <w:sz w:val="24"/>
          <w:szCs w:val="24"/>
        </w:rPr>
      </w:pPr>
      <w:r w:rsidRPr="00C0549B">
        <w:rPr>
          <w:rFonts w:ascii="Times New Roman" w:hAnsi="Times New Roman" w:cs="Times New Roman"/>
          <w:b/>
          <w:bCs/>
          <w:sz w:val="24"/>
          <w:szCs w:val="24"/>
        </w:rPr>
        <w:t>Il c</w:t>
      </w:r>
      <w:r w:rsidR="00632965" w:rsidRPr="00C0549B">
        <w:rPr>
          <w:rFonts w:ascii="Times New Roman" w:hAnsi="Times New Roman" w:cs="Times New Roman"/>
          <w:b/>
          <w:bCs/>
          <w:sz w:val="24"/>
          <w:szCs w:val="24"/>
        </w:rPr>
        <w:t xml:space="preserve">ontesto </w:t>
      </w:r>
      <w:r w:rsidRPr="00C0549B">
        <w:rPr>
          <w:rFonts w:ascii="Times New Roman" w:hAnsi="Times New Roman" w:cs="Times New Roman"/>
          <w:b/>
          <w:bCs/>
          <w:sz w:val="24"/>
          <w:szCs w:val="24"/>
        </w:rPr>
        <w:t>s</w:t>
      </w:r>
      <w:r w:rsidR="00632965" w:rsidRPr="00C0549B">
        <w:rPr>
          <w:rFonts w:ascii="Times New Roman" w:hAnsi="Times New Roman" w:cs="Times New Roman"/>
          <w:b/>
          <w:bCs/>
          <w:sz w:val="24"/>
          <w:szCs w:val="24"/>
        </w:rPr>
        <w:t>torico-</w:t>
      </w:r>
      <w:r w:rsidRPr="00C0549B">
        <w:rPr>
          <w:rFonts w:ascii="Times New Roman" w:hAnsi="Times New Roman" w:cs="Times New Roman"/>
          <w:b/>
          <w:bCs/>
          <w:sz w:val="24"/>
          <w:szCs w:val="24"/>
        </w:rPr>
        <w:t>s</w:t>
      </w:r>
      <w:r w:rsidR="00632965" w:rsidRPr="00C0549B">
        <w:rPr>
          <w:rFonts w:ascii="Times New Roman" w:hAnsi="Times New Roman" w:cs="Times New Roman"/>
          <w:b/>
          <w:bCs/>
          <w:sz w:val="24"/>
          <w:szCs w:val="24"/>
        </w:rPr>
        <w:t>trategico</w:t>
      </w:r>
      <w:r w:rsidR="00632965" w:rsidRPr="00C0549B">
        <w:rPr>
          <w:rFonts w:ascii="Times New Roman" w:hAnsi="Times New Roman" w:cs="Times New Roman"/>
          <w:sz w:val="24"/>
          <w:szCs w:val="24"/>
        </w:rPr>
        <w:br/>
        <w:t>1.1.1 Il ruolo geopolitico del Giappone post-Guerra Fredda</w:t>
      </w:r>
      <w:r w:rsidR="00632965" w:rsidRPr="00C0549B">
        <w:rPr>
          <w:rFonts w:ascii="Times New Roman" w:hAnsi="Times New Roman" w:cs="Times New Roman"/>
          <w:sz w:val="24"/>
          <w:szCs w:val="24"/>
        </w:rPr>
        <w:br/>
        <w:t>1.1.2 La giustificazione della scelta temporale della ricerca</w:t>
      </w:r>
      <w:r w:rsidR="00632965" w:rsidRPr="00C0549B">
        <w:rPr>
          <w:rFonts w:ascii="Times New Roman" w:hAnsi="Times New Roman" w:cs="Times New Roman"/>
          <w:sz w:val="24"/>
          <w:szCs w:val="24"/>
        </w:rPr>
        <w:br/>
        <w:t>1.1.3 Dinamiche di sfere d’influenza: fattori USA e Corea del Nord</w:t>
      </w:r>
    </w:p>
    <w:p w14:paraId="5CDE98F4" w14:textId="6C7D7065" w:rsidR="00632965" w:rsidRPr="00632965" w:rsidRDefault="00632965" w:rsidP="000D22A3">
      <w:pPr>
        <w:jc w:val="left"/>
        <w:rPr>
          <w:rFonts w:ascii="Times New Roman" w:hAnsi="Times New Roman" w:cs="Times New Roman"/>
          <w:sz w:val="24"/>
          <w:szCs w:val="24"/>
        </w:rPr>
      </w:pPr>
      <w:r w:rsidRPr="00632965">
        <w:rPr>
          <w:rFonts w:ascii="Times New Roman" w:hAnsi="Times New Roman" w:cs="Times New Roman"/>
          <w:b/>
          <w:bCs/>
          <w:sz w:val="24"/>
          <w:szCs w:val="24"/>
        </w:rPr>
        <w:t xml:space="preserve">1.2 Cornice </w:t>
      </w:r>
      <w:r w:rsidR="000F7E46">
        <w:rPr>
          <w:rFonts w:ascii="Times New Roman" w:hAnsi="Times New Roman" w:cs="Times New Roman"/>
          <w:b/>
          <w:bCs/>
          <w:sz w:val="24"/>
          <w:szCs w:val="24"/>
        </w:rPr>
        <w:t>t</w:t>
      </w:r>
      <w:r w:rsidRPr="00632965">
        <w:rPr>
          <w:rFonts w:ascii="Times New Roman" w:hAnsi="Times New Roman" w:cs="Times New Roman"/>
          <w:b/>
          <w:bCs/>
          <w:sz w:val="24"/>
          <w:szCs w:val="24"/>
        </w:rPr>
        <w:t xml:space="preserve">eorica e </w:t>
      </w:r>
      <w:r w:rsidR="000F7E46">
        <w:rPr>
          <w:rFonts w:ascii="Times New Roman" w:hAnsi="Times New Roman" w:cs="Times New Roman"/>
          <w:b/>
          <w:bCs/>
          <w:sz w:val="24"/>
          <w:szCs w:val="24"/>
        </w:rPr>
        <w:t>r</w:t>
      </w:r>
      <w:r w:rsidRPr="00632965">
        <w:rPr>
          <w:rFonts w:ascii="Times New Roman" w:hAnsi="Times New Roman" w:cs="Times New Roman"/>
          <w:b/>
          <w:bCs/>
          <w:sz w:val="24"/>
          <w:szCs w:val="24"/>
        </w:rPr>
        <w:t xml:space="preserve">evisione della </w:t>
      </w:r>
      <w:r w:rsidR="000F7E46">
        <w:rPr>
          <w:rFonts w:ascii="Times New Roman" w:hAnsi="Times New Roman" w:cs="Times New Roman"/>
          <w:b/>
          <w:bCs/>
          <w:sz w:val="24"/>
          <w:szCs w:val="24"/>
        </w:rPr>
        <w:t>l</w:t>
      </w:r>
      <w:r w:rsidRPr="00632965">
        <w:rPr>
          <w:rFonts w:ascii="Times New Roman" w:hAnsi="Times New Roman" w:cs="Times New Roman"/>
          <w:b/>
          <w:bCs/>
          <w:sz w:val="24"/>
          <w:szCs w:val="24"/>
        </w:rPr>
        <w:t>etteratura</w:t>
      </w:r>
      <w:r w:rsidRPr="00632965">
        <w:rPr>
          <w:rFonts w:ascii="Times New Roman" w:hAnsi="Times New Roman" w:cs="Times New Roman"/>
          <w:sz w:val="24"/>
          <w:szCs w:val="24"/>
        </w:rPr>
        <w:br/>
        <w:t>1.2.1 Modelli di analisi retorica e critica del discorso politico-diplomatico</w:t>
      </w:r>
      <w:r w:rsidRPr="00632965">
        <w:rPr>
          <w:rFonts w:ascii="Times New Roman" w:hAnsi="Times New Roman" w:cs="Times New Roman"/>
          <w:sz w:val="24"/>
          <w:szCs w:val="24"/>
        </w:rPr>
        <w:br/>
        <w:t>1.2.2 Il dibattito storiografico sulle scelte di policy estera giapponese</w:t>
      </w:r>
      <w:r w:rsidRPr="00632965">
        <w:rPr>
          <w:rFonts w:ascii="Times New Roman" w:hAnsi="Times New Roman" w:cs="Times New Roman"/>
          <w:sz w:val="24"/>
          <w:szCs w:val="24"/>
        </w:rPr>
        <w:br/>
        <w:t>1.2.3 La necessità di un approccio critico-linguistico</w:t>
      </w:r>
    </w:p>
    <w:p w14:paraId="7A75DE3B" w14:textId="7931C8FB" w:rsidR="00632965" w:rsidRPr="00632965" w:rsidRDefault="00632965" w:rsidP="000D22A3">
      <w:pPr>
        <w:jc w:val="left"/>
        <w:rPr>
          <w:rFonts w:ascii="Times New Roman" w:hAnsi="Times New Roman" w:cs="Times New Roman"/>
          <w:sz w:val="24"/>
          <w:szCs w:val="24"/>
        </w:rPr>
      </w:pPr>
      <w:r w:rsidRPr="00632965">
        <w:rPr>
          <w:rFonts w:ascii="Times New Roman" w:hAnsi="Times New Roman" w:cs="Times New Roman"/>
          <w:b/>
          <w:bCs/>
          <w:sz w:val="24"/>
          <w:szCs w:val="24"/>
        </w:rPr>
        <w:t xml:space="preserve">1.3 Corpus, </w:t>
      </w:r>
      <w:r w:rsidR="000F7E46">
        <w:rPr>
          <w:rFonts w:ascii="Times New Roman" w:hAnsi="Times New Roman" w:cs="Times New Roman"/>
          <w:b/>
          <w:bCs/>
          <w:sz w:val="24"/>
          <w:szCs w:val="24"/>
        </w:rPr>
        <w:t>s</w:t>
      </w:r>
      <w:r w:rsidRPr="00632965">
        <w:rPr>
          <w:rFonts w:ascii="Times New Roman" w:hAnsi="Times New Roman" w:cs="Times New Roman"/>
          <w:b/>
          <w:bCs/>
          <w:sz w:val="24"/>
          <w:szCs w:val="24"/>
        </w:rPr>
        <w:t xml:space="preserve">trumenti e </w:t>
      </w:r>
      <w:r w:rsidR="000F7E46">
        <w:rPr>
          <w:rFonts w:ascii="Times New Roman" w:hAnsi="Times New Roman" w:cs="Times New Roman"/>
          <w:b/>
          <w:bCs/>
          <w:sz w:val="24"/>
          <w:szCs w:val="24"/>
        </w:rPr>
        <w:t>a</w:t>
      </w:r>
      <w:r w:rsidRPr="00632965">
        <w:rPr>
          <w:rFonts w:ascii="Times New Roman" w:hAnsi="Times New Roman" w:cs="Times New Roman"/>
          <w:b/>
          <w:bCs/>
          <w:sz w:val="24"/>
          <w:szCs w:val="24"/>
        </w:rPr>
        <w:t xml:space="preserve">pproccio </w:t>
      </w:r>
      <w:r w:rsidR="000F7E46">
        <w:rPr>
          <w:rFonts w:ascii="Times New Roman" w:hAnsi="Times New Roman" w:cs="Times New Roman"/>
          <w:b/>
          <w:bCs/>
          <w:sz w:val="24"/>
          <w:szCs w:val="24"/>
        </w:rPr>
        <w:t>m</w:t>
      </w:r>
      <w:r w:rsidRPr="00632965">
        <w:rPr>
          <w:rFonts w:ascii="Times New Roman" w:hAnsi="Times New Roman" w:cs="Times New Roman"/>
          <w:b/>
          <w:bCs/>
          <w:sz w:val="24"/>
          <w:szCs w:val="24"/>
        </w:rPr>
        <w:t>etodologico</w:t>
      </w:r>
      <w:r w:rsidRPr="00632965">
        <w:rPr>
          <w:rFonts w:ascii="Times New Roman" w:hAnsi="Times New Roman" w:cs="Times New Roman"/>
          <w:sz w:val="24"/>
          <w:szCs w:val="24"/>
        </w:rPr>
        <w:br/>
        <w:t>1.3.1 Domanda di ricerca, ipotesi centrale e obiettivi</w:t>
      </w:r>
      <w:r w:rsidRPr="00632965">
        <w:rPr>
          <w:rFonts w:ascii="Times New Roman" w:hAnsi="Times New Roman" w:cs="Times New Roman"/>
          <w:sz w:val="24"/>
          <w:szCs w:val="24"/>
        </w:rPr>
        <w:br/>
        <w:t xml:space="preserve">1.3.2 Natura, funzione diplomatica e implicazioni critiche del </w:t>
      </w:r>
      <w:proofErr w:type="spellStart"/>
      <w:r w:rsidR="001C7549">
        <w:rPr>
          <w:rFonts w:ascii="Times New Roman" w:hAnsi="Times New Roman" w:cs="Times New Roman"/>
          <w:sz w:val="24"/>
          <w:szCs w:val="24"/>
        </w:rPr>
        <w:t>Bluebook</w:t>
      </w:r>
      <w:proofErr w:type="spellEnd"/>
      <w:r w:rsidRPr="00632965">
        <w:rPr>
          <w:rFonts w:ascii="Times New Roman" w:hAnsi="Times New Roman" w:cs="Times New Roman"/>
          <w:sz w:val="24"/>
          <w:szCs w:val="24"/>
        </w:rPr>
        <w:br/>
        <w:t>1.3.3 Criteri di selezione e analisi</w:t>
      </w:r>
    </w:p>
    <w:p w14:paraId="16DB85BB" w14:textId="7A14CBAB" w:rsidR="00632965" w:rsidRPr="00632965" w:rsidRDefault="00632965" w:rsidP="000D22A3">
      <w:pPr>
        <w:jc w:val="left"/>
        <w:rPr>
          <w:rFonts w:ascii="Times New Roman" w:hAnsi="Times New Roman" w:cs="Times New Roman"/>
          <w:b/>
          <w:bCs/>
          <w:sz w:val="24"/>
          <w:szCs w:val="24"/>
        </w:rPr>
      </w:pPr>
      <w:r w:rsidRPr="00632965">
        <w:rPr>
          <w:rFonts w:ascii="Times New Roman" w:hAnsi="Times New Roman" w:cs="Times New Roman"/>
          <w:b/>
          <w:bCs/>
          <w:sz w:val="24"/>
          <w:szCs w:val="24"/>
        </w:rPr>
        <w:t>Capitolo 2</w:t>
      </w:r>
      <w:r w:rsidR="00A7197C">
        <w:rPr>
          <w:rFonts w:ascii="Times New Roman" w:hAnsi="Times New Roman" w:cs="Times New Roman"/>
          <w:b/>
          <w:bCs/>
          <w:sz w:val="24"/>
          <w:szCs w:val="24"/>
        </w:rPr>
        <w:t xml:space="preserve">. </w:t>
      </w:r>
      <w:r w:rsidRPr="00632965">
        <w:rPr>
          <w:rFonts w:ascii="Times New Roman" w:hAnsi="Times New Roman" w:cs="Times New Roman"/>
          <w:b/>
          <w:bCs/>
          <w:sz w:val="24"/>
          <w:szCs w:val="24"/>
        </w:rPr>
        <w:t xml:space="preserve"> L’Interpretazione del </w:t>
      </w:r>
      <w:proofErr w:type="spellStart"/>
      <w:r w:rsidRPr="00632965">
        <w:rPr>
          <w:rFonts w:ascii="Times New Roman" w:hAnsi="Times New Roman" w:cs="Times New Roman"/>
          <w:b/>
          <w:bCs/>
          <w:sz w:val="24"/>
          <w:szCs w:val="24"/>
        </w:rPr>
        <w:t>Bluebook</w:t>
      </w:r>
      <w:proofErr w:type="spellEnd"/>
      <w:r w:rsidRPr="00632965">
        <w:rPr>
          <w:rFonts w:ascii="Times New Roman" w:hAnsi="Times New Roman" w:cs="Times New Roman"/>
          <w:b/>
          <w:bCs/>
          <w:sz w:val="24"/>
          <w:szCs w:val="24"/>
        </w:rPr>
        <w:t>: Retorica, Crisi e Alleanze</w:t>
      </w:r>
    </w:p>
    <w:p w14:paraId="7EA619FE" w14:textId="77777777" w:rsidR="00632965" w:rsidRPr="00632965" w:rsidRDefault="00632965" w:rsidP="000D22A3">
      <w:pPr>
        <w:jc w:val="left"/>
        <w:rPr>
          <w:rFonts w:ascii="Times New Roman" w:hAnsi="Times New Roman" w:cs="Times New Roman"/>
          <w:sz w:val="24"/>
          <w:szCs w:val="24"/>
        </w:rPr>
      </w:pPr>
      <w:r w:rsidRPr="00632965">
        <w:rPr>
          <w:rFonts w:ascii="Times New Roman" w:hAnsi="Times New Roman" w:cs="Times New Roman"/>
          <w:b/>
          <w:bCs/>
          <w:sz w:val="24"/>
          <w:szCs w:val="24"/>
        </w:rPr>
        <w:t>2.1 La costruzione retorica dell’alleanza USA-Giappone</w:t>
      </w:r>
      <w:r w:rsidRPr="00632965">
        <w:rPr>
          <w:rFonts w:ascii="Times New Roman" w:hAnsi="Times New Roman" w:cs="Times New Roman"/>
          <w:sz w:val="24"/>
          <w:szCs w:val="24"/>
        </w:rPr>
        <w:br/>
        <w:t>2.1.1 Analisi semantica dell’autonomia e della dipendenza strategica</w:t>
      </w:r>
      <w:r w:rsidRPr="00632965">
        <w:rPr>
          <w:rFonts w:ascii="Times New Roman" w:hAnsi="Times New Roman" w:cs="Times New Roman"/>
          <w:sz w:val="24"/>
          <w:szCs w:val="24"/>
        </w:rPr>
        <w:br/>
        <w:t>2.1.2 L’immagine ufficiale della leadership americana</w:t>
      </w:r>
    </w:p>
    <w:p w14:paraId="454014EB" w14:textId="77777777" w:rsidR="00632965" w:rsidRPr="00632965" w:rsidRDefault="00632965" w:rsidP="000D22A3">
      <w:pPr>
        <w:jc w:val="left"/>
        <w:rPr>
          <w:rFonts w:ascii="Times New Roman" w:hAnsi="Times New Roman" w:cs="Times New Roman"/>
          <w:sz w:val="24"/>
          <w:szCs w:val="24"/>
        </w:rPr>
      </w:pPr>
      <w:r w:rsidRPr="00632965">
        <w:rPr>
          <w:rFonts w:ascii="Times New Roman" w:hAnsi="Times New Roman" w:cs="Times New Roman"/>
          <w:b/>
          <w:bCs/>
          <w:sz w:val="24"/>
          <w:szCs w:val="24"/>
        </w:rPr>
        <w:t>2.2 La minaccia nordcoreana</w:t>
      </w:r>
      <w:r w:rsidRPr="00632965">
        <w:rPr>
          <w:rFonts w:ascii="Times New Roman" w:hAnsi="Times New Roman" w:cs="Times New Roman"/>
          <w:sz w:val="24"/>
          <w:szCs w:val="24"/>
        </w:rPr>
        <w:br/>
        <w:t>2.2.1 La crisi nucleare nel vocabolario ufficiale</w:t>
      </w:r>
      <w:r w:rsidRPr="00632965">
        <w:rPr>
          <w:rFonts w:ascii="Times New Roman" w:hAnsi="Times New Roman" w:cs="Times New Roman"/>
          <w:sz w:val="24"/>
          <w:szCs w:val="24"/>
        </w:rPr>
        <w:br/>
        <w:t xml:space="preserve">2.2.2 L’interpretazione ufficiale della questione degli </w:t>
      </w:r>
      <w:proofErr w:type="spellStart"/>
      <w:r w:rsidRPr="00632965">
        <w:rPr>
          <w:rFonts w:ascii="Times New Roman" w:hAnsi="Times New Roman" w:cs="Times New Roman"/>
          <w:sz w:val="24"/>
          <w:szCs w:val="24"/>
        </w:rPr>
        <w:t>abductions</w:t>
      </w:r>
      <w:proofErr w:type="spellEnd"/>
      <w:r w:rsidRPr="00632965">
        <w:rPr>
          <w:rFonts w:ascii="Times New Roman" w:hAnsi="Times New Roman" w:cs="Times New Roman"/>
          <w:sz w:val="24"/>
          <w:szCs w:val="24"/>
        </w:rPr>
        <w:t xml:space="preserve"> e il suo uso strategico</w:t>
      </w:r>
      <w:r w:rsidRPr="00632965">
        <w:rPr>
          <w:rFonts w:ascii="Times New Roman" w:hAnsi="Times New Roman" w:cs="Times New Roman"/>
          <w:sz w:val="24"/>
          <w:szCs w:val="24"/>
        </w:rPr>
        <w:br/>
        <w:t xml:space="preserve">2.2.3 Le omissioni strategiche nel </w:t>
      </w:r>
      <w:proofErr w:type="spellStart"/>
      <w:r w:rsidRPr="00632965">
        <w:rPr>
          <w:rFonts w:ascii="Times New Roman" w:hAnsi="Times New Roman" w:cs="Times New Roman"/>
          <w:sz w:val="24"/>
          <w:szCs w:val="24"/>
        </w:rPr>
        <w:t>Bluebook</w:t>
      </w:r>
      <w:proofErr w:type="spellEnd"/>
    </w:p>
    <w:p w14:paraId="361F6192" w14:textId="635B3E12" w:rsidR="00632965" w:rsidRPr="00762968" w:rsidRDefault="00632965" w:rsidP="000D22A3">
      <w:pPr>
        <w:jc w:val="left"/>
        <w:rPr>
          <w:rFonts w:ascii="Times New Roman" w:hAnsi="Times New Roman" w:cs="Times New Roman"/>
          <w:sz w:val="24"/>
          <w:szCs w:val="24"/>
        </w:rPr>
      </w:pPr>
      <w:r w:rsidRPr="00632965">
        <w:rPr>
          <w:rFonts w:ascii="Times New Roman" w:hAnsi="Times New Roman" w:cs="Times New Roman"/>
          <w:b/>
          <w:bCs/>
          <w:sz w:val="24"/>
          <w:szCs w:val="24"/>
        </w:rPr>
        <w:t>2.3 Analisi critico-linguistica e interculturale dei testi</w:t>
      </w:r>
      <w:r w:rsidRPr="00632965">
        <w:rPr>
          <w:rFonts w:ascii="Times New Roman" w:hAnsi="Times New Roman" w:cs="Times New Roman"/>
          <w:sz w:val="24"/>
          <w:szCs w:val="24"/>
        </w:rPr>
        <w:br/>
        <w:t>2.3.1 Traduzione e commento interpretativo di passaggi chiave (focus sui termini tecnici)</w:t>
      </w:r>
      <w:r w:rsidRPr="00632965">
        <w:rPr>
          <w:rFonts w:ascii="Times New Roman" w:hAnsi="Times New Roman" w:cs="Times New Roman"/>
          <w:sz w:val="24"/>
          <w:szCs w:val="24"/>
        </w:rPr>
        <w:br/>
      </w:r>
      <w:r w:rsidRPr="00927052">
        <w:rPr>
          <w:rFonts w:ascii="Times New Roman" w:hAnsi="Times New Roman" w:cs="Times New Roman"/>
          <w:sz w:val="24"/>
          <w:szCs w:val="24"/>
        </w:rPr>
        <w:t xml:space="preserve">2.3.2 </w:t>
      </w:r>
      <w:r w:rsidR="00762968" w:rsidRPr="00927052">
        <w:rPr>
          <w:rFonts w:ascii="Times New Roman" w:hAnsi="Times New Roman" w:cs="Times New Roman"/>
          <w:sz w:val="24"/>
          <w:szCs w:val="24"/>
        </w:rPr>
        <w:t>Rideterminare l’intervento: l’Iraq come dovere e necessità strategica</w:t>
      </w:r>
    </w:p>
    <w:p w14:paraId="6CEEDDF3" w14:textId="4D85FE8F" w:rsidR="00632965" w:rsidRPr="00632965" w:rsidRDefault="00632965" w:rsidP="000D22A3">
      <w:pPr>
        <w:jc w:val="left"/>
        <w:rPr>
          <w:rFonts w:ascii="Times New Roman" w:hAnsi="Times New Roman" w:cs="Times New Roman"/>
          <w:b/>
          <w:bCs/>
          <w:sz w:val="24"/>
          <w:szCs w:val="24"/>
        </w:rPr>
      </w:pPr>
      <w:r w:rsidRPr="00632965">
        <w:rPr>
          <w:rFonts w:ascii="Times New Roman" w:hAnsi="Times New Roman" w:cs="Times New Roman"/>
          <w:b/>
          <w:bCs/>
          <w:sz w:val="24"/>
          <w:szCs w:val="24"/>
        </w:rPr>
        <w:t>Capitolo 3</w:t>
      </w:r>
      <w:r w:rsidR="00A7197C">
        <w:rPr>
          <w:rFonts w:ascii="Times New Roman" w:hAnsi="Times New Roman" w:cs="Times New Roman"/>
          <w:b/>
          <w:bCs/>
          <w:sz w:val="24"/>
          <w:szCs w:val="24"/>
        </w:rPr>
        <w:t>.</w:t>
      </w:r>
      <w:r w:rsidRPr="00632965">
        <w:rPr>
          <w:rFonts w:ascii="Times New Roman" w:hAnsi="Times New Roman" w:cs="Times New Roman"/>
          <w:b/>
          <w:bCs/>
          <w:sz w:val="24"/>
          <w:szCs w:val="24"/>
        </w:rPr>
        <w:t xml:space="preserve"> Le Reazioni e l’Impatto del Discorso Ufficiale</w:t>
      </w:r>
    </w:p>
    <w:p w14:paraId="22C5B129" w14:textId="18D3DF53" w:rsidR="00632965" w:rsidRPr="00632965" w:rsidRDefault="00632965" w:rsidP="000D22A3">
      <w:pPr>
        <w:jc w:val="left"/>
        <w:rPr>
          <w:rFonts w:ascii="Times New Roman" w:hAnsi="Times New Roman" w:cs="Times New Roman"/>
          <w:sz w:val="24"/>
          <w:szCs w:val="24"/>
        </w:rPr>
      </w:pPr>
      <w:r w:rsidRPr="00632965">
        <w:rPr>
          <w:rFonts w:ascii="Times New Roman" w:hAnsi="Times New Roman" w:cs="Times New Roman"/>
          <w:b/>
          <w:bCs/>
          <w:sz w:val="24"/>
          <w:szCs w:val="24"/>
        </w:rPr>
        <w:lastRenderedPageBreak/>
        <w:t>3.1 La ricezione critica negli Stati Uniti</w:t>
      </w:r>
      <w:r w:rsidRPr="00632965">
        <w:rPr>
          <w:rFonts w:ascii="Times New Roman" w:hAnsi="Times New Roman" w:cs="Times New Roman"/>
          <w:sz w:val="24"/>
          <w:szCs w:val="24"/>
        </w:rPr>
        <w:br/>
        <w:t>3.1.1 Analisi delle risposte formali (dichiarazioni ufficiali) e informali (stampa e think tank)</w:t>
      </w:r>
      <w:r w:rsidRPr="00632965">
        <w:rPr>
          <w:rFonts w:ascii="Times New Roman" w:hAnsi="Times New Roman" w:cs="Times New Roman"/>
          <w:sz w:val="24"/>
          <w:szCs w:val="24"/>
        </w:rPr>
        <w:br/>
        <w:t xml:space="preserve">3.1.2 Impatto del </w:t>
      </w:r>
      <w:proofErr w:type="spellStart"/>
      <w:r w:rsidRPr="00632965">
        <w:rPr>
          <w:rFonts w:ascii="Times New Roman" w:hAnsi="Times New Roman" w:cs="Times New Roman"/>
          <w:sz w:val="24"/>
          <w:szCs w:val="24"/>
        </w:rPr>
        <w:t>Bluebook</w:t>
      </w:r>
      <w:proofErr w:type="spellEnd"/>
      <w:r w:rsidRPr="00632965">
        <w:rPr>
          <w:rFonts w:ascii="Times New Roman" w:hAnsi="Times New Roman" w:cs="Times New Roman"/>
          <w:sz w:val="24"/>
          <w:szCs w:val="24"/>
        </w:rPr>
        <w:t xml:space="preserve"> sulle negoziazioni bilaterali</w:t>
      </w:r>
    </w:p>
    <w:p w14:paraId="152A2B5E" w14:textId="0E5EBBE7" w:rsidR="00632965" w:rsidRPr="00632965" w:rsidRDefault="00632965" w:rsidP="000D22A3">
      <w:pPr>
        <w:jc w:val="left"/>
        <w:rPr>
          <w:rFonts w:ascii="Times New Roman" w:hAnsi="Times New Roman" w:cs="Times New Roman"/>
          <w:sz w:val="24"/>
          <w:szCs w:val="24"/>
        </w:rPr>
      </w:pPr>
      <w:r w:rsidRPr="00632965">
        <w:rPr>
          <w:rFonts w:ascii="Times New Roman" w:hAnsi="Times New Roman" w:cs="Times New Roman"/>
          <w:b/>
          <w:bCs/>
          <w:sz w:val="24"/>
          <w:szCs w:val="24"/>
        </w:rPr>
        <w:t>3.2 La contro-retorica della Corea del Nord</w:t>
      </w:r>
      <w:r w:rsidRPr="00632965">
        <w:rPr>
          <w:rFonts w:ascii="Times New Roman" w:hAnsi="Times New Roman" w:cs="Times New Roman"/>
          <w:sz w:val="24"/>
          <w:szCs w:val="24"/>
        </w:rPr>
        <w:br/>
        <w:t xml:space="preserve">3.2.1 </w:t>
      </w:r>
      <w:r w:rsidR="00CE0F0B" w:rsidRPr="00927052">
        <w:rPr>
          <w:rFonts w:ascii="Times New Roman" w:hAnsi="Times New Roman" w:cs="Times New Roman"/>
          <w:sz w:val="24"/>
          <w:szCs w:val="24"/>
        </w:rPr>
        <w:t>Analisi della risposta e della contro-retorica nordcoreana</w:t>
      </w:r>
      <w:r w:rsidRPr="00632965">
        <w:rPr>
          <w:rFonts w:ascii="Times New Roman" w:hAnsi="Times New Roman" w:cs="Times New Roman"/>
          <w:sz w:val="24"/>
          <w:szCs w:val="24"/>
        </w:rPr>
        <w:br/>
        <w:t>3.2.2 Il ruolo del discorso giapponese nell’escalation o distensione di periodi di crisi</w:t>
      </w:r>
    </w:p>
    <w:p w14:paraId="54C033A7" w14:textId="3761AEF5" w:rsidR="00CB29E0" w:rsidRDefault="00FB557D" w:rsidP="000D22A3">
      <w:pPr>
        <w:jc w:val="left"/>
        <w:rPr>
          <w:rFonts w:ascii="Times New Roman" w:hAnsi="Times New Roman" w:cs="Times New Roman"/>
          <w:sz w:val="24"/>
          <w:szCs w:val="24"/>
        </w:rPr>
      </w:pPr>
      <w:r>
        <w:rPr>
          <w:rFonts w:ascii="Times New Roman" w:hAnsi="Times New Roman" w:cs="Times New Roman"/>
          <w:b/>
          <w:bCs/>
          <w:sz w:val="24"/>
          <w:szCs w:val="24"/>
        </w:rPr>
        <w:t>3</w:t>
      </w:r>
      <w:r w:rsidRPr="00632965">
        <w:rPr>
          <w:rFonts w:ascii="Times New Roman" w:hAnsi="Times New Roman" w:cs="Times New Roman"/>
          <w:b/>
          <w:bCs/>
          <w:sz w:val="24"/>
          <w:szCs w:val="24"/>
        </w:rPr>
        <w:t>.</w:t>
      </w:r>
      <w:r>
        <w:rPr>
          <w:rFonts w:ascii="Times New Roman" w:hAnsi="Times New Roman" w:cs="Times New Roman"/>
          <w:b/>
          <w:bCs/>
          <w:sz w:val="24"/>
          <w:szCs w:val="24"/>
        </w:rPr>
        <w:t>3.</w:t>
      </w:r>
      <w:r w:rsidRPr="00632965">
        <w:rPr>
          <w:rFonts w:ascii="Times New Roman" w:hAnsi="Times New Roman" w:cs="Times New Roman"/>
          <w:b/>
          <w:bCs/>
          <w:sz w:val="24"/>
          <w:szCs w:val="24"/>
        </w:rPr>
        <w:t xml:space="preserve"> </w:t>
      </w:r>
      <w:r>
        <w:rPr>
          <w:rFonts w:ascii="Times New Roman" w:hAnsi="Times New Roman" w:cs="Times New Roman"/>
          <w:b/>
          <w:bCs/>
          <w:sz w:val="24"/>
          <w:szCs w:val="24"/>
        </w:rPr>
        <w:t>L’e</w:t>
      </w:r>
      <w:r w:rsidRPr="00632965">
        <w:rPr>
          <w:rFonts w:ascii="Times New Roman" w:hAnsi="Times New Roman" w:cs="Times New Roman"/>
          <w:b/>
          <w:bCs/>
          <w:sz w:val="24"/>
          <w:szCs w:val="24"/>
        </w:rPr>
        <w:t>ffetto sulla sfera pubblica e politica interna giapponese</w:t>
      </w:r>
      <w:r w:rsidRPr="00632965">
        <w:rPr>
          <w:rFonts w:ascii="Times New Roman" w:hAnsi="Times New Roman" w:cs="Times New Roman"/>
          <w:sz w:val="24"/>
          <w:szCs w:val="24"/>
        </w:rPr>
        <w:br/>
      </w:r>
      <w:r>
        <w:rPr>
          <w:rFonts w:ascii="Times New Roman" w:hAnsi="Times New Roman" w:cs="Times New Roman"/>
          <w:sz w:val="24"/>
          <w:szCs w:val="24"/>
        </w:rPr>
        <w:t>3</w:t>
      </w:r>
      <w:r w:rsidRPr="00632965">
        <w:rPr>
          <w:rFonts w:ascii="Times New Roman" w:hAnsi="Times New Roman" w:cs="Times New Roman"/>
          <w:sz w:val="24"/>
          <w:szCs w:val="24"/>
        </w:rPr>
        <w:t>.</w:t>
      </w:r>
      <w:r>
        <w:rPr>
          <w:rFonts w:ascii="Times New Roman" w:hAnsi="Times New Roman" w:cs="Times New Roman"/>
          <w:sz w:val="24"/>
          <w:szCs w:val="24"/>
        </w:rPr>
        <w:t>3</w:t>
      </w:r>
      <w:r w:rsidRPr="00632965">
        <w:rPr>
          <w:rFonts w:ascii="Times New Roman" w:hAnsi="Times New Roman" w:cs="Times New Roman"/>
          <w:sz w:val="24"/>
          <w:szCs w:val="24"/>
        </w:rPr>
        <w:t xml:space="preserve">.1 L’eco del </w:t>
      </w:r>
      <w:proofErr w:type="spellStart"/>
      <w:r w:rsidRPr="00632965">
        <w:rPr>
          <w:rFonts w:ascii="Times New Roman" w:hAnsi="Times New Roman" w:cs="Times New Roman"/>
          <w:sz w:val="24"/>
          <w:szCs w:val="24"/>
        </w:rPr>
        <w:t>Bluebook</w:t>
      </w:r>
      <w:proofErr w:type="spellEnd"/>
      <w:r w:rsidRPr="00632965">
        <w:rPr>
          <w:rFonts w:ascii="Times New Roman" w:hAnsi="Times New Roman" w:cs="Times New Roman"/>
          <w:sz w:val="24"/>
          <w:szCs w:val="24"/>
        </w:rPr>
        <w:t xml:space="preserve"> sui media domestici e la costruzione del consenso</w:t>
      </w:r>
      <w:r w:rsidRPr="00632965">
        <w:rPr>
          <w:rFonts w:ascii="Times New Roman" w:hAnsi="Times New Roman" w:cs="Times New Roman"/>
          <w:sz w:val="24"/>
          <w:szCs w:val="24"/>
        </w:rPr>
        <w:br/>
      </w:r>
      <w:r>
        <w:rPr>
          <w:rFonts w:ascii="Times New Roman" w:hAnsi="Times New Roman" w:cs="Times New Roman"/>
          <w:sz w:val="24"/>
          <w:szCs w:val="24"/>
        </w:rPr>
        <w:t>3</w:t>
      </w:r>
      <w:r w:rsidRPr="00632965">
        <w:rPr>
          <w:rFonts w:ascii="Times New Roman" w:hAnsi="Times New Roman" w:cs="Times New Roman"/>
          <w:sz w:val="24"/>
          <w:szCs w:val="24"/>
        </w:rPr>
        <w:t>.</w:t>
      </w:r>
      <w:r>
        <w:rPr>
          <w:rFonts w:ascii="Times New Roman" w:hAnsi="Times New Roman" w:cs="Times New Roman"/>
          <w:sz w:val="24"/>
          <w:szCs w:val="24"/>
        </w:rPr>
        <w:t>3</w:t>
      </w:r>
      <w:r w:rsidRPr="00632965">
        <w:rPr>
          <w:rFonts w:ascii="Times New Roman" w:hAnsi="Times New Roman" w:cs="Times New Roman"/>
          <w:sz w:val="24"/>
          <w:szCs w:val="24"/>
        </w:rPr>
        <w:t xml:space="preserve">.2 </w:t>
      </w:r>
      <w:r>
        <w:rPr>
          <w:rFonts w:ascii="Times New Roman" w:hAnsi="Times New Roman" w:cs="Times New Roman"/>
          <w:sz w:val="24"/>
          <w:szCs w:val="24"/>
        </w:rPr>
        <w:t>Coerenza tra il messaggio ufficiale del MOFA e il discorso pubblico del governo</w:t>
      </w:r>
      <w:r w:rsidRPr="00632965">
        <w:rPr>
          <w:rFonts w:ascii="Times New Roman" w:hAnsi="Times New Roman" w:cs="Times New Roman"/>
          <w:sz w:val="24"/>
          <w:szCs w:val="24"/>
        </w:rPr>
        <w:t xml:space="preserve"> </w:t>
      </w:r>
      <w:r w:rsidRPr="00632965">
        <w:rPr>
          <w:rFonts w:ascii="Times New Roman" w:hAnsi="Times New Roman" w:cs="Times New Roman"/>
          <w:sz w:val="24"/>
          <w:szCs w:val="24"/>
        </w:rPr>
        <w:br/>
      </w:r>
      <w:r w:rsidRPr="00927052">
        <w:rPr>
          <w:rFonts w:ascii="Times New Roman" w:hAnsi="Times New Roman" w:cs="Times New Roman"/>
          <w:sz w:val="24"/>
          <w:szCs w:val="24"/>
        </w:rPr>
        <w:t xml:space="preserve">3.3.3 La </w:t>
      </w:r>
      <w:r w:rsidR="000F74CE">
        <w:rPr>
          <w:rFonts w:ascii="Times New Roman" w:hAnsi="Times New Roman" w:cs="Times New Roman"/>
        </w:rPr>
        <w:t>«</w:t>
      </w:r>
      <w:r w:rsidRPr="00927052">
        <w:rPr>
          <w:rFonts w:ascii="Times New Roman" w:hAnsi="Times New Roman" w:cs="Times New Roman"/>
          <w:sz w:val="24"/>
          <w:szCs w:val="24"/>
        </w:rPr>
        <w:t>securitizzazione per procura</w:t>
      </w:r>
      <w:r w:rsidR="000F74CE">
        <w:rPr>
          <w:rFonts w:ascii="Times New Roman" w:hAnsi="Times New Roman" w:cs="Times New Roman"/>
        </w:rPr>
        <w:t>»</w:t>
      </w:r>
      <w:r w:rsidRPr="00927052">
        <w:rPr>
          <w:rFonts w:ascii="Times New Roman" w:hAnsi="Times New Roman" w:cs="Times New Roman"/>
          <w:sz w:val="24"/>
          <w:szCs w:val="24"/>
        </w:rPr>
        <w:t>: tra logica dell’</w:t>
      </w:r>
      <w:proofErr w:type="spellStart"/>
      <w:r w:rsidRPr="00927052">
        <w:rPr>
          <w:rFonts w:ascii="Times New Roman" w:hAnsi="Times New Roman" w:cs="Times New Roman"/>
          <w:i/>
          <w:iCs/>
          <w:sz w:val="24"/>
          <w:szCs w:val="24"/>
        </w:rPr>
        <w:t>amae</w:t>
      </w:r>
      <w:proofErr w:type="spellEnd"/>
      <w:r w:rsidRPr="00927052">
        <w:rPr>
          <w:rFonts w:ascii="Times New Roman" w:hAnsi="Times New Roman" w:cs="Times New Roman"/>
          <w:sz w:val="24"/>
          <w:szCs w:val="24"/>
        </w:rPr>
        <w:t xml:space="preserve"> e la difesa dell’onore nazionale</w:t>
      </w:r>
    </w:p>
    <w:p w14:paraId="1C6BE4E3" w14:textId="7F9F4B5C" w:rsidR="00C81BB2" w:rsidRDefault="00C81BB2" w:rsidP="00632965">
      <w:pPr>
        <w:rPr>
          <w:rFonts w:ascii="Times New Roman" w:hAnsi="Times New Roman" w:cs="Times New Roman"/>
          <w:sz w:val="24"/>
          <w:szCs w:val="24"/>
        </w:rPr>
      </w:pPr>
      <w:r>
        <w:rPr>
          <w:rFonts w:ascii="Times New Roman" w:hAnsi="Times New Roman" w:cs="Times New Roman"/>
          <w:b/>
          <w:bCs/>
          <w:sz w:val="24"/>
          <w:szCs w:val="24"/>
        </w:rPr>
        <w:t>Conclusioni</w:t>
      </w:r>
    </w:p>
    <w:p w14:paraId="16AB505B" w14:textId="327D8A7A" w:rsidR="00FD1129" w:rsidRDefault="00FD1129">
      <w:pPr>
        <w:rPr>
          <w:rFonts w:ascii="Times New Roman" w:hAnsi="Times New Roman" w:cs="Times New Roman"/>
          <w:sz w:val="24"/>
          <w:szCs w:val="24"/>
        </w:rPr>
      </w:pPr>
      <w:r>
        <w:rPr>
          <w:rFonts w:ascii="Times New Roman" w:hAnsi="Times New Roman" w:cs="Times New Roman"/>
          <w:sz w:val="24"/>
          <w:szCs w:val="24"/>
        </w:rPr>
        <w:br w:type="page"/>
      </w:r>
    </w:p>
    <w:p w14:paraId="509E5EA9" w14:textId="1374D536" w:rsidR="00CE5BA7" w:rsidRDefault="00325AF8" w:rsidP="00325AF8">
      <w:pPr>
        <w:jc w:val="center"/>
        <w:rPr>
          <w:rFonts w:ascii="Times New Roman" w:hAnsi="Times New Roman" w:cs="Times New Roman"/>
          <w:b/>
          <w:bCs/>
          <w:sz w:val="24"/>
          <w:szCs w:val="24"/>
        </w:rPr>
      </w:pPr>
      <w:r w:rsidRPr="00325AF8">
        <w:rPr>
          <w:rFonts w:ascii="Times New Roman" w:hAnsi="Times New Roman" w:cs="Times New Roman"/>
          <w:b/>
          <w:bCs/>
          <w:sz w:val="24"/>
          <w:szCs w:val="24"/>
        </w:rPr>
        <w:lastRenderedPageBreak/>
        <w:t>要旨</w:t>
      </w:r>
    </w:p>
    <w:p w14:paraId="38133DBF" w14:textId="77777777" w:rsidR="00325AF8" w:rsidRPr="00325AF8" w:rsidRDefault="00325AF8" w:rsidP="00325AF8">
      <w:pPr>
        <w:ind w:firstLine="708"/>
        <w:rPr>
          <w:rFonts w:ascii="Yu Mincho" w:eastAsia="Yu Mincho" w:hAnsi="Yu Mincho" w:cs="Times New Roman"/>
        </w:rPr>
      </w:pPr>
      <w:r w:rsidRPr="00325AF8">
        <w:rPr>
          <w:rFonts w:ascii="Yu Mincho" w:eastAsia="Yu Mincho" w:hAnsi="Yu Mincho" w:cs="Times New Roman"/>
        </w:rPr>
        <w:t>第二次世界大戦後の日本の地政学的な歩みは、他国にはあまり見られない独自性を持っています。50年以上にわたり、日本の外交は「吉田ドクトリン」と呼ばれる現実主義的な方針に従い、戦後の荒廃から経済と技術を再建することに注力してきました。国家の安全保障は米国の防衛に依存し、憲法第9条に基づく平和主義を維持することで、非対称的な発展を遂げたのです。</w:t>
      </w:r>
    </w:p>
    <w:p w14:paraId="55348E5E" w14:textId="77777777" w:rsidR="00325AF8" w:rsidRPr="00325AF8" w:rsidRDefault="00325AF8" w:rsidP="00325AF8">
      <w:pPr>
        <w:rPr>
          <w:rFonts w:ascii="Yu Mincho" w:eastAsia="Yu Mincho" w:hAnsi="Yu Mincho" w:cs="Times New Roman"/>
        </w:rPr>
      </w:pPr>
      <w:r w:rsidRPr="00325AF8">
        <w:rPr>
          <w:rFonts w:ascii="Yu Mincho" w:eastAsia="Yu Mincho" w:hAnsi="Yu Mincho" w:cs="Times New Roman"/>
        </w:rPr>
        <w:t>しかし、冷戦後の国際情勢の変化により、この安定した繁栄体制は揺らぎ、21世紀初頭に日本はアイデンティティの危機に直面しました。本研究は、この転換を「制度的言説」の視点から分析し、日本の政治的正常化における言語の力を明らかにします。中心資料は『外交青書2003年版』であり、この文書は単なる年次報告ではなく、日本外交の新たな戦略的姿勢を象徴するものです。</w:t>
      </w:r>
    </w:p>
    <w:p w14:paraId="5C469F03" w14:textId="77777777" w:rsidR="00325AF8" w:rsidRPr="00325AF8" w:rsidRDefault="00325AF8" w:rsidP="00325AF8">
      <w:pPr>
        <w:rPr>
          <w:rFonts w:ascii="Yu Mincho" w:eastAsia="Yu Mincho" w:hAnsi="Yu Mincho" w:cs="Times New Roman"/>
        </w:rPr>
      </w:pPr>
      <w:r w:rsidRPr="00325AF8">
        <w:rPr>
          <w:rFonts w:ascii="Yu Mincho" w:eastAsia="Yu Mincho" w:hAnsi="Yu Mincho" w:cs="Times New Roman"/>
        </w:rPr>
        <w:t>従来研究では、</w:t>
      </w:r>
      <w:proofErr w:type="spellStart"/>
      <w:r w:rsidRPr="00325AF8">
        <w:rPr>
          <w:rFonts w:ascii="Yu Mincho" w:eastAsia="Yu Mincho" w:hAnsi="Yu Mincho" w:cs="Times New Roman"/>
        </w:rPr>
        <w:t>Relevant</w:t>
      </w:r>
      <w:proofErr w:type="spellEnd"/>
      <w:r w:rsidRPr="00325AF8">
        <w:rPr>
          <w:rFonts w:ascii="Yu Mincho" w:eastAsia="Yu Mincho" w:hAnsi="Yu Mincho" w:cs="Times New Roman"/>
        </w:rPr>
        <w:t>（2024）や篠田（2013）が構造改革や首相官邸主導の意思決定集中を詳述していますが、本論はこれらの変化の言説的・修辞的側面に焦点を当てます。つまり、日本の正常化は法制度や軍事面だけでなく、言語と象徴の変革をも伴うプロセスであったのです。</w:t>
      </w:r>
    </w:p>
    <w:p w14:paraId="1C4F2164" w14:textId="77777777" w:rsidR="00325AF8" w:rsidRPr="00325AF8" w:rsidRDefault="00325AF8" w:rsidP="00325AF8">
      <w:pPr>
        <w:rPr>
          <w:rFonts w:ascii="Yu Mincho" w:eastAsia="Yu Mincho" w:hAnsi="Yu Mincho" w:cs="Times New Roman"/>
        </w:rPr>
      </w:pPr>
      <w:r w:rsidRPr="00325AF8">
        <w:rPr>
          <w:rFonts w:ascii="Yu Mincho" w:eastAsia="Yu Mincho" w:hAnsi="Yu Mincho" w:cs="Times New Roman"/>
        </w:rPr>
        <w:t>2003年は特に転機の年であり、小泉純一郎内閣は北朝鮮の核・ミサイル脅威とブッシュ政権の負担分担要求という二重の圧力に直面しました。また、湾岸戦争時の「小切手外交」による国際的信用失墜からの回復も求められました。この課題は、憲法第9条を遵守しつつ自衛隊の海外派遣を可能にする存在論的ジレンマでもありました。</w:t>
      </w:r>
    </w:p>
    <w:p w14:paraId="22C0B101" w14:textId="77777777" w:rsidR="00325AF8" w:rsidRPr="00325AF8" w:rsidRDefault="00325AF8" w:rsidP="00325AF8">
      <w:pPr>
        <w:rPr>
          <w:rFonts w:ascii="Yu Mincho" w:eastAsia="Yu Mincho" w:hAnsi="Yu Mincho" w:cs="Times New Roman"/>
        </w:rPr>
      </w:pPr>
      <w:r w:rsidRPr="00325AF8">
        <w:rPr>
          <w:rFonts w:ascii="Yu Mincho" w:eastAsia="Yu Mincho" w:hAnsi="Yu Mincho" w:cs="Times New Roman"/>
        </w:rPr>
        <w:t>その回答は、新たな「安全保障の文法」の構築にあり、『外交青書2003年版』はその象徴です。Norman Faircloughのクリティカル・ディスコース分析（CDA）を用い、外務省の公式言説が主要概念の意味をどのように再構築したかを検証します。例えば、「平和」は従来の中立・受動性から「積極的平和への貢献」へ再定義され、「地球規模の責任」というレトリックが従来不可能だった国際行動を正当化しました。この変容</w:t>
      </w:r>
      <w:r w:rsidRPr="00325AF8">
        <w:rPr>
          <w:rFonts w:ascii="Yu Mincho" w:eastAsia="Yu Mincho" w:hAnsi="Yu Mincho" w:cs="Times New Roman"/>
        </w:rPr>
        <w:lastRenderedPageBreak/>
        <w:t>は、官僚制度の自然進化ではなく、小泉政権の強い中央集権的リーダーシップによる戦略的設計です。</w:t>
      </w:r>
    </w:p>
    <w:p w14:paraId="55532544" w14:textId="77777777" w:rsidR="00325AF8" w:rsidRPr="00325AF8" w:rsidRDefault="00325AF8" w:rsidP="00325AF8">
      <w:pPr>
        <w:rPr>
          <w:rFonts w:ascii="Yu Mincho" w:eastAsia="Yu Mincho" w:hAnsi="Yu Mincho" w:cs="Times New Roman"/>
        </w:rPr>
      </w:pPr>
      <w:r w:rsidRPr="00325AF8">
        <w:rPr>
          <w:rFonts w:ascii="Yu Mincho" w:eastAsia="Yu Mincho" w:hAnsi="Yu Mincho" w:cs="Times New Roman"/>
        </w:rPr>
        <w:t>本論文は三章構成です。第1章では理論・方法論を概説し、『外交青書』、内閣決定、小泉演説、日米レトリックを統合したコーパスを構築、既存研究と整合した分析框架を示します。第2章では青書テキストを基に、北朝鮮脅威と日米同盟強化に関する言説を分析します。第3章では、この新言説が国内政治・公共圏に及ぼした影響を論じ、2003年の言説的正常化が安倍政権の積極的安全保障政策の基盤となったことを明らかにします。</w:t>
      </w:r>
    </w:p>
    <w:p w14:paraId="37BE357C" w14:textId="7C021028" w:rsidR="00325AF8" w:rsidRPr="00325AF8" w:rsidRDefault="00325AF8">
      <w:pPr>
        <w:rPr>
          <w:rFonts w:ascii="Yu Mincho" w:eastAsia="Yu Mincho" w:hAnsi="Yu Mincho" w:cs="Times New Roman"/>
        </w:rPr>
      </w:pPr>
      <w:r w:rsidRPr="00325AF8">
        <w:rPr>
          <w:rFonts w:ascii="Yu Mincho" w:eastAsia="Yu Mincho" w:hAnsi="Yu Mincho" w:cs="Times New Roman"/>
        </w:rPr>
        <w:t>結論では、言説の力により日本が歴史的・憲法的制約を戦略的機会に転換し、国際社会で積極的役割を果たす道を切り開いたことを論じます。2003年、日本は行動を変えるだけでなく、自己の語り方を変革することで、存在感を確立したのです。</w:t>
      </w:r>
    </w:p>
    <w:p w14:paraId="6DE68B59" w14:textId="1A4B2A31" w:rsidR="00CE5BA7" w:rsidRDefault="00CE5BA7">
      <w:pPr>
        <w:rPr>
          <w:rFonts w:ascii="Times New Roman" w:hAnsi="Times New Roman" w:cs="Times New Roman"/>
          <w:b/>
          <w:bCs/>
          <w:sz w:val="24"/>
          <w:szCs w:val="24"/>
        </w:rPr>
      </w:pPr>
      <w:r>
        <w:rPr>
          <w:rFonts w:ascii="Times New Roman" w:hAnsi="Times New Roman" w:cs="Times New Roman"/>
          <w:b/>
          <w:bCs/>
          <w:sz w:val="24"/>
          <w:szCs w:val="24"/>
        </w:rPr>
        <w:br w:type="page"/>
      </w:r>
    </w:p>
    <w:p w14:paraId="15364656" w14:textId="70EDCD36" w:rsidR="00CB29E0" w:rsidRDefault="00FD1129" w:rsidP="00632965">
      <w:pPr>
        <w:rPr>
          <w:rFonts w:ascii="Times New Roman" w:hAnsi="Times New Roman" w:cs="Times New Roman"/>
          <w:b/>
          <w:bCs/>
          <w:sz w:val="24"/>
          <w:szCs w:val="24"/>
        </w:rPr>
      </w:pPr>
      <w:r w:rsidRPr="00FD1129">
        <w:rPr>
          <w:rFonts w:ascii="Times New Roman" w:hAnsi="Times New Roman" w:cs="Times New Roman"/>
          <w:b/>
          <w:bCs/>
          <w:sz w:val="24"/>
          <w:szCs w:val="24"/>
        </w:rPr>
        <w:lastRenderedPageBreak/>
        <w:t>Introduzione</w:t>
      </w:r>
    </w:p>
    <w:p w14:paraId="2FF34DB4" w14:textId="71415A1D" w:rsidR="00B3767B" w:rsidRPr="00B3767B" w:rsidRDefault="00B3767B" w:rsidP="00B3767B">
      <w:pPr>
        <w:rPr>
          <w:rFonts w:ascii="Times New Roman" w:hAnsi="Times New Roman" w:cs="Times New Roman"/>
        </w:rPr>
      </w:pPr>
      <w:r w:rsidRPr="00B3767B">
        <w:rPr>
          <w:rFonts w:ascii="Times New Roman" w:hAnsi="Times New Roman" w:cs="Times New Roman"/>
        </w:rPr>
        <w:t xml:space="preserve">La traiettoria geopolitica del Giappone nel secondo dopoguerra si distingue per una singolarità che pochi altri Paesi possono vantare. Per oltre cinquant’anni, la sua politica estera è stata guidata dalla cosiddetta </w:t>
      </w:r>
      <w:r w:rsidR="00F84725">
        <w:rPr>
          <w:rFonts w:ascii="Times New Roman" w:hAnsi="Times New Roman" w:cs="Times New Roman"/>
        </w:rPr>
        <w:t>«</w:t>
      </w:r>
      <w:r w:rsidRPr="00B3767B">
        <w:rPr>
          <w:rFonts w:ascii="Times New Roman" w:hAnsi="Times New Roman" w:cs="Times New Roman"/>
        </w:rPr>
        <w:t>Dottrina Yoshida</w:t>
      </w:r>
      <w:r w:rsidR="00F84725">
        <w:rPr>
          <w:rFonts w:ascii="Times New Roman" w:hAnsi="Times New Roman" w:cs="Times New Roman"/>
        </w:rPr>
        <w:t>»</w:t>
      </w:r>
      <w:r w:rsidRPr="00B3767B">
        <w:rPr>
          <w:rFonts w:ascii="Times New Roman" w:hAnsi="Times New Roman" w:cs="Times New Roman"/>
        </w:rPr>
        <w:t>, un modello di pragmatismo estremo che ha permesso al Giappone di rinascere dalle macerie della Seconda Guerra Mondiale. Questo percorso di sviluppo asimmetrico puntava tutto sulla ricostruzione economica e tecnologica, affidando la sicurezza nazionale all’ombrello protettivo degli Stati Uniti e abbracciando un pacifismo costituzionale rigoroso, sancito dall’Articolo 9 della Carta fondamentale.</w:t>
      </w:r>
    </w:p>
    <w:p w14:paraId="23F8AFC2" w14:textId="77777777" w:rsidR="00B3767B" w:rsidRPr="00B3767B" w:rsidRDefault="00B3767B" w:rsidP="00B3767B">
      <w:pPr>
        <w:rPr>
          <w:rFonts w:ascii="Times New Roman" w:hAnsi="Times New Roman" w:cs="Times New Roman"/>
        </w:rPr>
      </w:pPr>
      <w:r w:rsidRPr="00B3767B">
        <w:rPr>
          <w:rFonts w:ascii="Times New Roman" w:hAnsi="Times New Roman" w:cs="Times New Roman"/>
        </w:rPr>
        <w:t>Tuttavia, ciò che per decenni ha garantito stabilità e prosperità ha iniziato a scricchiolare con il cambiamento degli equilibri internazionali dopo la Guerra Fredda, portando il Giappone a confrontarsi con una vera e propria crisi d’identità nel primo decennio del XXI secolo.</w:t>
      </w:r>
    </w:p>
    <w:p w14:paraId="167B7641" w14:textId="412E15CC" w:rsidR="00B3767B" w:rsidRPr="00B3767B" w:rsidRDefault="00B3767B" w:rsidP="00B3767B">
      <w:pPr>
        <w:rPr>
          <w:rFonts w:ascii="Times New Roman" w:hAnsi="Times New Roman" w:cs="Times New Roman"/>
        </w:rPr>
      </w:pPr>
      <w:r w:rsidRPr="00B3767B">
        <w:rPr>
          <w:rFonts w:ascii="Times New Roman" w:hAnsi="Times New Roman" w:cs="Times New Roman"/>
        </w:rPr>
        <w:t xml:space="preserve">Il presente lavoro si propone di analizzare questa transizione attraverso una lente particolare: quella del discorso istituzionale, e del suo ruolo nel guidare la normalizzazione politica. Il fulcro dell’indagine è il </w:t>
      </w:r>
      <w:proofErr w:type="spellStart"/>
      <w:r w:rsidRPr="00B3767B">
        <w:rPr>
          <w:rFonts w:ascii="Times New Roman" w:hAnsi="Times New Roman" w:cs="Times New Roman"/>
          <w:i/>
          <w:iCs/>
        </w:rPr>
        <w:t>Diplomatic</w:t>
      </w:r>
      <w:proofErr w:type="spellEnd"/>
      <w:r w:rsidRPr="00B3767B">
        <w:rPr>
          <w:rFonts w:ascii="Times New Roman" w:hAnsi="Times New Roman" w:cs="Times New Roman"/>
          <w:i/>
          <w:iCs/>
        </w:rPr>
        <w:t xml:space="preserve"> </w:t>
      </w:r>
      <w:proofErr w:type="spellStart"/>
      <w:r w:rsidRPr="00B3767B">
        <w:rPr>
          <w:rFonts w:ascii="Times New Roman" w:hAnsi="Times New Roman" w:cs="Times New Roman"/>
          <w:i/>
          <w:iCs/>
        </w:rPr>
        <w:t>Bluebook</w:t>
      </w:r>
      <w:proofErr w:type="spellEnd"/>
      <w:r w:rsidRPr="00B3767B">
        <w:rPr>
          <w:rFonts w:ascii="Times New Roman" w:hAnsi="Times New Roman" w:cs="Times New Roman"/>
          <w:i/>
          <w:iCs/>
        </w:rPr>
        <w:t xml:space="preserve"> 2003</w:t>
      </w:r>
      <w:r w:rsidRPr="00B3767B">
        <w:rPr>
          <w:rFonts w:ascii="Times New Roman" w:hAnsi="Times New Roman" w:cs="Times New Roman"/>
        </w:rPr>
        <w:t>, un documento che non si limita a essere una relazione burocratica annuale, ma si configura come un manifesto di una nuova postura strategica giapponese. Se la storiografia consolidata</w:t>
      </w:r>
      <w:r w:rsidR="00D3399D">
        <w:rPr>
          <w:rFonts w:ascii="Times New Roman" w:hAnsi="Times New Roman" w:cs="Times New Roman"/>
        </w:rPr>
        <w:t xml:space="preserve">, </w:t>
      </w:r>
      <w:r w:rsidRPr="00B3767B">
        <w:rPr>
          <w:rFonts w:ascii="Times New Roman" w:hAnsi="Times New Roman" w:cs="Times New Roman"/>
        </w:rPr>
        <w:t>con autori come Revelant (2024) e Shinoda (2013</w:t>
      </w:r>
      <w:r w:rsidR="00934F80" w:rsidRPr="00B3767B">
        <w:rPr>
          <w:rFonts w:ascii="Times New Roman" w:hAnsi="Times New Roman" w:cs="Times New Roman"/>
        </w:rPr>
        <w:t>)</w:t>
      </w:r>
      <w:r w:rsidR="00934F80">
        <w:rPr>
          <w:rFonts w:ascii="Times New Roman" w:hAnsi="Times New Roman" w:cs="Times New Roman"/>
        </w:rPr>
        <w:t xml:space="preserve">, </w:t>
      </w:r>
      <w:r w:rsidR="00934F80" w:rsidRPr="00B3767B">
        <w:rPr>
          <w:rFonts w:ascii="Times New Roman" w:hAnsi="Times New Roman" w:cs="Times New Roman"/>
        </w:rPr>
        <w:t>ha</w:t>
      </w:r>
      <w:r w:rsidRPr="00B3767B">
        <w:rPr>
          <w:rFonts w:ascii="Times New Roman" w:hAnsi="Times New Roman" w:cs="Times New Roman"/>
        </w:rPr>
        <w:t xml:space="preserve"> ampiamente documentato le riforme strutturali e lo spostamento del potere decisionale verso l’ufficio del Primo Ministro (il </w:t>
      </w:r>
      <w:proofErr w:type="spellStart"/>
      <w:r w:rsidR="00B0655A">
        <w:rPr>
          <w:rFonts w:ascii="Times New Roman" w:hAnsi="Times New Roman" w:cs="Times New Roman"/>
        </w:rPr>
        <w:t>k</w:t>
      </w:r>
      <w:r w:rsidRPr="00B3767B">
        <w:rPr>
          <w:rFonts w:ascii="Times New Roman" w:hAnsi="Times New Roman" w:cs="Times New Roman"/>
        </w:rPr>
        <w:t>antei</w:t>
      </w:r>
      <w:proofErr w:type="spellEnd"/>
      <w:r w:rsidRPr="00B3767B">
        <w:rPr>
          <w:rFonts w:ascii="Times New Roman" w:hAnsi="Times New Roman" w:cs="Times New Roman"/>
        </w:rPr>
        <w:t>), questa tesi intende esplorare la dimensione performativa di tale mutamento. L’ipotesi centrale è che la normalizzazione del Giappone non sia stata solo legislativa o militare, ma soprattutto una conquista dello spazio linguistico e simbolico.</w:t>
      </w:r>
    </w:p>
    <w:p w14:paraId="197447C0" w14:textId="23074784" w:rsidR="00B3767B" w:rsidRPr="00B3767B" w:rsidRDefault="00B3767B" w:rsidP="00B3767B">
      <w:pPr>
        <w:rPr>
          <w:rFonts w:ascii="Times New Roman" w:hAnsi="Times New Roman" w:cs="Times New Roman"/>
        </w:rPr>
      </w:pPr>
      <w:r w:rsidRPr="00B3767B">
        <w:rPr>
          <w:rFonts w:ascii="Times New Roman" w:hAnsi="Times New Roman" w:cs="Times New Roman"/>
        </w:rPr>
        <w:t xml:space="preserve">Il 2003 emerge in questo contesto come un anno cruciale e al contempo un laboratorio politico senza precedenti. Il governo di Koizumi Jun’ichirō dovette navigare tra pressioni contrastanti: da un lato, la minaccia nucleare e missilistica della Corea del Nord; dall’altro, le richieste di burden-sharing avanzate dall’amministrazione Bush nel quadro della Guerra al Terrore. Il Giappone doveva superare il trauma della cosiddetta </w:t>
      </w:r>
      <w:r w:rsidR="00F84725">
        <w:rPr>
          <w:rFonts w:ascii="Times New Roman" w:hAnsi="Times New Roman" w:cs="Times New Roman"/>
        </w:rPr>
        <w:t>«</w:t>
      </w:r>
      <w:r w:rsidRPr="00B3767B">
        <w:rPr>
          <w:rFonts w:ascii="Times New Roman" w:hAnsi="Times New Roman" w:cs="Times New Roman"/>
        </w:rPr>
        <w:t>diplomazia del libretto degli assegni</w:t>
      </w:r>
      <w:r w:rsidR="00F84725">
        <w:rPr>
          <w:rFonts w:ascii="Times New Roman" w:hAnsi="Times New Roman" w:cs="Times New Roman"/>
        </w:rPr>
        <w:t>»</w:t>
      </w:r>
      <w:r w:rsidRPr="00B3767B">
        <w:rPr>
          <w:rFonts w:ascii="Times New Roman" w:hAnsi="Times New Roman" w:cs="Times New Roman"/>
        </w:rPr>
        <w:t xml:space="preserve"> (</w:t>
      </w:r>
      <w:proofErr w:type="spellStart"/>
      <w:r w:rsidRPr="00B3767B">
        <w:rPr>
          <w:rFonts w:ascii="Times New Roman" w:hAnsi="Times New Roman" w:cs="Times New Roman"/>
          <w:i/>
          <w:iCs/>
        </w:rPr>
        <w:t>checkbook</w:t>
      </w:r>
      <w:proofErr w:type="spellEnd"/>
      <w:r w:rsidRPr="00B3767B">
        <w:rPr>
          <w:rFonts w:ascii="Times New Roman" w:hAnsi="Times New Roman" w:cs="Times New Roman"/>
          <w:i/>
          <w:iCs/>
        </w:rPr>
        <w:t xml:space="preserve"> </w:t>
      </w:r>
      <w:proofErr w:type="spellStart"/>
      <w:r w:rsidRPr="00B3767B">
        <w:rPr>
          <w:rFonts w:ascii="Times New Roman" w:hAnsi="Times New Roman" w:cs="Times New Roman"/>
          <w:i/>
          <w:iCs/>
        </w:rPr>
        <w:t>diplomacy</w:t>
      </w:r>
      <w:proofErr w:type="spellEnd"/>
      <w:r w:rsidRPr="00B3767B">
        <w:rPr>
          <w:rFonts w:ascii="Times New Roman" w:hAnsi="Times New Roman" w:cs="Times New Roman"/>
        </w:rPr>
        <w:t>) che ne aveva minato la credibilità internazionale durante la Guerra del Golfo del 1991. La sfida del 2003 non era dunque solo operativa, ma esistenziale: come inviare le Forze di Autodifesa (SDF) in un contesto bellico come quello iracheno senza violare formalmente il pacifismo costituzionale?</w:t>
      </w:r>
    </w:p>
    <w:p w14:paraId="1CF143B4" w14:textId="28664708" w:rsidR="00B3767B" w:rsidRPr="00B3767B" w:rsidRDefault="00B3767B" w:rsidP="00B3767B">
      <w:pPr>
        <w:rPr>
          <w:rFonts w:ascii="Times New Roman" w:hAnsi="Times New Roman" w:cs="Times New Roman"/>
        </w:rPr>
      </w:pPr>
      <w:r w:rsidRPr="00B3767B">
        <w:rPr>
          <w:rFonts w:ascii="Times New Roman" w:hAnsi="Times New Roman" w:cs="Times New Roman"/>
        </w:rPr>
        <w:t xml:space="preserve">La risposta si trova nella costruzione di una nuova </w:t>
      </w:r>
      <w:r w:rsidR="00F84725">
        <w:rPr>
          <w:rFonts w:ascii="Times New Roman" w:hAnsi="Times New Roman" w:cs="Times New Roman"/>
        </w:rPr>
        <w:t>«</w:t>
      </w:r>
      <w:r w:rsidRPr="00B3767B">
        <w:rPr>
          <w:rFonts w:ascii="Times New Roman" w:hAnsi="Times New Roman" w:cs="Times New Roman"/>
        </w:rPr>
        <w:t>grammatica della sicurezza</w:t>
      </w:r>
      <w:r w:rsidR="00F84725">
        <w:rPr>
          <w:rFonts w:ascii="Times New Roman" w:hAnsi="Times New Roman" w:cs="Times New Roman"/>
        </w:rPr>
        <w:t>»</w:t>
      </w:r>
      <w:r w:rsidRPr="00B3767B">
        <w:rPr>
          <w:rFonts w:ascii="Times New Roman" w:hAnsi="Times New Roman" w:cs="Times New Roman"/>
        </w:rPr>
        <w:t xml:space="preserve">, di cui il </w:t>
      </w:r>
      <w:proofErr w:type="spellStart"/>
      <w:r w:rsidRPr="00B3767B">
        <w:rPr>
          <w:rFonts w:ascii="Times New Roman" w:hAnsi="Times New Roman" w:cs="Times New Roman"/>
        </w:rPr>
        <w:t>Bluebook</w:t>
      </w:r>
      <w:proofErr w:type="spellEnd"/>
      <w:r w:rsidRPr="00B3767B">
        <w:rPr>
          <w:rFonts w:ascii="Times New Roman" w:hAnsi="Times New Roman" w:cs="Times New Roman"/>
        </w:rPr>
        <w:t xml:space="preserve"> 2003 è l’espressione più compiuta. Attraverso l’applicazione della </w:t>
      </w:r>
      <w:r w:rsidRPr="00B3767B">
        <w:rPr>
          <w:rFonts w:ascii="Times New Roman" w:hAnsi="Times New Roman" w:cs="Times New Roman"/>
          <w:i/>
          <w:iCs/>
        </w:rPr>
        <w:t xml:space="preserve">Critical </w:t>
      </w:r>
      <w:proofErr w:type="spellStart"/>
      <w:r w:rsidRPr="00B3767B">
        <w:rPr>
          <w:rFonts w:ascii="Times New Roman" w:hAnsi="Times New Roman" w:cs="Times New Roman"/>
          <w:i/>
          <w:iCs/>
        </w:rPr>
        <w:t>Discourse</w:t>
      </w:r>
      <w:proofErr w:type="spellEnd"/>
      <w:r w:rsidRPr="00B3767B">
        <w:rPr>
          <w:rFonts w:ascii="Times New Roman" w:hAnsi="Times New Roman" w:cs="Times New Roman"/>
          <w:i/>
          <w:iCs/>
        </w:rPr>
        <w:t xml:space="preserve"> Analysis</w:t>
      </w:r>
      <w:r w:rsidRPr="00B3767B">
        <w:rPr>
          <w:rFonts w:ascii="Times New Roman" w:hAnsi="Times New Roman" w:cs="Times New Roman"/>
        </w:rPr>
        <w:t xml:space="preserve"> di Norman Fairclough, la tesi analizza come il linguaggio ufficiale del MOFA abbia operato una risemantizzazione dei concetti chiave. La parola </w:t>
      </w:r>
      <w:r w:rsidR="00F84725">
        <w:rPr>
          <w:rFonts w:ascii="Times New Roman" w:hAnsi="Times New Roman" w:cs="Times New Roman"/>
        </w:rPr>
        <w:t>«</w:t>
      </w:r>
      <w:r w:rsidRPr="00B3767B">
        <w:rPr>
          <w:rFonts w:ascii="Times New Roman" w:hAnsi="Times New Roman" w:cs="Times New Roman"/>
        </w:rPr>
        <w:t>pace</w:t>
      </w:r>
      <w:r w:rsidR="00F84725">
        <w:rPr>
          <w:rFonts w:ascii="Times New Roman" w:hAnsi="Times New Roman" w:cs="Times New Roman"/>
        </w:rPr>
        <w:t>»</w:t>
      </w:r>
      <w:r w:rsidRPr="00B3767B">
        <w:rPr>
          <w:rFonts w:ascii="Times New Roman" w:hAnsi="Times New Roman" w:cs="Times New Roman"/>
        </w:rPr>
        <w:t xml:space="preserve">, tradizionalmente associata a neutralità e passività, viene ridefinita come </w:t>
      </w:r>
      <w:r w:rsidR="00F84725">
        <w:rPr>
          <w:rFonts w:ascii="Times New Roman" w:hAnsi="Times New Roman" w:cs="Times New Roman"/>
        </w:rPr>
        <w:t>«</w:t>
      </w:r>
      <w:r w:rsidRPr="00B3767B">
        <w:rPr>
          <w:rFonts w:ascii="Times New Roman" w:hAnsi="Times New Roman" w:cs="Times New Roman"/>
        </w:rPr>
        <w:t>contributo proattivo alla pace</w:t>
      </w:r>
      <w:r w:rsidR="00F84725">
        <w:rPr>
          <w:rFonts w:ascii="Times New Roman" w:hAnsi="Times New Roman" w:cs="Times New Roman"/>
        </w:rPr>
        <w:t>»</w:t>
      </w:r>
      <w:r w:rsidRPr="00B3767B">
        <w:rPr>
          <w:rFonts w:ascii="Times New Roman" w:hAnsi="Times New Roman" w:cs="Times New Roman"/>
        </w:rPr>
        <w:t xml:space="preserve">, mentre il concetto di </w:t>
      </w:r>
      <w:r w:rsidR="00846939">
        <w:rPr>
          <w:rFonts w:ascii="Times New Roman" w:hAnsi="Times New Roman" w:cs="Times New Roman"/>
        </w:rPr>
        <w:t>«</w:t>
      </w:r>
      <w:r w:rsidRPr="00B3767B">
        <w:rPr>
          <w:rFonts w:ascii="Times New Roman" w:hAnsi="Times New Roman" w:cs="Times New Roman"/>
        </w:rPr>
        <w:t>responsabilità globale</w:t>
      </w:r>
      <w:r w:rsidR="00846939">
        <w:rPr>
          <w:rFonts w:ascii="Times New Roman" w:hAnsi="Times New Roman" w:cs="Times New Roman"/>
        </w:rPr>
        <w:t>»</w:t>
      </w:r>
      <w:r w:rsidRPr="00B3767B">
        <w:rPr>
          <w:rFonts w:ascii="Times New Roman" w:hAnsi="Times New Roman" w:cs="Times New Roman"/>
        </w:rPr>
        <w:t xml:space="preserve"> diventa lo strumento retorico per giustificare una proiezione di </w:t>
      </w:r>
      <w:r w:rsidRPr="00B3767B">
        <w:rPr>
          <w:rFonts w:ascii="Times New Roman" w:hAnsi="Times New Roman" w:cs="Times New Roman"/>
        </w:rPr>
        <w:lastRenderedPageBreak/>
        <w:t>potenza un tempo impensabile. Questa trasformazione non è stata un’evoluzione spontanea della burocrazia, ma una strategia guidata dal Kantei, pensata per aggirare i veti degli apparati pacifisti attraverso una leadership politica forte e centralizzata.</w:t>
      </w:r>
    </w:p>
    <w:p w14:paraId="6EBF17A5" w14:textId="77777777" w:rsidR="00B3767B" w:rsidRPr="00B3767B" w:rsidRDefault="00B3767B" w:rsidP="00B3767B">
      <w:pPr>
        <w:rPr>
          <w:rFonts w:ascii="Times New Roman" w:hAnsi="Times New Roman" w:cs="Times New Roman"/>
        </w:rPr>
      </w:pPr>
      <w:r w:rsidRPr="00B3767B">
        <w:rPr>
          <w:rFonts w:ascii="Times New Roman" w:hAnsi="Times New Roman" w:cs="Times New Roman"/>
        </w:rPr>
        <w:t xml:space="preserve">La tesi si articola in tre capitoli. Il primo delinea il quadro teorico e metodologico, costruendo un corpus che integra il </w:t>
      </w:r>
      <w:proofErr w:type="spellStart"/>
      <w:r w:rsidRPr="00B3767B">
        <w:rPr>
          <w:rFonts w:ascii="Times New Roman" w:hAnsi="Times New Roman" w:cs="Times New Roman"/>
        </w:rPr>
        <w:t>Bluebook</w:t>
      </w:r>
      <w:proofErr w:type="spellEnd"/>
      <w:r w:rsidRPr="00B3767B">
        <w:rPr>
          <w:rFonts w:ascii="Times New Roman" w:hAnsi="Times New Roman" w:cs="Times New Roman"/>
        </w:rPr>
        <w:t xml:space="preserve"> con le decisioni del Gabinetto, i discorsi di Koizumi e la retorica </w:t>
      </w:r>
      <w:proofErr w:type="spellStart"/>
      <w:r w:rsidRPr="00B3767B">
        <w:rPr>
          <w:rFonts w:ascii="Times New Roman" w:hAnsi="Times New Roman" w:cs="Times New Roman"/>
        </w:rPr>
        <w:t>nippo</w:t>
      </w:r>
      <w:proofErr w:type="spellEnd"/>
      <w:r w:rsidRPr="00B3767B">
        <w:rPr>
          <w:rFonts w:ascii="Times New Roman" w:hAnsi="Times New Roman" w:cs="Times New Roman"/>
        </w:rPr>
        <w:t>-americana, creando una triangolazione delle fonti solida e coerente con la letteratura esistente. Il secondo capitolo affronta la dimensione empirica, analizzando i cluster lessicali della sicurezza e l’escalation retorica attorno alla minaccia nordcoreana. Il terzo capitolo esplora le conseguenze di questa nuova grammatica sulla sfera pubblica e politica interna, mostrando come la normalizzazione discorsiva del 2003 abbia preparato il terreno per le più radicali dottrine di sicurezza dell’era Abe.</w:t>
      </w:r>
    </w:p>
    <w:p w14:paraId="4AFE309D" w14:textId="63D27339" w:rsidR="007B17B1" w:rsidRPr="007B17B1" w:rsidRDefault="007B17B1" w:rsidP="007B17B1">
      <w:pPr>
        <w:rPr>
          <w:rFonts w:ascii="Times New Roman" w:hAnsi="Times New Roman" w:cs="Times New Roman"/>
        </w:rPr>
      </w:pPr>
      <w:r w:rsidRPr="007B17B1">
        <w:rPr>
          <w:rFonts w:ascii="Times New Roman" w:hAnsi="Times New Roman" w:cs="Times New Roman"/>
        </w:rPr>
        <w:t xml:space="preserve">La tesi si </w:t>
      </w:r>
      <w:r>
        <w:rPr>
          <w:rFonts w:ascii="Times New Roman" w:hAnsi="Times New Roman" w:cs="Times New Roman"/>
        </w:rPr>
        <w:t>suddivide</w:t>
      </w:r>
      <w:r w:rsidRPr="007B17B1">
        <w:rPr>
          <w:rFonts w:ascii="Times New Roman" w:hAnsi="Times New Roman" w:cs="Times New Roman"/>
        </w:rPr>
        <w:t xml:space="preserve"> in tre capitoli che </w:t>
      </w:r>
      <w:r w:rsidR="00A9693B">
        <w:rPr>
          <w:rFonts w:ascii="Times New Roman" w:hAnsi="Times New Roman" w:cs="Times New Roman"/>
        </w:rPr>
        <w:t>permettono di comprendere</w:t>
      </w:r>
      <w:r w:rsidRPr="007B17B1">
        <w:rPr>
          <w:rFonts w:ascii="Times New Roman" w:hAnsi="Times New Roman" w:cs="Times New Roman"/>
        </w:rPr>
        <w:t xml:space="preserve"> la complessità di questa transizione discorsiva e strategica</w:t>
      </w:r>
      <w:r w:rsidR="00A9693B">
        <w:rPr>
          <w:rFonts w:ascii="Times New Roman" w:hAnsi="Times New Roman" w:cs="Times New Roman"/>
        </w:rPr>
        <w:t>.</w:t>
      </w:r>
    </w:p>
    <w:p w14:paraId="49356F3C" w14:textId="10EC6F4B" w:rsidR="00A9693B" w:rsidRPr="00A9693B" w:rsidRDefault="00A9693B" w:rsidP="00A9693B">
      <w:pPr>
        <w:rPr>
          <w:rFonts w:ascii="Times New Roman" w:hAnsi="Times New Roman" w:cs="Times New Roman"/>
        </w:rPr>
      </w:pPr>
      <w:r w:rsidRPr="00A9693B">
        <w:rPr>
          <w:rFonts w:ascii="Times New Roman" w:hAnsi="Times New Roman" w:cs="Times New Roman"/>
        </w:rPr>
        <w:t xml:space="preserve">Nel primo capitolo, </w:t>
      </w:r>
      <w:r>
        <w:rPr>
          <w:rFonts w:ascii="Times New Roman" w:hAnsi="Times New Roman" w:cs="Times New Roman"/>
        </w:rPr>
        <w:t>si</w:t>
      </w:r>
      <w:r w:rsidRPr="00A9693B">
        <w:rPr>
          <w:rFonts w:ascii="Times New Roman" w:hAnsi="Times New Roman" w:cs="Times New Roman"/>
        </w:rPr>
        <w:t xml:space="preserve"> delinea il quadro teorico-metodologico della ricerca</w:t>
      </w:r>
      <w:r>
        <w:rPr>
          <w:rFonts w:ascii="Times New Roman" w:hAnsi="Times New Roman" w:cs="Times New Roman"/>
        </w:rPr>
        <w:t xml:space="preserve"> e si </w:t>
      </w:r>
      <w:r w:rsidRPr="00A9693B">
        <w:rPr>
          <w:rFonts w:ascii="Times New Roman" w:hAnsi="Times New Roman" w:cs="Times New Roman"/>
        </w:rPr>
        <w:t xml:space="preserve">giustifica l’adozione della </w:t>
      </w:r>
      <w:r w:rsidRPr="00A9693B">
        <w:rPr>
          <w:rFonts w:ascii="Times New Roman" w:hAnsi="Times New Roman" w:cs="Times New Roman"/>
          <w:i/>
          <w:iCs/>
        </w:rPr>
        <w:t xml:space="preserve">Critical </w:t>
      </w:r>
      <w:proofErr w:type="spellStart"/>
      <w:r w:rsidRPr="00A9693B">
        <w:rPr>
          <w:rFonts w:ascii="Times New Roman" w:hAnsi="Times New Roman" w:cs="Times New Roman"/>
          <w:i/>
          <w:iCs/>
        </w:rPr>
        <w:t>Discourse</w:t>
      </w:r>
      <w:proofErr w:type="spellEnd"/>
      <w:r w:rsidRPr="00A9693B">
        <w:rPr>
          <w:rFonts w:ascii="Times New Roman" w:hAnsi="Times New Roman" w:cs="Times New Roman"/>
          <w:i/>
          <w:iCs/>
        </w:rPr>
        <w:t xml:space="preserve"> Analysis</w:t>
      </w:r>
      <w:r w:rsidRPr="00A9693B">
        <w:rPr>
          <w:rFonts w:ascii="Times New Roman" w:hAnsi="Times New Roman" w:cs="Times New Roman"/>
        </w:rPr>
        <w:t xml:space="preserve"> (CDA) come strumento </w:t>
      </w:r>
      <w:r>
        <w:rPr>
          <w:rFonts w:ascii="Times New Roman" w:hAnsi="Times New Roman" w:cs="Times New Roman"/>
        </w:rPr>
        <w:t xml:space="preserve">utile </w:t>
      </w:r>
      <w:r w:rsidRPr="00A9693B">
        <w:rPr>
          <w:rFonts w:ascii="Times New Roman" w:hAnsi="Times New Roman" w:cs="Times New Roman"/>
        </w:rPr>
        <w:t xml:space="preserve">per decodificare i testi diplomatici, integrandola con </w:t>
      </w:r>
      <w:r>
        <w:rPr>
          <w:rFonts w:ascii="Times New Roman" w:hAnsi="Times New Roman" w:cs="Times New Roman"/>
        </w:rPr>
        <w:t>le</w:t>
      </w:r>
      <w:r w:rsidRPr="00A9693B">
        <w:rPr>
          <w:rFonts w:ascii="Times New Roman" w:hAnsi="Times New Roman" w:cs="Times New Roman"/>
        </w:rPr>
        <w:t xml:space="preserve"> teorie della securitizzazione e della </w:t>
      </w:r>
      <w:proofErr w:type="spellStart"/>
      <w:r w:rsidRPr="00A9693B">
        <w:rPr>
          <w:rFonts w:ascii="Times New Roman" w:hAnsi="Times New Roman" w:cs="Times New Roman"/>
          <w:i/>
          <w:iCs/>
        </w:rPr>
        <w:t>governmentality</w:t>
      </w:r>
      <w:proofErr w:type="spellEnd"/>
      <w:r w:rsidRPr="00A9693B">
        <w:rPr>
          <w:rFonts w:ascii="Times New Roman" w:hAnsi="Times New Roman" w:cs="Times New Roman"/>
          <w:i/>
          <w:iCs/>
        </w:rPr>
        <w:t xml:space="preserve"> of </w:t>
      </w:r>
      <w:proofErr w:type="spellStart"/>
      <w:r w:rsidRPr="00A9693B">
        <w:rPr>
          <w:rFonts w:ascii="Times New Roman" w:hAnsi="Times New Roman" w:cs="Times New Roman"/>
          <w:i/>
          <w:iCs/>
        </w:rPr>
        <w:t>unease</w:t>
      </w:r>
      <w:proofErr w:type="spellEnd"/>
      <w:r w:rsidRPr="00A9693B">
        <w:rPr>
          <w:rFonts w:ascii="Times New Roman" w:hAnsi="Times New Roman" w:cs="Times New Roman"/>
        </w:rPr>
        <w:t xml:space="preserve">. Viene </w:t>
      </w:r>
      <w:r>
        <w:rPr>
          <w:rFonts w:ascii="Times New Roman" w:hAnsi="Times New Roman" w:cs="Times New Roman"/>
        </w:rPr>
        <w:t>poi</w:t>
      </w:r>
      <w:r w:rsidRPr="00A9693B">
        <w:rPr>
          <w:rFonts w:ascii="Times New Roman" w:hAnsi="Times New Roman" w:cs="Times New Roman"/>
        </w:rPr>
        <w:t xml:space="preserve"> presentato il corpus documentale, che non si limita al solo </w:t>
      </w:r>
      <w:proofErr w:type="spellStart"/>
      <w:r w:rsidRPr="00A9693B">
        <w:rPr>
          <w:rFonts w:ascii="Times New Roman" w:hAnsi="Times New Roman" w:cs="Times New Roman"/>
          <w:i/>
          <w:iCs/>
        </w:rPr>
        <w:t>Diplomatic</w:t>
      </w:r>
      <w:proofErr w:type="spellEnd"/>
      <w:r w:rsidRPr="00A9693B">
        <w:rPr>
          <w:rFonts w:ascii="Times New Roman" w:hAnsi="Times New Roman" w:cs="Times New Roman"/>
          <w:i/>
          <w:iCs/>
        </w:rPr>
        <w:t xml:space="preserve"> </w:t>
      </w:r>
      <w:proofErr w:type="spellStart"/>
      <w:r w:rsidRPr="00A9693B">
        <w:rPr>
          <w:rFonts w:ascii="Times New Roman" w:hAnsi="Times New Roman" w:cs="Times New Roman"/>
          <w:i/>
          <w:iCs/>
        </w:rPr>
        <w:t>Bluebook</w:t>
      </w:r>
      <w:proofErr w:type="spellEnd"/>
      <w:r w:rsidRPr="00A9693B">
        <w:rPr>
          <w:rFonts w:ascii="Times New Roman" w:hAnsi="Times New Roman" w:cs="Times New Roman"/>
        </w:rPr>
        <w:t xml:space="preserve"> 2003, ma include le decisioni del Gabinetto e </w:t>
      </w:r>
      <w:r>
        <w:rPr>
          <w:rFonts w:ascii="Times New Roman" w:hAnsi="Times New Roman" w:cs="Times New Roman"/>
        </w:rPr>
        <w:t>alcuni</w:t>
      </w:r>
      <w:r w:rsidRPr="00A9693B">
        <w:rPr>
          <w:rFonts w:ascii="Times New Roman" w:hAnsi="Times New Roman" w:cs="Times New Roman"/>
        </w:rPr>
        <w:t xml:space="preserve"> discorsi chiave, permettendo </w:t>
      </w:r>
      <w:r>
        <w:rPr>
          <w:rFonts w:ascii="Times New Roman" w:hAnsi="Times New Roman" w:cs="Times New Roman"/>
        </w:rPr>
        <w:t>la presenza</w:t>
      </w:r>
      <w:r w:rsidRPr="00A9693B">
        <w:rPr>
          <w:rFonts w:ascii="Times New Roman" w:hAnsi="Times New Roman" w:cs="Times New Roman"/>
        </w:rPr>
        <w:t xml:space="preserve"> d</w:t>
      </w:r>
      <w:r>
        <w:rPr>
          <w:rFonts w:ascii="Times New Roman" w:hAnsi="Times New Roman" w:cs="Times New Roman"/>
        </w:rPr>
        <w:t>i</w:t>
      </w:r>
      <w:r w:rsidRPr="00A9693B">
        <w:rPr>
          <w:rFonts w:ascii="Times New Roman" w:hAnsi="Times New Roman" w:cs="Times New Roman"/>
        </w:rPr>
        <w:t xml:space="preserve"> fonti necessaria </w:t>
      </w:r>
      <w:r>
        <w:rPr>
          <w:rFonts w:ascii="Times New Roman" w:hAnsi="Times New Roman" w:cs="Times New Roman"/>
        </w:rPr>
        <w:t>a</w:t>
      </w:r>
      <w:r w:rsidRPr="00A9693B">
        <w:rPr>
          <w:rFonts w:ascii="Times New Roman" w:hAnsi="Times New Roman" w:cs="Times New Roman"/>
        </w:rPr>
        <w:t xml:space="preserve"> garantire il rigore scientifico dell'analisi.</w:t>
      </w:r>
    </w:p>
    <w:p w14:paraId="21F93727" w14:textId="1C599BCF" w:rsidR="00A9693B" w:rsidRPr="00A9693B" w:rsidRDefault="00A9693B" w:rsidP="00A9693B">
      <w:pPr>
        <w:rPr>
          <w:rFonts w:ascii="Times New Roman" w:hAnsi="Times New Roman" w:cs="Times New Roman"/>
        </w:rPr>
      </w:pPr>
      <w:r w:rsidRPr="00A9693B">
        <w:rPr>
          <w:rFonts w:ascii="Times New Roman" w:hAnsi="Times New Roman" w:cs="Times New Roman"/>
        </w:rPr>
        <w:t xml:space="preserve">Il secondo capitolo </w:t>
      </w:r>
      <w:r w:rsidR="00C15EC9">
        <w:rPr>
          <w:rFonts w:ascii="Times New Roman" w:hAnsi="Times New Roman" w:cs="Times New Roman"/>
        </w:rPr>
        <w:t>analizza</w:t>
      </w:r>
      <w:r w:rsidRPr="00A9693B">
        <w:rPr>
          <w:rFonts w:ascii="Times New Roman" w:hAnsi="Times New Roman" w:cs="Times New Roman"/>
        </w:rPr>
        <w:t xml:space="preserve"> la dimensione empirica attraverso l'analisi testuale del </w:t>
      </w:r>
      <w:proofErr w:type="spellStart"/>
      <w:r w:rsidRPr="00A9693B">
        <w:rPr>
          <w:rFonts w:ascii="Times New Roman" w:hAnsi="Times New Roman" w:cs="Times New Roman"/>
        </w:rPr>
        <w:t>Bluebook</w:t>
      </w:r>
      <w:proofErr w:type="spellEnd"/>
      <w:r w:rsidR="00C15EC9">
        <w:rPr>
          <w:rFonts w:ascii="Times New Roman" w:hAnsi="Times New Roman" w:cs="Times New Roman"/>
        </w:rPr>
        <w:t xml:space="preserve">, </w:t>
      </w:r>
      <w:r w:rsidRPr="00A9693B">
        <w:rPr>
          <w:rFonts w:ascii="Times New Roman" w:hAnsi="Times New Roman" w:cs="Times New Roman"/>
        </w:rPr>
        <w:t>sofferma</w:t>
      </w:r>
      <w:r w:rsidR="00C15EC9">
        <w:rPr>
          <w:rFonts w:ascii="Times New Roman" w:hAnsi="Times New Roman" w:cs="Times New Roman"/>
        </w:rPr>
        <w:t>ndosi</w:t>
      </w:r>
      <w:r w:rsidRPr="00A9693B">
        <w:rPr>
          <w:rFonts w:ascii="Times New Roman" w:hAnsi="Times New Roman" w:cs="Times New Roman"/>
        </w:rPr>
        <w:t xml:space="preserve"> sulla decostruzione dei cluster lessicali dominanti: la costruzione della </w:t>
      </w:r>
      <w:r w:rsidR="00F84725">
        <w:rPr>
          <w:rFonts w:ascii="Times New Roman" w:hAnsi="Times New Roman" w:cs="Times New Roman"/>
        </w:rPr>
        <w:t>«</w:t>
      </w:r>
      <w:r w:rsidRPr="00A9693B">
        <w:rPr>
          <w:rFonts w:ascii="Times New Roman" w:hAnsi="Times New Roman" w:cs="Times New Roman"/>
        </w:rPr>
        <w:t>minaccia</w:t>
      </w:r>
      <w:r w:rsidR="00F84725">
        <w:rPr>
          <w:rFonts w:ascii="Times New Roman" w:hAnsi="Times New Roman" w:cs="Times New Roman"/>
        </w:rPr>
        <w:t>»</w:t>
      </w:r>
      <w:r w:rsidRPr="00A9693B">
        <w:rPr>
          <w:rFonts w:ascii="Times New Roman" w:hAnsi="Times New Roman" w:cs="Times New Roman"/>
        </w:rPr>
        <w:t xml:space="preserve"> nordcoreana e la riaffermazione dell'alleanza con gli Stati Uniti. In particolare, si esamina come la narrazione della questione dei rapimenti sia stata utilizzata per operare una polarizzazione ideologica funzionale alla legittimazione di una proiezione di potenza senza precedenti, culminata nella missione in Iraq.</w:t>
      </w:r>
    </w:p>
    <w:p w14:paraId="70C58B49" w14:textId="20246924" w:rsidR="00A9693B" w:rsidRPr="00A9693B" w:rsidRDefault="00A9693B" w:rsidP="00A9693B">
      <w:pPr>
        <w:rPr>
          <w:rFonts w:ascii="Times New Roman" w:hAnsi="Times New Roman" w:cs="Times New Roman"/>
        </w:rPr>
      </w:pPr>
      <w:r w:rsidRPr="00A9693B">
        <w:rPr>
          <w:rFonts w:ascii="Times New Roman" w:hAnsi="Times New Roman" w:cs="Times New Roman"/>
        </w:rPr>
        <w:t>I</w:t>
      </w:r>
      <w:r w:rsidR="00154FFA">
        <w:rPr>
          <w:rFonts w:ascii="Times New Roman" w:hAnsi="Times New Roman" w:cs="Times New Roman"/>
        </w:rPr>
        <w:t>nfine, nel</w:t>
      </w:r>
      <w:r w:rsidRPr="00A9693B">
        <w:rPr>
          <w:rFonts w:ascii="Times New Roman" w:hAnsi="Times New Roman" w:cs="Times New Roman"/>
        </w:rPr>
        <w:t xml:space="preserve"> terzo capitolo</w:t>
      </w:r>
      <w:r w:rsidR="00154FFA">
        <w:rPr>
          <w:rFonts w:ascii="Times New Roman" w:hAnsi="Times New Roman" w:cs="Times New Roman"/>
        </w:rPr>
        <w:t>,</w:t>
      </w:r>
      <w:r w:rsidRPr="00A9693B">
        <w:rPr>
          <w:rFonts w:ascii="Times New Roman" w:hAnsi="Times New Roman" w:cs="Times New Roman"/>
        </w:rPr>
        <w:t xml:space="preserve"> </w:t>
      </w:r>
      <w:r w:rsidR="00154FFA">
        <w:rPr>
          <w:rFonts w:ascii="Times New Roman" w:hAnsi="Times New Roman" w:cs="Times New Roman"/>
        </w:rPr>
        <w:t>si analizzano</w:t>
      </w:r>
      <w:r w:rsidRPr="00A9693B">
        <w:rPr>
          <w:rFonts w:ascii="Times New Roman" w:hAnsi="Times New Roman" w:cs="Times New Roman"/>
        </w:rPr>
        <w:t xml:space="preserve"> </w:t>
      </w:r>
      <w:r w:rsidR="00154FFA">
        <w:rPr>
          <w:rFonts w:ascii="Times New Roman" w:hAnsi="Times New Roman" w:cs="Times New Roman"/>
        </w:rPr>
        <w:t>gli effetti e le ricadute</w:t>
      </w:r>
      <w:r w:rsidRPr="00A9693B">
        <w:rPr>
          <w:rFonts w:ascii="Times New Roman" w:hAnsi="Times New Roman" w:cs="Times New Roman"/>
        </w:rPr>
        <w:t xml:space="preserve"> di questa nuova </w:t>
      </w:r>
      <w:r w:rsidR="00154FFA">
        <w:rPr>
          <w:rFonts w:ascii="Times New Roman" w:hAnsi="Times New Roman" w:cs="Times New Roman"/>
        </w:rPr>
        <w:t>metodologia</w:t>
      </w:r>
      <w:r w:rsidRPr="00A9693B">
        <w:rPr>
          <w:rFonts w:ascii="Times New Roman" w:hAnsi="Times New Roman" w:cs="Times New Roman"/>
        </w:rPr>
        <w:t xml:space="preserve"> sulla sfera pubblica e sulla politica interna</w:t>
      </w:r>
      <w:r w:rsidR="00154FFA">
        <w:rPr>
          <w:rFonts w:ascii="Times New Roman" w:hAnsi="Times New Roman" w:cs="Times New Roman"/>
        </w:rPr>
        <w:t>; segue poi l’analisi</w:t>
      </w:r>
      <w:r w:rsidRPr="00A9693B">
        <w:rPr>
          <w:rFonts w:ascii="Times New Roman" w:hAnsi="Times New Roman" w:cs="Times New Roman"/>
        </w:rPr>
        <w:t xml:space="preserve"> </w:t>
      </w:r>
      <w:r w:rsidR="00154FFA">
        <w:rPr>
          <w:rFonts w:ascii="Times New Roman" w:hAnsi="Times New Roman" w:cs="Times New Roman"/>
        </w:rPr>
        <w:t>del</w:t>
      </w:r>
      <w:r w:rsidRPr="00A9693B">
        <w:rPr>
          <w:rFonts w:ascii="Times New Roman" w:hAnsi="Times New Roman" w:cs="Times New Roman"/>
        </w:rPr>
        <w:t xml:space="preserve">la coerenza tra il messaggio ufficiale del MOFA e il discorso politico del </w:t>
      </w:r>
      <w:proofErr w:type="spellStart"/>
      <w:r w:rsidR="00154FFA">
        <w:rPr>
          <w:rFonts w:ascii="Times New Roman" w:hAnsi="Times New Roman" w:cs="Times New Roman"/>
          <w:i/>
          <w:iCs/>
        </w:rPr>
        <w:t>k</w:t>
      </w:r>
      <w:r w:rsidRPr="00A9693B">
        <w:rPr>
          <w:rFonts w:ascii="Times New Roman" w:hAnsi="Times New Roman" w:cs="Times New Roman"/>
          <w:i/>
          <w:iCs/>
        </w:rPr>
        <w:t>antei</w:t>
      </w:r>
      <w:proofErr w:type="spellEnd"/>
      <w:r w:rsidRPr="00A9693B">
        <w:rPr>
          <w:rFonts w:ascii="Times New Roman" w:hAnsi="Times New Roman" w:cs="Times New Roman"/>
        </w:rPr>
        <w:t>, valutando come la normalizzazione discorsiva operata nel 2003 abbia permesso</w:t>
      </w:r>
      <w:r w:rsidR="00154FFA">
        <w:rPr>
          <w:rFonts w:ascii="Times New Roman" w:hAnsi="Times New Roman" w:cs="Times New Roman"/>
        </w:rPr>
        <w:t xml:space="preserve"> </w:t>
      </w:r>
      <w:r w:rsidRPr="00A9693B">
        <w:rPr>
          <w:rFonts w:ascii="Times New Roman" w:hAnsi="Times New Roman" w:cs="Times New Roman"/>
        </w:rPr>
        <w:t>di costruire il consenso necessario per superare i tabù del pacifismo post-bellico. Il capitolo si chiude evidenziando come queste dinamiche abbiano gettato le basi per le riforme strutturali e le dottrine strategiche della successiva era Abe.</w:t>
      </w:r>
    </w:p>
    <w:p w14:paraId="657D7198" w14:textId="7730224F" w:rsidR="00A9693B" w:rsidRPr="00A9693B" w:rsidRDefault="00A9693B" w:rsidP="00A9693B">
      <w:pPr>
        <w:rPr>
          <w:rFonts w:ascii="Times New Roman" w:hAnsi="Times New Roman" w:cs="Times New Roman"/>
        </w:rPr>
      </w:pPr>
      <w:r w:rsidRPr="00A9693B">
        <w:rPr>
          <w:rFonts w:ascii="Times New Roman" w:hAnsi="Times New Roman" w:cs="Times New Roman"/>
        </w:rPr>
        <w:t xml:space="preserve">Nelle </w:t>
      </w:r>
      <w:r w:rsidR="00D87BCD">
        <w:rPr>
          <w:rFonts w:ascii="Times New Roman" w:hAnsi="Times New Roman" w:cs="Times New Roman"/>
        </w:rPr>
        <w:t>c</w:t>
      </w:r>
      <w:r w:rsidRPr="00A9693B">
        <w:rPr>
          <w:rFonts w:ascii="Times New Roman" w:hAnsi="Times New Roman" w:cs="Times New Roman"/>
        </w:rPr>
        <w:t xml:space="preserve">onclusioni, si tirano le somme della ricerca riaffermando l'ipotesi centrale: attraverso il potere del discorso e seguendo il framework di Fairclough (2010), il Giappone ha imparato a </w:t>
      </w:r>
      <w:r w:rsidR="00F84725">
        <w:rPr>
          <w:rFonts w:ascii="Times New Roman" w:hAnsi="Times New Roman" w:cs="Times New Roman"/>
        </w:rPr>
        <w:lastRenderedPageBreak/>
        <w:t>«</w:t>
      </w:r>
      <w:r w:rsidRPr="00A9693B">
        <w:rPr>
          <w:rFonts w:ascii="Times New Roman" w:hAnsi="Times New Roman" w:cs="Times New Roman"/>
        </w:rPr>
        <w:t>raccontarsi diversamente</w:t>
      </w:r>
      <w:r w:rsidR="00F84725">
        <w:rPr>
          <w:rFonts w:ascii="Times New Roman" w:hAnsi="Times New Roman" w:cs="Times New Roman"/>
        </w:rPr>
        <w:t>»</w:t>
      </w:r>
      <w:r w:rsidRPr="00A9693B">
        <w:rPr>
          <w:rFonts w:ascii="Times New Roman" w:hAnsi="Times New Roman" w:cs="Times New Roman"/>
        </w:rPr>
        <w:t>, trasformando i propri limiti storici e i vincoli costituzionali in opportunità strategiche per affermarsi come stakeholder globale consapevole e proattivo.</w:t>
      </w:r>
    </w:p>
    <w:p w14:paraId="69564228" w14:textId="1A2A3A7C" w:rsidR="00F67B0F" w:rsidRDefault="007B17B1">
      <w:pPr>
        <w:rPr>
          <w:rFonts w:ascii="Times New Roman" w:hAnsi="Times New Roman" w:cs="Times New Roman"/>
        </w:rPr>
      </w:pPr>
      <w:r w:rsidRPr="007B17B1">
        <w:rPr>
          <w:rFonts w:ascii="Times New Roman" w:hAnsi="Times New Roman" w:cs="Times New Roman"/>
        </w:rPr>
        <w:t xml:space="preserve">Il lavoro sostiene che nel 2003 il Giappone non abbia solo cambiato il modo di agire nel mondo, ma abbia imparato a raccontarsi diversamente, trasformando i limiti storici in opportunità strategiche per affermarsi </w:t>
      </w:r>
      <w:r w:rsidR="00A6212E">
        <w:rPr>
          <w:rFonts w:ascii="Times New Roman" w:hAnsi="Times New Roman" w:cs="Times New Roman"/>
        </w:rPr>
        <w:t>a livello</w:t>
      </w:r>
      <w:r w:rsidRPr="007B17B1">
        <w:rPr>
          <w:rFonts w:ascii="Times New Roman" w:hAnsi="Times New Roman" w:cs="Times New Roman"/>
        </w:rPr>
        <w:t xml:space="preserve"> globale</w:t>
      </w:r>
      <w:r>
        <w:rPr>
          <w:rFonts w:ascii="Times New Roman" w:hAnsi="Times New Roman" w:cs="Times New Roman"/>
        </w:rPr>
        <w:t>.</w:t>
      </w:r>
    </w:p>
    <w:p w14:paraId="1FD9AF79" w14:textId="411BFA18" w:rsidR="00FD1129" w:rsidRPr="00B3767B" w:rsidRDefault="00FD1129">
      <w:pPr>
        <w:rPr>
          <w:rFonts w:ascii="Times New Roman" w:hAnsi="Times New Roman" w:cs="Times New Roman"/>
        </w:rPr>
      </w:pPr>
      <w:r>
        <w:rPr>
          <w:rFonts w:ascii="Times New Roman" w:hAnsi="Times New Roman" w:cs="Times New Roman"/>
          <w:b/>
          <w:bCs/>
          <w:sz w:val="24"/>
          <w:szCs w:val="24"/>
        </w:rPr>
        <w:br w:type="page"/>
      </w:r>
    </w:p>
    <w:p w14:paraId="7623D53F" w14:textId="77777777" w:rsidR="00B3767B" w:rsidRDefault="00B3767B">
      <w:pPr>
        <w:rPr>
          <w:rFonts w:ascii="Times New Roman" w:hAnsi="Times New Roman" w:cs="Times New Roman"/>
          <w:b/>
          <w:bCs/>
          <w:sz w:val="24"/>
          <w:szCs w:val="24"/>
        </w:rPr>
      </w:pPr>
    </w:p>
    <w:p w14:paraId="5526151A" w14:textId="16FDC644" w:rsidR="00FD1129" w:rsidRPr="00632965" w:rsidRDefault="00FD1129" w:rsidP="00FD1129">
      <w:pPr>
        <w:ind w:firstLine="708"/>
        <w:rPr>
          <w:rFonts w:ascii="Times New Roman" w:hAnsi="Times New Roman" w:cs="Times New Roman"/>
          <w:b/>
          <w:bCs/>
          <w:sz w:val="24"/>
          <w:szCs w:val="24"/>
        </w:rPr>
      </w:pPr>
      <w:r w:rsidRPr="00632965">
        <w:rPr>
          <w:rFonts w:ascii="Times New Roman" w:hAnsi="Times New Roman" w:cs="Times New Roman"/>
          <w:b/>
          <w:bCs/>
          <w:sz w:val="24"/>
          <w:szCs w:val="24"/>
        </w:rPr>
        <w:t>Capitolo 1</w:t>
      </w:r>
      <w:r>
        <w:rPr>
          <w:rFonts w:ascii="Times New Roman" w:hAnsi="Times New Roman" w:cs="Times New Roman"/>
          <w:b/>
          <w:bCs/>
          <w:sz w:val="24"/>
          <w:szCs w:val="24"/>
        </w:rPr>
        <w:t xml:space="preserve">. </w:t>
      </w:r>
      <w:r w:rsidRPr="00632965">
        <w:rPr>
          <w:rFonts w:ascii="Times New Roman" w:hAnsi="Times New Roman" w:cs="Times New Roman"/>
          <w:b/>
          <w:bCs/>
          <w:sz w:val="24"/>
          <w:szCs w:val="24"/>
        </w:rPr>
        <w:t>Lo Scenario Geopolitic</w:t>
      </w:r>
      <w:r>
        <w:rPr>
          <w:rFonts w:ascii="Times New Roman" w:hAnsi="Times New Roman" w:cs="Times New Roman"/>
          <w:b/>
          <w:bCs/>
          <w:sz w:val="24"/>
          <w:szCs w:val="24"/>
        </w:rPr>
        <w:t>o.</w:t>
      </w:r>
    </w:p>
    <w:p w14:paraId="6E3233E5" w14:textId="4643D3D2" w:rsidR="00FD1129" w:rsidRPr="000F7E46" w:rsidRDefault="000F7E46" w:rsidP="000F7E46">
      <w:pPr>
        <w:pStyle w:val="Paragrafoelenco"/>
        <w:numPr>
          <w:ilvl w:val="1"/>
          <w:numId w:val="20"/>
        </w:numPr>
        <w:rPr>
          <w:rFonts w:ascii="Times New Roman" w:hAnsi="Times New Roman" w:cs="Times New Roman"/>
          <w:b/>
          <w:bCs/>
          <w:sz w:val="24"/>
          <w:szCs w:val="24"/>
        </w:rPr>
      </w:pPr>
      <w:r w:rsidRPr="000F7E46">
        <w:rPr>
          <w:rFonts w:ascii="Times New Roman" w:hAnsi="Times New Roman" w:cs="Times New Roman"/>
          <w:b/>
          <w:bCs/>
          <w:sz w:val="24"/>
          <w:szCs w:val="24"/>
        </w:rPr>
        <w:t>Il c</w:t>
      </w:r>
      <w:r w:rsidR="00FD1129" w:rsidRPr="000F7E46">
        <w:rPr>
          <w:rFonts w:ascii="Times New Roman" w:hAnsi="Times New Roman" w:cs="Times New Roman"/>
          <w:b/>
          <w:bCs/>
          <w:sz w:val="24"/>
          <w:szCs w:val="24"/>
        </w:rPr>
        <w:t xml:space="preserve">ontesto </w:t>
      </w:r>
      <w:r w:rsidRPr="000F7E46">
        <w:rPr>
          <w:rFonts w:ascii="Times New Roman" w:hAnsi="Times New Roman" w:cs="Times New Roman"/>
          <w:b/>
          <w:bCs/>
          <w:sz w:val="24"/>
          <w:szCs w:val="24"/>
        </w:rPr>
        <w:t>s</w:t>
      </w:r>
      <w:r w:rsidR="00FD1129" w:rsidRPr="000F7E46">
        <w:rPr>
          <w:rFonts w:ascii="Times New Roman" w:hAnsi="Times New Roman" w:cs="Times New Roman"/>
          <w:b/>
          <w:bCs/>
          <w:sz w:val="24"/>
          <w:szCs w:val="24"/>
        </w:rPr>
        <w:t>torico-</w:t>
      </w:r>
      <w:r w:rsidRPr="000F7E46">
        <w:rPr>
          <w:rFonts w:ascii="Times New Roman" w:hAnsi="Times New Roman" w:cs="Times New Roman"/>
          <w:b/>
          <w:bCs/>
          <w:sz w:val="24"/>
          <w:szCs w:val="24"/>
        </w:rPr>
        <w:t>s</w:t>
      </w:r>
      <w:r w:rsidR="00FD1129" w:rsidRPr="000F7E46">
        <w:rPr>
          <w:rFonts w:ascii="Times New Roman" w:hAnsi="Times New Roman" w:cs="Times New Roman"/>
          <w:b/>
          <w:bCs/>
          <w:sz w:val="24"/>
          <w:szCs w:val="24"/>
        </w:rPr>
        <w:t>trategico</w:t>
      </w:r>
    </w:p>
    <w:p w14:paraId="1BFFFAC3" w14:textId="1B5696E1" w:rsidR="000F7E46" w:rsidRDefault="000F7E46" w:rsidP="000F7E46">
      <w:pPr>
        <w:rPr>
          <w:rFonts w:ascii="Times New Roman" w:hAnsi="Times New Roman" w:cs="Times New Roman"/>
        </w:rPr>
      </w:pPr>
      <w:r>
        <w:rPr>
          <w:rFonts w:ascii="Times New Roman" w:hAnsi="Times New Roman" w:cs="Times New Roman"/>
        </w:rPr>
        <w:t xml:space="preserve">Il 1989 </w:t>
      </w:r>
      <w:r w:rsidR="00E84DBE">
        <w:rPr>
          <w:rFonts w:ascii="Times New Roman" w:hAnsi="Times New Roman" w:cs="Times New Roman"/>
        </w:rPr>
        <w:t>segna definitivamente la fine della Guerra Fredda, ma per il Giappone simboleggia anche il collasso di un intero paradigma di sopravvivenza nazionale che, per oltre quattro decenni, aveva garantito al Paese una forte stabilità politica, sicurezza e una crescita economica senza precedenti. Nel corso di quegli anni, Tokyo aveva operato all’interno di un sistema internazionale fortemente strutturato, nel quale la propria sicurezza era quasi interamente delegata agli Stati Uniti in cambio di una rigorosa lealtà politica e della concessione di basi militari strategiche sul territorio nazionale</w:t>
      </w:r>
      <w:r w:rsidR="00343F6C">
        <w:rPr>
          <w:rStyle w:val="Rimandonotaapidipagina"/>
          <w:rFonts w:ascii="Times New Roman" w:hAnsi="Times New Roman" w:cs="Times New Roman"/>
        </w:rPr>
        <w:footnoteReference w:id="1"/>
      </w:r>
      <w:r w:rsidR="00E84DBE">
        <w:rPr>
          <w:rFonts w:ascii="Times New Roman" w:hAnsi="Times New Roman" w:cs="Times New Roman"/>
        </w:rPr>
        <w:t xml:space="preserve">. Si tratta di un assetto istituzionalizzato nel </w:t>
      </w:r>
      <w:r w:rsidR="002D6944">
        <w:rPr>
          <w:rFonts w:ascii="Times New Roman" w:hAnsi="Times New Roman" w:cs="Times New Roman"/>
        </w:rPr>
        <w:t>«</w:t>
      </w:r>
      <w:r w:rsidR="00E84DBE">
        <w:rPr>
          <w:rFonts w:ascii="Times New Roman" w:hAnsi="Times New Roman" w:cs="Times New Roman"/>
        </w:rPr>
        <w:t>Sistema del 1955</w:t>
      </w:r>
      <w:r w:rsidR="002D6944">
        <w:rPr>
          <w:rFonts w:ascii="Times New Roman" w:hAnsi="Times New Roman" w:cs="Times New Roman"/>
        </w:rPr>
        <w:t>»</w:t>
      </w:r>
      <w:r w:rsidR="00E84DBE">
        <w:rPr>
          <w:rFonts w:ascii="Times New Roman" w:hAnsi="Times New Roman" w:cs="Times New Roman"/>
        </w:rPr>
        <w:t>,</w:t>
      </w:r>
      <w:r w:rsidR="00A42DE1">
        <w:rPr>
          <w:rFonts w:ascii="Times New Roman" w:hAnsi="Times New Roman" w:cs="Times New Roman"/>
        </w:rPr>
        <w:t xml:space="preserve"> termine che identifica l’assetto politico interno la cui caratteristica era il bipolarismo asimmetrico tra il Partito Liberal Democratico (LDP) e il Partito Socialista Giapponese (JSP). A differenza del modello britannico a cui si ispirava, questo non prevedeva una reale alternanza al potere: l’egemonia stabile e ininterrotta dell’LDP garantì la continuità del sistema di sicurezza incentrato sulle forze americane, rendendo l’alleanza con Washington l’elemento chiave e non negoziabile per la politica estera nipponica. La stabilità politica interna fu comunque la premessa necessaria che consentì</w:t>
      </w:r>
      <w:r w:rsidR="00E84DBE">
        <w:rPr>
          <w:rFonts w:ascii="Times New Roman" w:hAnsi="Times New Roman" w:cs="Times New Roman"/>
        </w:rPr>
        <w:t xml:space="preserve"> al Giappone di concentrare la totalità delle risorse statali sulla ricostruzione industriale e sull’espansione economica, fino a trasformarlo nella seconda economia mondiale</w:t>
      </w:r>
      <w:r w:rsidR="00343F6C">
        <w:rPr>
          <w:rStyle w:val="Rimandonotaapidipagina"/>
          <w:rFonts w:ascii="Times New Roman" w:hAnsi="Times New Roman" w:cs="Times New Roman"/>
        </w:rPr>
        <w:footnoteReference w:id="2"/>
      </w:r>
      <w:r w:rsidR="00E84DBE">
        <w:rPr>
          <w:rFonts w:ascii="Times New Roman" w:hAnsi="Times New Roman" w:cs="Times New Roman"/>
        </w:rPr>
        <w:t>.</w:t>
      </w:r>
    </w:p>
    <w:p w14:paraId="36F834EA" w14:textId="7BC07D91" w:rsidR="00E84DBE" w:rsidRDefault="00E84DBE" w:rsidP="000F7E46">
      <w:pPr>
        <w:rPr>
          <w:rFonts w:ascii="Times New Roman" w:hAnsi="Times New Roman" w:cs="Times New Roman"/>
        </w:rPr>
      </w:pPr>
      <w:r>
        <w:rPr>
          <w:rFonts w:ascii="Times New Roman" w:hAnsi="Times New Roman" w:cs="Times New Roman"/>
        </w:rPr>
        <w:t>La fine improvvisa della minaccia sovietica ha però privato l’interno sistema della sua giustificazione e, in questo nuovo scenario, il pacifismo giapponese (che durante la Guerra Fredda aveva funzionato sia come risorsa diplomatica che come elemento di legittimazione internazionale) ha iniziato a manifestare i suoi limiti strutturali. Il Giappone si è così trovato proiettato all’interno di un vero e proprio «vuoto strategico»</w:t>
      </w:r>
      <w:r w:rsidR="00502E22">
        <w:rPr>
          <w:rStyle w:val="Rimandonotaapidipagina"/>
          <w:rFonts w:ascii="Times New Roman" w:hAnsi="Times New Roman" w:cs="Times New Roman"/>
        </w:rPr>
        <w:footnoteReference w:id="3"/>
      </w:r>
      <w:r>
        <w:rPr>
          <w:rFonts w:ascii="Times New Roman" w:hAnsi="Times New Roman" w:cs="Times New Roman"/>
        </w:rPr>
        <w:t>: un contesto all’interno del quale l’ombrello di sicurezza statunitense rimaneva formalmente intatto, ma nel quale Washington iniziava a richiedere alla controparte nipponica più contributi finanziari e una più diretta assunzione delle responsabilità politiche e di sicurezza delle crisi internazionali.</w:t>
      </w:r>
    </w:p>
    <w:p w14:paraId="20BC8599" w14:textId="63D2BBBE" w:rsidR="00502E22" w:rsidRDefault="00502E22" w:rsidP="000F7E46">
      <w:pPr>
        <w:rPr>
          <w:rFonts w:ascii="Times New Roman" w:hAnsi="Times New Roman" w:cs="Times New Roman"/>
        </w:rPr>
      </w:pPr>
      <w:r>
        <w:rPr>
          <w:rFonts w:ascii="Times New Roman" w:hAnsi="Times New Roman" w:cs="Times New Roman"/>
        </w:rPr>
        <w:t xml:space="preserve">Come osserva Lawrence W. Beer, il record di pace ininterrotta dal 1945 (che rappresenta un caso pressoché unico tra le grandi potenze asiatiche e globali) ha iniziato a entrare progressivamente </w:t>
      </w:r>
      <w:r>
        <w:rPr>
          <w:rFonts w:ascii="Times New Roman" w:hAnsi="Times New Roman" w:cs="Times New Roman"/>
        </w:rPr>
        <w:lastRenderedPageBreak/>
        <w:t>in tensione con le aspettative di una comunità internazionale nuova, non più disposta ad accettare l’eccezionalismo giapponese come un dato incontestabile</w:t>
      </w:r>
      <w:r>
        <w:rPr>
          <w:rStyle w:val="Rimandonotaapidipagina"/>
          <w:rFonts w:ascii="Times New Roman" w:hAnsi="Times New Roman" w:cs="Times New Roman"/>
        </w:rPr>
        <w:footnoteReference w:id="4"/>
      </w:r>
      <w:r>
        <w:rPr>
          <w:rFonts w:ascii="Times New Roman" w:hAnsi="Times New Roman" w:cs="Times New Roman"/>
        </w:rPr>
        <w:t>.</w:t>
      </w:r>
      <w:r w:rsidR="005771BC">
        <w:rPr>
          <w:rFonts w:ascii="Times New Roman" w:hAnsi="Times New Roman" w:cs="Times New Roman"/>
        </w:rPr>
        <w:t xml:space="preserve"> Il Giappone del post-Guerra Fredda si rivela come un gigante dotato di una straordinaria capacità di influenza economica e finanziaria, ma privo di tutti quegli strumenti politici e militari necessari per tradurre tale potenza in una visione strategi</w:t>
      </w:r>
      <w:r w:rsidR="00852DB9">
        <w:rPr>
          <w:rFonts w:ascii="Times New Roman" w:hAnsi="Times New Roman" w:cs="Times New Roman"/>
        </w:rPr>
        <w:t>c</w:t>
      </w:r>
      <w:r w:rsidR="005771BC">
        <w:rPr>
          <w:rFonts w:ascii="Times New Roman" w:hAnsi="Times New Roman" w:cs="Times New Roman"/>
        </w:rPr>
        <w:t>a autonoma.</w:t>
      </w:r>
    </w:p>
    <w:p w14:paraId="649FA5D9" w14:textId="446D9C69" w:rsidR="005771BC" w:rsidRDefault="005771BC" w:rsidP="000F7E46">
      <w:pPr>
        <w:rPr>
          <w:rFonts w:ascii="Times New Roman" w:hAnsi="Times New Roman" w:cs="Times New Roman"/>
        </w:rPr>
      </w:pPr>
      <w:r>
        <w:rPr>
          <w:rFonts w:ascii="Times New Roman" w:hAnsi="Times New Roman" w:cs="Times New Roman"/>
        </w:rPr>
        <w:t xml:space="preserve">Questa condizione ha alimentato la percezione del Giappone come uno </w:t>
      </w:r>
      <w:r>
        <w:rPr>
          <w:rFonts w:ascii="Times New Roman" w:hAnsi="Times New Roman" w:cs="Times New Roman"/>
          <w:i/>
          <w:iCs/>
        </w:rPr>
        <w:t>S</w:t>
      </w:r>
      <w:r w:rsidRPr="005771BC">
        <w:rPr>
          <w:rFonts w:ascii="Times New Roman" w:hAnsi="Times New Roman" w:cs="Times New Roman"/>
          <w:i/>
          <w:iCs/>
        </w:rPr>
        <w:t>tato reattivo</w:t>
      </w:r>
      <w:r>
        <w:rPr>
          <w:rFonts w:ascii="Times New Roman" w:hAnsi="Times New Roman" w:cs="Times New Roman"/>
          <w:i/>
          <w:iCs/>
        </w:rPr>
        <w:t xml:space="preserve"> (</w:t>
      </w:r>
      <w:proofErr w:type="spellStart"/>
      <w:r>
        <w:rPr>
          <w:rFonts w:ascii="Times New Roman" w:hAnsi="Times New Roman" w:cs="Times New Roman"/>
          <w:i/>
          <w:iCs/>
        </w:rPr>
        <w:t>reactive</w:t>
      </w:r>
      <w:proofErr w:type="spellEnd"/>
      <w:r>
        <w:rPr>
          <w:rFonts w:ascii="Times New Roman" w:hAnsi="Times New Roman" w:cs="Times New Roman"/>
          <w:i/>
          <w:iCs/>
        </w:rPr>
        <w:t xml:space="preserve"> state)</w:t>
      </w:r>
      <w:r w:rsidR="00343F6C">
        <w:rPr>
          <w:rStyle w:val="Rimandonotaapidipagina"/>
          <w:rFonts w:ascii="Times New Roman" w:hAnsi="Times New Roman" w:cs="Times New Roman"/>
          <w:i/>
          <w:iCs/>
        </w:rPr>
        <w:footnoteReference w:id="5"/>
      </w:r>
      <w:r>
        <w:rPr>
          <w:rFonts w:ascii="Times New Roman" w:hAnsi="Times New Roman" w:cs="Times New Roman"/>
        </w:rPr>
        <w:t>, la cui politica estera continua a svilupparsi in risposta agli stimoli esterni piuttosto che attraverso un progetto strategico proattivo. Una reattività del genere non deve essere intesa esclusivamente come il prodotto di un’inerzia istituzionale o di vincoli istituzionali, bensì come il riflesso di una trasformazione profonda: una società che aveva interiorizzato il ripudio della guerra non solo come norma giuridica, ma come elemento fondante della propria identità democratica post-bellica.</w:t>
      </w:r>
    </w:p>
    <w:p w14:paraId="73FD8740" w14:textId="62D401CE" w:rsidR="00343F6C" w:rsidRDefault="00343F6C" w:rsidP="000F7E46">
      <w:pPr>
        <w:rPr>
          <w:rFonts w:ascii="Times New Roman" w:hAnsi="Times New Roman" w:cs="Times New Roman"/>
        </w:rPr>
      </w:pPr>
      <w:r>
        <w:rPr>
          <w:rFonts w:ascii="Times New Roman" w:hAnsi="Times New Roman" w:cs="Times New Roman"/>
        </w:rPr>
        <w:t>Durante questa transizione, il Giappone si è ritrovato costretto a ridefinire la propria legittimità politica internazionale, dato che ormai non era più sufficiente presentarsi come un protetto degli Stati Uniti o come una potenza economica civile; diventava invece necessario chiarire i confini della propria autonomia e il grado di responsabilità che Tokyo era disposta ad assumere all’interno del nuovo ordine. In questa crisi identitaria e strutturale si collocano i successivi dibattiti sulla sicurezza, sul ruolo delle Forze di Autodifesa e sulla progressiva erosione del pacifismo costituzionale, tutti temi che costituiscono il fulcro dell’evoluzione giapponese nel primo decennio del XXI secolo.</w:t>
      </w:r>
    </w:p>
    <w:p w14:paraId="66CD3195" w14:textId="17637AEE" w:rsidR="00A267A8" w:rsidRPr="00A267A8" w:rsidRDefault="00A267A8" w:rsidP="00A267A8">
      <w:pPr>
        <w:pStyle w:val="Paragrafoelenco"/>
        <w:numPr>
          <w:ilvl w:val="2"/>
          <w:numId w:val="20"/>
        </w:numPr>
        <w:rPr>
          <w:rFonts w:ascii="Times New Roman" w:hAnsi="Times New Roman" w:cs="Times New Roman"/>
          <w:b/>
          <w:bCs/>
          <w:sz w:val="24"/>
          <w:szCs w:val="24"/>
        </w:rPr>
      </w:pPr>
      <w:r w:rsidRPr="00A267A8">
        <w:rPr>
          <w:rFonts w:ascii="Times New Roman" w:hAnsi="Times New Roman" w:cs="Times New Roman"/>
          <w:b/>
          <w:bCs/>
          <w:sz w:val="24"/>
          <w:szCs w:val="24"/>
        </w:rPr>
        <w:t>Il ruolo geopolitico del Giappone post-Guerra Fredda</w:t>
      </w:r>
    </w:p>
    <w:p w14:paraId="44A209EC" w14:textId="50B8ADDD" w:rsidR="00A267A8" w:rsidRDefault="00493993" w:rsidP="00A267A8">
      <w:pPr>
        <w:rPr>
          <w:rFonts w:ascii="Times New Roman" w:hAnsi="Times New Roman" w:cs="Times New Roman"/>
        </w:rPr>
      </w:pPr>
      <w:r>
        <w:rPr>
          <w:rFonts w:ascii="Times New Roman" w:hAnsi="Times New Roman" w:cs="Times New Roman"/>
        </w:rPr>
        <w:t>La crisi identitaria e strutturale descritta si traduce, nel contesto post-Guerra Fredda, in un ruolo geopolitico ambiguo per il Giappone: da un lato, un gigante economico protetto dall’ombrello di sicurezza statunitense; dall’altro, un nano politico-militare vincolato dall’Articolo 9 della Costituzione</w:t>
      </w:r>
      <w:r>
        <w:rPr>
          <w:rStyle w:val="Rimandonotaapidipagina"/>
          <w:rFonts w:ascii="Times New Roman" w:hAnsi="Times New Roman" w:cs="Times New Roman"/>
        </w:rPr>
        <w:footnoteReference w:id="6"/>
      </w:r>
      <w:r>
        <w:rPr>
          <w:rFonts w:ascii="Times New Roman" w:hAnsi="Times New Roman" w:cs="Times New Roman"/>
        </w:rPr>
        <w:t xml:space="preserve">. Questa sezione esplora l’evoluzione del </w:t>
      </w:r>
      <w:r w:rsidR="00977512">
        <w:rPr>
          <w:rFonts w:ascii="Times New Roman" w:hAnsi="Times New Roman" w:cs="Times New Roman"/>
        </w:rPr>
        <w:t>«</w:t>
      </w:r>
      <w:r>
        <w:rPr>
          <w:rFonts w:ascii="Times New Roman" w:hAnsi="Times New Roman" w:cs="Times New Roman"/>
        </w:rPr>
        <w:t>quasi-pacifismo</w:t>
      </w:r>
      <w:r w:rsidR="00977512">
        <w:rPr>
          <w:rFonts w:ascii="Times New Roman" w:hAnsi="Times New Roman" w:cs="Times New Roman"/>
        </w:rPr>
        <w:t>»</w:t>
      </w:r>
      <w:r>
        <w:rPr>
          <w:rFonts w:ascii="Times New Roman" w:hAnsi="Times New Roman" w:cs="Times New Roman"/>
        </w:rPr>
        <w:t xml:space="preserve"> sacrale, teorizzato da Lawrence W. Beer, alla visione di </w:t>
      </w:r>
      <w:r w:rsidR="00DB4508">
        <w:rPr>
          <w:rFonts w:ascii="Times New Roman" w:hAnsi="Times New Roman" w:cs="Times New Roman"/>
        </w:rPr>
        <w:t>«</w:t>
      </w:r>
      <w:r>
        <w:rPr>
          <w:rFonts w:ascii="Times New Roman" w:hAnsi="Times New Roman" w:cs="Times New Roman"/>
        </w:rPr>
        <w:t>nazione normale</w:t>
      </w:r>
      <w:r w:rsidR="00DB4508">
        <w:rPr>
          <w:rFonts w:ascii="Times New Roman" w:hAnsi="Times New Roman" w:cs="Times New Roman"/>
        </w:rPr>
        <w:t>»</w:t>
      </w:r>
      <w:r>
        <w:rPr>
          <w:rFonts w:ascii="Times New Roman" w:hAnsi="Times New Roman" w:cs="Times New Roman"/>
        </w:rPr>
        <w:t xml:space="preserve"> teorizzata da Ozawa Ichir</w:t>
      </w:r>
      <w:r w:rsidRPr="00493993">
        <w:rPr>
          <w:rFonts w:ascii="Times New Roman" w:hAnsi="Times New Roman" w:cs="Times New Roman"/>
        </w:rPr>
        <w:t>ō</w:t>
      </w:r>
      <w:r>
        <w:rPr>
          <w:rStyle w:val="Rimandonotaapidipagina"/>
          <w:rFonts w:ascii="Times New Roman" w:hAnsi="Times New Roman" w:cs="Times New Roman"/>
        </w:rPr>
        <w:footnoteReference w:id="7"/>
      </w:r>
      <w:r>
        <w:rPr>
          <w:rFonts w:ascii="Times New Roman" w:hAnsi="Times New Roman" w:cs="Times New Roman"/>
        </w:rPr>
        <w:t xml:space="preserve">, culminando </w:t>
      </w:r>
      <w:r>
        <w:rPr>
          <w:rFonts w:ascii="Times New Roman" w:hAnsi="Times New Roman" w:cs="Times New Roman"/>
        </w:rPr>
        <w:lastRenderedPageBreak/>
        <w:t>nella codifica strategica dell’Araki Report (2004)</w:t>
      </w:r>
      <w:r w:rsidR="004D4672">
        <w:rPr>
          <w:rStyle w:val="Rimandonotaapidipagina"/>
          <w:rFonts w:ascii="Times New Roman" w:hAnsi="Times New Roman" w:cs="Times New Roman"/>
        </w:rPr>
        <w:footnoteReference w:id="8"/>
      </w:r>
      <w:r>
        <w:rPr>
          <w:rFonts w:ascii="Times New Roman" w:hAnsi="Times New Roman" w:cs="Times New Roman"/>
        </w:rPr>
        <w:t xml:space="preserve">. Tutto ciò prepara il terreno per il </w:t>
      </w:r>
      <w:proofErr w:type="spellStart"/>
      <w:r>
        <w:rPr>
          <w:rFonts w:ascii="Times New Roman" w:hAnsi="Times New Roman" w:cs="Times New Roman"/>
        </w:rPr>
        <w:t>Bluebook</w:t>
      </w:r>
      <w:proofErr w:type="spellEnd"/>
      <w:r>
        <w:rPr>
          <w:rFonts w:ascii="Times New Roman" w:hAnsi="Times New Roman" w:cs="Times New Roman"/>
        </w:rPr>
        <w:t xml:space="preserve"> sulla Difesa del 2003, un documento che funge da spartiacque e che rompe definitivamente un tabù durato mezzo secolo</w:t>
      </w:r>
      <w:r w:rsidR="003F2B1B">
        <w:rPr>
          <w:rStyle w:val="Rimandonotaapidipagina"/>
          <w:rFonts w:ascii="Times New Roman" w:hAnsi="Times New Roman" w:cs="Times New Roman"/>
        </w:rPr>
        <w:footnoteReference w:id="9"/>
      </w:r>
      <w:r>
        <w:rPr>
          <w:rFonts w:ascii="Times New Roman" w:hAnsi="Times New Roman" w:cs="Times New Roman"/>
        </w:rPr>
        <w:t>.</w:t>
      </w:r>
    </w:p>
    <w:p w14:paraId="5338811A" w14:textId="5EAA9CBA" w:rsidR="0032016A" w:rsidRDefault="000D22A3" w:rsidP="00A267A8">
      <w:pPr>
        <w:rPr>
          <w:rFonts w:ascii="Times New Roman" w:hAnsi="Times New Roman" w:cs="Times New Roman"/>
        </w:rPr>
      </w:pPr>
      <w:r>
        <w:rPr>
          <w:rFonts w:ascii="Times New Roman" w:hAnsi="Times New Roman" w:cs="Times New Roman"/>
        </w:rPr>
        <w:t>L’analisi dell’identità geopolitica giapponese post-1945 non può prescindere da quella che Lawrence W. Beer definisce una condizione di «quasi</w:t>
      </w:r>
      <w:r w:rsidR="001326B3">
        <w:rPr>
          <w:rFonts w:ascii="Times New Roman" w:hAnsi="Times New Roman" w:cs="Times New Roman"/>
        </w:rPr>
        <w:t>-</w:t>
      </w:r>
      <w:r>
        <w:rPr>
          <w:rFonts w:ascii="Times New Roman" w:hAnsi="Times New Roman" w:cs="Times New Roman"/>
        </w:rPr>
        <w:t>pacifismo»</w:t>
      </w:r>
      <w:r w:rsidR="0032016A">
        <w:rPr>
          <w:rStyle w:val="Rimandonotaapidipagina"/>
          <w:rFonts w:ascii="Times New Roman" w:hAnsi="Times New Roman" w:cs="Times New Roman"/>
        </w:rPr>
        <w:footnoteReference w:id="10"/>
      </w:r>
      <w:r>
        <w:rPr>
          <w:rFonts w:ascii="Times New Roman" w:hAnsi="Times New Roman" w:cs="Times New Roman"/>
        </w:rPr>
        <w:t>. Secondo Beer, il Giappone rappresenta un caso di studio eccezionale tra le grandi potenze del XX secolo: dal momento della resa incondizionata del 1945, il paese non ha più aperto fuoco in uno scenario bellico internazionale, mantenendo una condotta «in conformità con i requisiti legali di quella che i giapponesi chiamano la loro Costituzione di Pace». L’articolo 9 ha agito per decenni come un vincolo strutturale e identitario, impedendo a Tokyo di impiegare la propria forza militare all’estero e costringendola a una postura difensiva descritta come un costante bilanciamento tra gli ideali di moralità internazionale e la realtà di una nazione che operava in uno stato di sovranità militare limitata.</w:t>
      </w:r>
      <w:r w:rsidR="0032016A">
        <w:rPr>
          <w:rFonts w:ascii="Times New Roman" w:hAnsi="Times New Roman" w:cs="Times New Roman"/>
        </w:rPr>
        <w:t xml:space="preserve"> </w:t>
      </w:r>
    </w:p>
    <w:p w14:paraId="5A3AB978" w14:textId="17E03A40" w:rsidR="00CD76B2" w:rsidRDefault="0032016A" w:rsidP="00CD76B2">
      <w:pPr>
        <w:rPr>
          <w:rFonts w:ascii="Times New Roman" w:eastAsia="Times New Roman" w:hAnsi="Times New Roman" w:cs="Times New Roman"/>
          <w:kern w:val="0"/>
          <w:sz w:val="24"/>
          <w:szCs w:val="24"/>
          <w14:ligatures w14:val="none"/>
        </w:rPr>
      </w:pPr>
      <w:r w:rsidRPr="0032016A">
        <w:rPr>
          <w:rFonts w:ascii="Times New Roman" w:hAnsi="Times New Roman" w:cs="Times New Roman"/>
        </w:rPr>
        <w:t xml:space="preserve">Tuttavia, come osserva Tim Kelly, l'Articolo 9 non è mai stato un dogma statico, bensì un terreno di scontro sociale e politico soggetto a continue e profonde reinterpretazioni. Kelly sottolinea che, data l'impossibilità politica di emendare formalmente la </w:t>
      </w:r>
      <w:r w:rsidR="00CD76B2" w:rsidRPr="0032016A">
        <w:rPr>
          <w:rFonts w:ascii="Times New Roman" w:hAnsi="Times New Roman" w:cs="Times New Roman"/>
        </w:rPr>
        <w:t>Carta costituzionale</w:t>
      </w:r>
      <w:r w:rsidRPr="0032016A">
        <w:rPr>
          <w:rFonts w:ascii="Times New Roman" w:hAnsi="Times New Roman" w:cs="Times New Roman"/>
        </w:rPr>
        <w:t xml:space="preserve"> </w:t>
      </w:r>
      <w:r>
        <w:rPr>
          <w:rFonts w:ascii="Times New Roman" w:hAnsi="Times New Roman" w:cs="Times New Roman"/>
        </w:rPr>
        <w:t>(</w:t>
      </w:r>
      <w:r w:rsidRPr="0032016A">
        <w:rPr>
          <w:rFonts w:ascii="Times New Roman" w:hAnsi="Times New Roman" w:cs="Times New Roman"/>
        </w:rPr>
        <w:t>un processo che richiederebbe una maggioranza dei due terzi in Dieta e un referendum popolare dal risultato incerto</w:t>
      </w:r>
      <w:r>
        <w:rPr>
          <w:rFonts w:ascii="Times New Roman" w:hAnsi="Times New Roman" w:cs="Times New Roman"/>
        </w:rPr>
        <w:t xml:space="preserve">) </w:t>
      </w:r>
      <w:r w:rsidRPr="0032016A">
        <w:rPr>
          <w:rFonts w:ascii="Times New Roman" w:hAnsi="Times New Roman" w:cs="Times New Roman"/>
        </w:rPr>
        <w:t xml:space="preserve">i governi liberal-democratici (LDP) hanno dovuto ricorrere a interpretazioni </w:t>
      </w:r>
      <w:r>
        <w:rPr>
          <w:rFonts w:ascii="Times New Roman" w:hAnsi="Times New Roman" w:cs="Times New Roman"/>
        </w:rPr>
        <w:t>alternative</w:t>
      </w:r>
      <w:r w:rsidRPr="0032016A">
        <w:rPr>
          <w:rFonts w:ascii="Times New Roman" w:hAnsi="Times New Roman" w:cs="Times New Roman"/>
        </w:rPr>
        <w:t xml:space="preserve"> per legittimare l'esistenza stessa delle Forze di Autodifesa (istituite nel 1954). Questo processo ha portato a una distinzione fondamentale tra il </w:t>
      </w:r>
      <w:r w:rsidR="0000608B">
        <w:rPr>
          <w:rFonts w:ascii="Times New Roman" w:hAnsi="Times New Roman" w:cs="Times New Roman"/>
        </w:rPr>
        <w:t>«</w:t>
      </w:r>
      <w:r w:rsidRPr="0032016A">
        <w:rPr>
          <w:rFonts w:ascii="Times New Roman" w:hAnsi="Times New Roman" w:cs="Times New Roman"/>
        </w:rPr>
        <w:t>pacifismo assoluto</w:t>
      </w:r>
      <w:r w:rsidR="0000608B">
        <w:rPr>
          <w:rFonts w:ascii="Times New Roman" w:hAnsi="Times New Roman" w:cs="Times New Roman"/>
        </w:rPr>
        <w:t>»</w:t>
      </w:r>
      <w:r w:rsidRPr="0032016A">
        <w:rPr>
          <w:rFonts w:ascii="Times New Roman" w:hAnsi="Times New Roman" w:cs="Times New Roman"/>
        </w:rPr>
        <w:t>, che avrebbe richiesto un disarmo totale, e una difesa strettamente orientata (</w:t>
      </w:r>
      <w:proofErr w:type="spellStart"/>
      <w:r w:rsidRPr="0032016A">
        <w:rPr>
          <w:rFonts w:ascii="Times New Roman" w:hAnsi="Times New Roman" w:cs="Times New Roman"/>
          <w:i/>
          <w:iCs/>
        </w:rPr>
        <w:t>senshu</w:t>
      </w:r>
      <w:proofErr w:type="spellEnd"/>
      <w:r w:rsidRPr="0032016A">
        <w:rPr>
          <w:rFonts w:ascii="Times New Roman" w:hAnsi="Times New Roman" w:cs="Times New Roman"/>
          <w:i/>
          <w:iCs/>
        </w:rPr>
        <w:t xml:space="preserve"> </w:t>
      </w:r>
      <w:proofErr w:type="spellStart"/>
      <w:r w:rsidRPr="0032016A">
        <w:rPr>
          <w:rFonts w:ascii="Times New Roman" w:hAnsi="Times New Roman" w:cs="Times New Roman"/>
          <w:i/>
          <w:iCs/>
        </w:rPr>
        <w:t>bōei</w:t>
      </w:r>
      <w:proofErr w:type="spellEnd"/>
      <w:r w:rsidRPr="0032016A">
        <w:rPr>
          <w:rFonts w:ascii="Times New Roman" w:hAnsi="Times New Roman" w:cs="Times New Roman"/>
        </w:rPr>
        <w:t xml:space="preserve">), che ha permesso lo sviluppo di capacità militari avanzate purché confinate entro un perimetro difensivo. Questa tensione tra teoria e pratica ha definito il ruolo del Giappone fino alla fine della Guerra Fredda, creando un sistema in cui la sicurezza era interamente delegata all'alleanza con gli Stati Uniti, lasciando a Tokyo un ruolo politico internazionale spesso riassunto nella formula del </w:t>
      </w:r>
      <w:r w:rsidR="0000608B">
        <w:rPr>
          <w:rFonts w:ascii="Times New Roman" w:hAnsi="Times New Roman" w:cs="Times New Roman"/>
        </w:rPr>
        <w:t>«</w:t>
      </w:r>
      <w:r w:rsidRPr="0032016A">
        <w:rPr>
          <w:rFonts w:ascii="Times New Roman" w:hAnsi="Times New Roman" w:cs="Times New Roman"/>
        </w:rPr>
        <w:t>gigante economico ma nano politico</w:t>
      </w:r>
      <w:r w:rsidR="0000608B">
        <w:rPr>
          <w:rFonts w:ascii="Times New Roman" w:hAnsi="Times New Roman" w:cs="Times New Roman"/>
        </w:rPr>
        <w:t>»</w:t>
      </w:r>
      <w:r w:rsidRPr="0032016A">
        <w:rPr>
          <w:rFonts w:ascii="Times New Roman" w:hAnsi="Times New Roman" w:cs="Times New Roman"/>
        </w:rPr>
        <w:t xml:space="preserve"> (</w:t>
      </w:r>
      <w:proofErr w:type="spellStart"/>
      <w:r w:rsidRPr="0032016A">
        <w:rPr>
          <w:rFonts w:ascii="Times New Roman" w:hAnsi="Times New Roman" w:cs="Times New Roman"/>
          <w:i/>
          <w:iCs/>
        </w:rPr>
        <w:t>keizai</w:t>
      </w:r>
      <w:proofErr w:type="spellEnd"/>
      <w:r w:rsidRPr="0032016A">
        <w:rPr>
          <w:rFonts w:ascii="Times New Roman" w:hAnsi="Times New Roman" w:cs="Times New Roman"/>
          <w:i/>
          <w:iCs/>
        </w:rPr>
        <w:t xml:space="preserve"> </w:t>
      </w:r>
      <w:proofErr w:type="spellStart"/>
      <w:r w:rsidRPr="0032016A">
        <w:rPr>
          <w:rFonts w:ascii="Times New Roman" w:hAnsi="Times New Roman" w:cs="Times New Roman"/>
          <w:i/>
          <w:iCs/>
        </w:rPr>
        <w:t>taikoku</w:t>
      </w:r>
      <w:proofErr w:type="spellEnd"/>
      <w:r w:rsidRPr="0032016A">
        <w:rPr>
          <w:rFonts w:ascii="Times New Roman" w:hAnsi="Times New Roman" w:cs="Times New Roman"/>
          <w:i/>
          <w:iCs/>
        </w:rPr>
        <w:t xml:space="preserve">, </w:t>
      </w:r>
      <w:proofErr w:type="spellStart"/>
      <w:r w:rsidRPr="0032016A">
        <w:rPr>
          <w:rFonts w:ascii="Times New Roman" w:hAnsi="Times New Roman" w:cs="Times New Roman"/>
          <w:i/>
          <w:iCs/>
        </w:rPr>
        <w:t>seiji</w:t>
      </w:r>
      <w:proofErr w:type="spellEnd"/>
      <w:r w:rsidRPr="0032016A">
        <w:rPr>
          <w:rFonts w:ascii="Times New Roman" w:hAnsi="Times New Roman" w:cs="Times New Roman"/>
          <w:i/>
          <w:iCs/>
        </w:rPr>
        <w:t xml:space="preserve"> </w:t>
      </w:r>
      <w:proofErr w:type="spellStart"/>
      <w:r w:rsidRPr="0032016A">
        <w:rPr>
          <w:rFonts w:ascii="Times New Roman" w:hAnsi="Times New Roman" w:cs="Times New Roman"/>
          <w:i/>
          <w:iCs/>
        </w:rPr>
        <w:t>komoei</w:t>
      </w:r>
      <w:proofErr w:type="spellEnd"/>
      <w:r w:rsidRPr="0032016A">
        <w:rPr>
          <w:rFonts w:ascii="Times New Roman" w:hAnsi="Times New Roman" w:cs="Times New Roman"/>
        </w:rPr>
        <w:t>).</w:t>
      </w:r>
      <w:r w:rsidR="00CD76B2" w:rsidRPr="00CD76B2">
        <w:rPr>
          <w:rFonts w:ascii="Times New Roman" w:eastAsia="Times New Roman" w:hAnsi="Times New Roman" w:cs="Times New Roman"/>
          <w:kern w:val="0"/>
          <w:sz w:val="24"/>
          <w:szCs w:val="24"/>
          <w14:ligatures w14:val="none"/>
        </w:rPr>
        <w:t xml:space="preserve"> </w:t>
      </w:r>
    </w:p>
    <w:p w14:paraId="105017A6" w14:textId="330542B2" w:rsidR="00CD76B2" w:rsidRPr="00CD76B2" w:rsidRDefault="00CD76B2" w:rsidP="00ED734C">
      <w:pPr>
        <w:rPr>
          <w:rFonts w:ascii="Times New Roman" w:hAnsi="Times New Roman" w:cs="Times New Roman"/>
        </w:rPr>
      </w:pPr>
      <w:r>
        <w:rPr>
          <w:rFonts w:ascii="Times New Roman" w:hAnsi="Times New Roman" w:cs="Times New Roman"/>
        </w:rPr>
        <w:lastRenderedPageBreak/>
        <w:t>L’intera</w:t>
      </w:r>
      <w:r w:rsidRPr="00CD76B2">
        <w:rPr>
          <w:rFonts w:ascii="Times New Roman" w:hAnsi="Times New Roman" w:cs="Times New Roman"/>
        </w:rPr>
        <w:t xml:space="preserve"> crisi post-Guerra Fredda non emerse dal nulla, ma si nutrì di un dibattito interno già </w:t>
      </w:r>
      <w:r>
        <w:rPr>
          <w:rFonts w:ascii="Times New Roman" w:hAnsi="Times New Roman" w:cs="Times New Roman"/>
        </w:rPr>
        <w:t>presente e maturo</w:t>
      </w:r>
      <w:r w:rsidRPr="00CD76B2">
        <w:rPr>
          <w:rFonts w:ascii="Times New Roman" w:hAnsi="Times New Roman" w:cs="Times New Roman"/>
        </w:rPr>
        <w:t xml:space="preserve"> </w:t>
      </w:r>
      <w:r>
        <w:rPr>
          <w:rFonts w:ascii="Times New Roman" w:hAnsi="Times New Roman" w:cs="Times New Roman"/>
        </w:rPr>
        <w:t>durante gli</w:t>
      </w:r>
      <w:r w:rsidRPr="00CD76B2">
        <w:rPr>
          <w:rFonts w:ascii="Times New Roman" w:hAnsi="Times New Roman" w:cs="Times New Roman"/>
        </w:rPr>
        <w:t xml:space="preserve"> anni '90, dominato dalla visione di</w:t>
      </w:r>
      <w:r>
        <w:rPr>
          <w:rFonts w:ascii="Times New Roman" w:hAnsi="Times New Roman" w:cs="Times New Roman"/>
        </w:rPr>
        <w:t xml:space="preserve"> </w:t>
      </w:r>
      <w:r w:rsidRPr="00CD76B2">
        <w:rPr>
          <w:rFonts w:ascii="Times New Roman" w:hAnsi="Times New Roman" w:cs="Times New Roman"/>
        </w:rPr>
        <w:t xml:space="preserve">normalizzazione </w:t>
      </w:r>
      <w:r>
        <w:rPr>
          <w:rFonts w:ascii="Times New Roman" w:hAnsi="Times New Roman" w:cs="Times New Roman"/>
        </w:rPr>
        <w:t>proposta</w:t>
      </w:r>
      <w:r w:rsidRPr="00CD76B2">
        <w:rPr>
          <w:rFonts w:ascii="Times New Roman" w:hAnsi="Times New Roman" w:cs="Times New Roman"/>
        </w:rPr>
        <w:t xml:space="preserve"> da Ozawa Ichirō</w:t>
      </w:r>
      <w:r>
        <w:rPr>
          <w:rStyle w:val="Rimandonotaapidipagina"/>
          <w:rFonts w:ascii="Times New Roman" w:hAnsi="Times New Roman" w:cs="Times New Roman"/>
        </w:rPr>
        <w:footnoteReference w:id="11"/>
      </w:r>
      <w:r w:rsidRPr="00CD76B2">
        <w:rPr>
          <w:rFonts w:ascii="Times New Roman" w:hAnsi="Times New Roman" w:cs="Times New Roman"/>
        </w:rPr>
        <w:t>. Ozawa,</w:t>
      </w:r>
      <w:r w:rsidR="00ED734C">
        <w:rPr>
          <w:rFonts w:ascii="Times New Roman" w:hAnsi="Times New Roman" w:cs="Times New Roman"/>
        </w:rPr>
        <w:t xml:space="preserve"> padre della coalizione che nel 1993 ruppe l’egemonia ininterrotta dell’LDP e</w:t>
      </w:r>
      <w:r w:rsidRPr="00CD76B2">
        <w:rPr>
          <w:rFonts w:ascii="Times New Roman" w:hAnsi="Times New Roman" w:cs="Times New Roman"/>
        </w:rPr>
        <w:t xml:space="preserve"> figura centrale della politica nipponica</w:t>
      </w:r>
      <w:r w:rsidR="00ED734C">
        <w:rPr>
          <w:rFonts w:ascii="Times New Roman" w:hAnsi="Times New Roman" w:cs="Times New Roman"/>
        </w:rPr>
        <w:t xml:space="preserve"> durante la transizione verso il bipolarismo politico</w:t>
      </w:r>
      <w:r w:rsidRPr="00CD76B2">
        <w:rPr>
          <w:rFonts w:ascii="Times New Roman" w:hAnsi="Times New Roman" w:cs="Times New Roman"/>
        </w:rPr>
        <w:t>, teorizzava la necessità per il Giappone di diventare una «nazione normale» (</w:t>
      </w:r>
      <w:proofErr w:type="spellStart"/>
      <w:r w:rsidRPr="00CD76B2">
        <w:rPr>
          <w:rFonts w:ascii="Times New Roman" w:hAnsi="Times New Roman" w:cs="Times New Roman"/>
          <w:i/>
          <w:iCs/>
        </w:rPr>
        <w:t>futsū</w:t>
      </w:r>
      <w:proofErr w:type="spellEnd"/>
      <w:r w:rsidRPr="00CD76B2">
        <w:rPr>
          <w:rFonts w:ascii="Times New Roman" w:hAnsi="Times New Roman" w:cs="Times New Roman"/>
          <w:i/>
          <w:iCs/>
        </w:rPr>
        <w:t xml:space="preserve"> no </w:t>
      </w:r>
      <w:proofErr w:type="spellStart"/>
      <w:r w:rsidRPr="00CD76B2">
        <w:rPr>
          <w:rFonts w:ascii="Times New Roman" w:hAnsi="Times New Roman" w:cs="Times New Roman"/>
          <w:i/>
          <w:iCs/>
        </w:rPr>
        <w:t>kuni</w:t>
      </w:r>
      <w:proofErr w:type="spellEnd"/>
      <w:r w:rsidRPr="00CD76B2">
        <w:rPr>
          <w:rFonts w:ascii="Times New Roman" w:hAnsi="Times New Roman" w:cs="Times New Roman"/>
        </w:rPr>
        <w:t>), capace di fornire contributi militari internazionali proporzionati alla sua potenza economica. Secondo Ozawa, il Giappone doveva superare</w:t>
      </w:r>
      <w:r w:rsidR="00ED734C">
        <w:rPr>
          <w:rFonts w:ascii="Times New Roman" w:hAnsi="Times New Roman" w:cs="Times New Roman"/>
        </w:rPr>
        <w:t xml:space="preserve"> il cosiddetto </w:t>
      </w:r>
      <w:r w:rsidR="003E1649">
        <w:rPr>
          <w:rFonts w:ascii="Times New Roman" w:hAnsi="Times New Roman" w:cs="Times New Roman"/>
        </w:rPr>
        <w:t>«</w:t>
      </w:r>
      <w:r w:rsidR="00ED734C">
        <w:rPr>
          <w:rFonts w:ascii="Times New Roman" w:hAnsi="Times New Roman" w:cs="Times New Roman"/>
        </w:rPr>
        <w:t>trauma del golfo</w:t>
      </w:r>
      <w:r w:rsidR="003E1649">
        <w:rPr>
          <w:rFonts w:ascii="Times New Roman" w:hAnsi="Times New Roman" w:cs="Times New Roman"/>
        </w:rPr>
        <w:t>»</w:t>
      </w:r>
      <w:r w:rsidR="00ED734C">
        <w:rPr>
          <w:rFonts w:ascii="Times New Roman" w:hAnsi="Times New Roman" w:cs="Times New Roman"/>
        </w:rPr>
        <w:t xml:space="preserve"> (</w:t>
      </w:r>
      <w:proofErr w:type="spellStart"/>
      <w:r w:rsidR="00ED734C" w:rsidRPr="00ED734C">
        <w:rPr>
          <w:rFonts w:ascii="Times New Roman" w:hAnsi="Times New Roman" w:cs="Times New Roman"/>
          <w:i/>
          <w:iCs/>
        </w:rPr>
        <w:t>wangan</w:t>
      </w:r>
      <w:proofErr w:type="spellEnd"/>
      <w:r w:rsidR="00ED734C" w:rsidRPr="00ED734C">
        <w:rPr>
          <w:rFonts w:ascii="Times New Roman" w:hAnsi="Times New Roman" w:cs="Times New Roman"/>
          <w:i/>
          <w:iCs/>
        </w:rPr>
        <w:t xml:space="preserve"> </w:t>
      </w:r>
      <w:proofErr w:type="spellStart"/>
      <w:r w:rsidR="00ED734C" w:rsidRPr="00ED734C">
        <w:rPr>
          <w:rFonts w:ascii="Times New Roman" w:hAnsi="Times New Roman" w:cs="Times New Roman"/>
          <w:i/>
          <w:iCs/>
        </w:rPr>
        <w:t>torauma</w:t>
      </w:r>
      <w:proofErr w:type="spellEnd"/>
      <w:r w:rsidR="00ED734C">
        <w:rPr>
          <w:rFonts w:ascii="Times New Roman" w:hAnsi="Times New Roman" w:cs="Times New Roman"/>
        </w:rPr>
        <w:t xml:space="preserve">, </w:t>
      </w:r>
      <w:r w:rsidR="00ED734C" w:rsidRPr="00ED734C">
        <w:rPr>
          <w:rFonts w:ascii="Times New Roman" w:hAnsi="Times New Roman" w:cs="Times New Roman"/>
        </w:rPr>
        <w:t>湾岸トラウマ</w:t>
      </w:r>
      <w:r w:rsidR="00ED734C">
        <w:rPr>
          <w:rFonts w:ascii="Times New Roman" w:hAnsi="Times New Roman" w:cs="Times New Roman"/>
        </w:rPr>
        <w:t>) subito nel</w:t>
      </w:r>
      <w:r w:rsidRPr="00CD76B2">
        <w:rPr>
          <w:rFonts w:ascii="Times New Roman" w:hAnsi="Times New Roman" w:cs="Times New Roman"/>
        </w:rPr>
        <w:t xml:space="preserve"> 1991,</w:t>
      </w:r>
      <w:r w:rsidR="00ED734C">
        <w:rPr>
          <w:rFonts w:ascii="Times New Roman" w:hAnsi="Times New Roman" w:cs="Times New Roman"/>
        </w:rPr>
        <w:t xml:space="preserve"> un’umiliazione sentita fortemente dalla classe dirigente nipponica, e alimentata dalle pressioni dell’amministrazione americana,</w:t>
      </w:r>
      <w:r w:rsidRPr="00CD76B2">
        <w:rPr>
          <w:rFonts w:ascii="Times New Roman" w:hAnsi="Times New Roman" w:cs="Times New Roman"/>
        </w:rPr>
        <w:t xml:space="preserve"> quando l'enorme sforzo finanziario </w:t>
      </w:r>
      <w:r w:rsidR="00ED734C">
        <w:rPr>
          <w:rFonts w:ascii="Times New Roman" w:hAnsi="Times New Roman" w:cs="Times New Roman"/>
        </w:rPr>
        <w:t xml:space="preserve">di </w:t>
      </w:r>
      <w:r w:rsidRPr="00CD76B2">
        <w:rPr>
          <w:rFonts w:ascii="Times New Roman" w:hAnsi="Times New Roman" w:cs="Times New Roman"/>
        </w:rPr>
        <w:t>circa 13 miliardi di dollari non fu seguito da un adeguato riconoscimento politico.</w:t>
      </w:r>
      <w:r>
        <w:rPr>
          <w:rFonts w:ascii="Times New Roman" w:hAnsi="Times New Roman" w:cs="Times New Roman"/>
        </w:rPr>
        <w:t xml:space="preserve"> </w:t>
      </w:r>
      <w:r w:rsidRPr="00CD76B2">
        <w:rPr>
          <w:rFonts w:ascii="Times New Roman" w:hAnsi="Times New Roman" w:cs="Times New Roman"/>
        </w:rPr>
        <w:t>La proposta di Ozawa non mirava a un ritorno al militarismo pre-1945, ma a un</w:t>
      </w:r>
      <w:r w:rsidR="00ED734C">
        <w:rPr>
          <w:rFonts w:ascii="Times New Roman" w:hAnsi="Times New Roman" w:cs="Times New Roman"/>
        </w:rPr>
        <w:t xml:space="preserve"> superamento del pacifismo attraverso un emendamento </w:t>
      </w:r>
      <w:r w:rsidRPr="00CD76B2">
        <w:rPr>
          <w:rFonts w:ascii="Times New Roman" w:hAnsi="Times New Roman" w:cs="Times New Roman"/>
        </w:rPr>
        <w:t>dell'Articolo 9</w:t>
      </w:r>
      <w:r w:rsidR="00ED734C">
        <w:rPr>
          <w:rFonts w:ascii="Times New Roman" w:hAnsi="Times New Roman" w:cs="Times New Roman"/>
        </w:rPr>
        <w:t>, volto a legittimare costituzionalmente l’impiego delle SDF in</w:t>
      </w:r>
      <w:r w:rsidRPr="00CD76B2">
        <w:rPr>
          <w:rFonts w:ascii="Times New Roman" w:hAnsi="Times New Roman" w:cs="Times New Roman"/>
        </w:rPr>
        <w:t xml:space="preserve"> missioni</w:t>
      </w:r>
      <w:r w:rsidR="00ED734C">
        <w:rPr>
          <w:rFonts w:ascii="Times New Roman" w:hAnsi="Times New Roman" w:cs="Times New Roman"/>
        </w:rPr>
        <w:t xml:space="preserve"> di sicurezza collettiva</w:t>
      </w:r>
      <w:r w:rsidRPr="00CD76B2">
        <w:rPr>
          <w:rFonts w:ascii="Times New Roman" w:hAnsi="Times New Roman" w:cs="Times New Roman"/>
        </w:rPr>
        <w:t xml:space="preserve"> sotto </w:t>
      </w:r>
      <w:r>
        <w:rPr>
          <w:rFonts w:ascii="Times New Roman" w:hAnsi="Times New Roman" w:cs="Times New Roman"/>
        </w:rPr>
        <w:t>il controllo</w:t>
      </w:r>
      <w:r w:rsidRPr="00CD76B2">
        <w:rPr>
          <w:rFonts w:ascii="Times New Roman" w:hAnsi="Times New Roman" w:cs="Times New Roman"/>
        </w:rPr>
        <w:t xml:space="preserve"> dell'ONU. Come nota Kent Calder, questo dibattito rifletteva la tensione tra lo status di «Stato reattivo» (</w:t>
      </w:r>
      <w:proofErr w:type="spellStart"/>
      <w:r w:rsidRPr="00CD76B2">
        <w:rPr>
          <w:rFonts w:ascii="Times New Roman" w:hAnsi="Times New Roman" w:cs="Times New Roman"/>
          <w:i/>
          <w:iCs/>
        </w:rPr>
        <w:t>reactive</w:t>
      </w:r>
      <w:proofErr w:type="spellEnd"/>
      <w:r w:rsidRPr="00CD76B2">
        <w:rPr>
          <w:rFonts w:ascii="Times New Roman" w:hAnsi="Times New Roman" w:cs="Times New Roman"/>
          <w:i/>
          <w:iCs/>
        </w:rPr>
        <w:t xml:space="preserve"> state</w:t>
      </w:r>
      <w:r w:rsidRPr="00CD76B2">
        <w:rPr>
          <w:rFonts w:ascii="Times New Roman" w:hAnsi="Times New Roman" w:cs="Times New Roman"/>
        </w:rPr>
        <w:t>) e le crescenti aspirazioni di autonomia strategic</w:t>
      </w:r>
      <w:r>
        <w:rPr>
          <w:rFonts w:ascii="Times New Roman" w:hAnsi="Times New Roman" w:cs="Times New Roman"/>
        </w:rPr>
        <w:t>a</w:t>
      </w:r>
      <w:r>
        <w:rPr>
          <w:rStyle w:val="Rimandonotaapidipagina"/>
          <w:rFonts w:ascii="Times New Roman" w:hAnsi="Times New Roman" w:cs="Times New Roman"/>
        </w:rPr>
        <w:footnoteReference w:id="12"/>
      </w:r>
      <w:r w:rsidRPr="00CD76B2">
        <w:rPr>
          <w:rFonts w:ascii="Times New Roman" w:hAnsi="Times New Roman" w:cs="Times New Roman"/>
        </w:rPr>
        <w:t xml:space="preserve">. Ozawa proponeva un modello di pacifismo proattivo, suggerendo l'impiego delle SDF per operazioni di peacekeeping e una rottura del tabù pacifista interiorizzato dalla società. Sebbene la sua visione incontrasse forti resistenze, </w:t>
      </w:r>
      <w:r>
        <w:rPr>
          <w:rFonts w:ascii="Times New Roman" w:hAnsi="Times New Roman" w:cs="Times New Roman"/>
        </w:rPr>
        <w:t>questa</w:t>
      </w:r>
      <w:r w:rsidRPr="00CD76B2">
        <w:rPr>
          <w:rFonts w:ascii="Times New Roman" w:hAnsi="Times New Roman" w:cs="Times New Roman"/>
        </w:rPr>
        <w:t xml:space="preserve"> pose le basi intellettuali per le linee guida del 1997 e per le riforme che Junichirō Koizumi avrebbe implementato un decennio più tardi. I sondaggi del Cabinet Office del 1994, che mostravano un 45% di cittadini favorevoli a</w:t>
      </w:r>
      <w:r>
        <w:rPr>
          <w:rFonts w:ascii="Times New Roman" w:hAnsi="Times New Roman" w:cs="Times New Roman"/>
        </w:rPr>
        <w:t xml:space="preserve">i </w:t>
      </w:r>
      <w:r w:rsidRPr="00CD76B2">
        <w:rPr>
          <w:rFonts w:ascii="Times New Roman" w:hAnsi="Times New Roman" w:cs="Times New Roman"/>
        </w:rPr>
        <w:t>contributi militari ONU, segnalavano già un'erosione graduale dell'eccezionalismo pacifista</w:t>
      </w:r>
      <w:r>
        <w:rPr>
          <w:rStyle w:val="Rimandonotaapidipagina"/>
          <w:rFonts w:ascii="Times New Roman" w:hAnsi="Times New Roman" w:cs="Times New Roman"/>
        </w:rPr>
        <w:footnoteReference w:id="13"/>
      </w:r>
      <w:r w:rsidRPr="00CD76B2">
        <w:rPr>
          <w:rFonts w:ascii="Times New Roman" w:hAnsi="Times New Roman" w:cs="Times New Roman"/>
        </w:rPr>
        <w:t>.</w:t>
      </w:r>
    </w:p>
    <w:p w14:paraId="230D7103" w14:textId="5125BCDA" w:rsidR="00CD76B2" w:rsidRPr="00CD76B2" w:rsidRDefault="00CD76B2" w:rsidP="00CD76B2">
      <w:pPr>
        <w:rPr>
          <w:rFonts w:ascii="Times New Roman" w:hAnsi="Times New Roman" w:cs="Times New Roman"/>
        </w:rPr>
      </w:pPr>
      <w:r w:rsidRPr="00CD76B2">
        <w:rPr>
          <w:rFonts w:ascii="Times New Roman" w:hAnsi="Times New Roman" w:cs="Times New Roman"/>
        </w:rPr>
        <w:t xml:space="preserve">La transizione dal vuoto strategico degli anni Novanta a una strategia integrata trova la sua sintesi definitiva nell'Araki Report (pubblicato il 4 ottobre 2004). Questo documento rappresenta la codifica pratica delle riforme avviate da Koizumi nel biennio 2002-2003, </w:t>
      </w:r>
      <w:r w:rsidR="00AA587E">
        <w:rPr>
          <w:rFonts w:ascii="Times New Roman" w:hAnsi="Times New Roman" w:cs="Times New Roman"/>
        </w:rPr>
        <w:t>dando vita ad</w:t>
      </w:r>
      <w:r w:rsidRPr="00CD76B2">
        <w:rPr>
          <w:rFonts w:ascii="Times New Roman" w:hAnsi="Times New Roman" w:cs="Times New Roman"/>
        </w:rPr>
        <w:t xml:space="preserve"> una strategia di sicurezza integrata mirata a superare l'immobilismo post-Guerra Fredda</w:t>
      </w:r>
      <w:r w:rsidR="00AA587E">
        <w:rPr>
          <w:rStyle w:val="Rimandonotaapidipagina"/>
          <w:rFonts w:ascii="Times New Roman" w:hAnsi="Times New Roman" w:cs="Times New Roman"/>
        </w:rPr>
        <w:footnoteReference w:id="14"/>
      </w:r>
      <w:r w:rsidRPr="00CD76B2">
        <w:rPr>
          <w:rFonts w:ascii="Times New Roman" w:hAnsi="Times New Roman" w:cs="Times New Roman"/>
        </w:rPr>
        <w:t xml:space="preserve">. Il rapporto definisce due obiettivi primari: </w:t>
      </w:r>
      <w:r w:rsidR="0061399D">
        <w:rPr>
          <w:rFonts w:ascii="Times New Roman" w:hAnsi="Times New Roman" w:cs="Times New Roman"/>
        </w:rPr>
        <w:t xml:space="preserve">il primo, </w:t>
      </w:r>
      <w:r w:rsidRPr="00CD76B2">
        <w:rPr>
          <w:rFonts w:ascii="Times New Roman" w:hAnsi="Times New Roman" w:cs="Times New Roman"/>
        </w:rPr>
        <w:t xml:space="preserve">prevenire minacce dirette al territorio giapponese; </w:t>
      </w:r>
      <w:r w:rsidR="0061399D">
        <w:rPr>
          <w:rFonts w:ascii="Times New Roman" w:hAnsi="Times New Roman" w:cs="Times New Roman"/>
        </w:rPr>
        <w:t>il secondo, teso a</w:t>
      </w:r>
      <w:r w:rsidRPr="00CD76B2">
        <w:rPr>
          <w:rFonts w:ascii="Times New Roman" w:hAnsi="Times New Roman" w:cs="Times New Roman"/>
        </w:rPr>
        <w:t xml:space="preserve"> migliorare l'ambiente di sicurezza internazionale per mitigare rischi remoti, come la proliferazione missilistica nordcoreana e il terrorismo internazionale post-11 settembre.</w:t>
      </w:r>
    </w:p>
    <w:p w14:paraId="55B55415" w14:textId="47E3F802" w:rsidR="00CD76B2" w:rsidRDefault="00CD76B2" w:rsidP="00CD76B2">
      <w:pPr>
        <w:rPr>
          <w:rFonts w:ascii="Times New Roman" w:hAnsi="Times New Roman" w:cs="Times New Roman"/>
        </w:rPr>
      </w:pPr>
      <w:r w:rsidRPr="00CD76B2">
        <w:rPr>
          <w:rFonts w:ascii="Times New Roman" w:hAnsi="Times New Roman" w:cs="Times New Roman"/>
        </w:rPr>
        <w:t>A differenza del focus esclusivo sulla difesa territoriale tipico della Guerra Fredda, l'Araki Report promuove una «</w:t>
      </w:r>
      <w:proofErr w:type="spellStart"/>
      <w:r w:rsidRPr="00CD76B2">
        <w:rPr>
          <w:rFonts w:ascii="Times New Roman" w:hAnsi="Times New Roman" w:cs="Times New Roman"/>
        </w:rPr>
        <w:t>Multifunctional</w:t>
      </w:r>
      <w:proofErr w:type="spellEnd"/>
      <w:r w:rsidRPr="00CD76B2">
        <w:rPr>
          <w:rFonts w:ascii="Times New Roman" w:hAnsi="Times New Roman" w:cs="Times New Roman"/>
        </w:rPr>
        <w:t xml:space="preserve"> </w:t>
      </w:r>
      <w:proofErr w:type="spellStart"/>
      <w:r w:rsidRPr="00CD76B2">
        <w:rPr>
          <w:rFonts w:ascii="Times New Roman" w:hAnsi="Times New Roman" w:cs="Times New Roman"/>
        </w:rPr>
        <w:t>Flexible</w:t>
      </w:r>
      <w:proofErr w:type="spellEnd"/>
      <w:r w:rsidRPr="00CD76B2">
        <w:rPr>
          <w:rFonts w:ascii="Times New Roman" w:hAnsi="Times New Roman" w:cs="Times New Roman"/>
        </w:rPr>
        <w:t xml:space="preserve"> Defense Force», ovvero SDF versatili capaci di operare </w:t>
      </w:r>
      <w:r w:rsidRPr="00CD76B2">
        <w:rPr>
          <w:rFonts w:ascii="Times New Roman" w:hAnsi="Times New Roman" w:cs="Times New Roman"/>
        </w:rPr>
        <w:lastRenderedPageBreak/>
        <w:t>su scala globale</w:t>
      </w:r>
      <w:r w:rsidR="0061399D">
        <w:rPr>
          <w:rStyle w:val="Rimandonotaapidipagina"/>
          <w:rFonts w:ascii="Times New Roman" w:hAnsi="Times New Roman" w:cs="Times New Roman"/>
        </w:rPr>
        <w:footnoteReference w:id="15"/>
      </w:r>
      <w:r w:rsidRPr="00CD76B2">
        <w:rPr>
          <w:rFonts w:ascii="Times New Roman" w:hAnsi="Times New Roman" w:cs="Times New Roman"/>
        </w:rPr>
        <w:t xml:space="preserve">. Come osservato da Yuki Tatsumi e Andrew Oros, il rapporto inverte quindici anni di politica di difesa: si passa da una strategia di </w:t>
      </w:r>
      <w:r w:rsidR="0000608B">
        <w:rPr>
          <w:rFonts w:ascii="Times New Roman" w:hAnsi="Times New Roman" w:cs="Times New Roman"/>
        </w:rPr>
        <w:t>«s</w:t>
      </w:r>
      <w:r w:rsidRPr="00CD76B2">
        <w:rPr>
          <w:rFonts w:ascii="Times New Roman" w:hAnsi="Times New Roman" w:cs="Times New Roman"/>
        </w:rPr>
        <w:t>cudo</w:t>
      </w:r>
      <w:r w:rsidR="0000608B">
        <w:rPr>
          <w:rFonts w:ascii="Times New Roman" w:hAnsi="Times New Roman" w:cs="Times New Roman"/>
        </w:rPr>
        <w:t>»</w:t>
      </w:r>
      <w:r w:rsidRPr="00CD76B2">
        <w:rPr>
          <w:rFonts w:ascii="Times New Roman" w:hAnsi="Times New Roman" w:cs="Times New Roman"/>
        </w:rPr>
        <w:t xml:space="preserve"> passivo a una integrazione </w:t>
      </w:r>
      <w:r w:rsidR="0000608B">
        <w:rPr>
          <w:rFonts w:ascii="Times New Roman" w:hAnsi="Times New Roman" w:cs="Times New Roman"/>
        </w:rPr>
        <w:t>«</w:t>
      </w:r>
      <w:proofErr w:type="spellStart"/>
      <w:r w:rsidRPr="00CD76B2">
        <w:rPr>
          <w:rFonts w:ascii="Times New Roman" w:hAnsi="Times New Roman" w:cs="Times New Roman"/>
        </w:rPr>
        <w:t>spear-shield</w:t>
      </w:r>
      <w:proofErr w:type="spellEnd"/>
      <w:r w:rsidR="0000608B">
        <w:rPr>
          <w:rFonts w:ascii="Times New Roman" w:hAnsi="Times New Roman" w:cs="Times New Roman"/>
        </w:rPr>
        <w:t>»</w:t>
      </w:r>
      <w:r w:rsidR="00290B9E">
        <w:rPr>
          <w:rFonts w:ascii="Times New Roman" w:hAnsi="Times New Roman" w:cs="Times New Roman"/>
        </w:rPr>
        <w:t xml:space="preserve"> (</w:t>
      </w:r>
      <w:proofErr w:type="spellStart"/>
      <w:r w:rsidR="00290B9E" w:rsidRPr="00290B9E">
        <w:rPr>
          <w:rFonts w:ascii="Times New Roman" w:hAnsi="Times New Roman" w:cs="Times New Roman"/>
          <w:i/>
          <w:iCs/>
        </w:rPr>
        <w:t>yari</w:t>
      </w:r>
      <w:proofErr w:type="spellEnd"/>
      <w:r w:rsidR="00290B9E" w:rsidRPr="00290B9E">
        <w:rPr>
          <w:rFonts w:ascii="Times New Roman" w:hAnsi="Times New Roman" w:cs="Times New Roman"/>
          <w:i/>
          <w:iCs/>
        </w:rPr>
        <w:t>-tate</w:t>
      </w:r>
      <w:r w:rsidR="00290B9E">
        <w:rPr>
          <w:rFonts w:ascii="Times New Roman" w:hAnsi="Times New Roman" w:cs="Times New Roman"/>
        </w:rPr>
        <w:t>: lancia-scudo)</w:t>
      </w:r>
      <w:r w:rsidRPr="00CD76B2">
        <w:rPr>
          <w:rFonts w:ascii="Times New Roman" w:hAnsi="Times New Roman" w:cs="Times New Roman"/>
        </w:rPr>
        <w:t xml:space="preserve"> con gli Stati Uniti</w:t>
      </w:r>
      <w:r w:rsidR="0061399D">
        <w:rPr>
          <w:rStyle w:val="Rimandonotaapidipagina"/>
          <w:rFonts w:ascii="Times New Roman" w:hAnsi="Times New Roman" w:cs="Times New Roman"/>
        </w:rPr>
        <w:footnoteReference w:id="16"/>
      </w:r>
      <w:r w:rsidRPr="00CD76B2">
        <w:rPr>
          <w:rFonts w:ascii="Times New Roman" w:hAnsi="Times New Roman" w:cs="Times New Roman"/>
        </w:rPr>
        <w:t xml:space="preserve">. </w:t>
      </w:r>
      <w:r w:rsidR="00083AEE">
        <w:rPr>
          <w:rFonts w:ascii="Times New Roman" w:hAnsi="Times New Roman" w:cs="Times New Roman"/>
        </w:rPr>
        <w:t xml:space="preserve">Nello specifico, con questo paradigma si identifica il superamento della tradizionale divisione dei ruoli all’interno dell’alleanza, in cui il Giappone fungeva da </w:t>
      </w:r>
      <w:r w:rsidR="005A4948">
        <w:rPr>
          <w:rFonts w:ascii="Times New Roman" w:hAnsi="Times New Roman" w:cs="Times New Roman"/>
        </w:rPr>
        <w:t>«</w:t>
      </w:r>
      <w:r w:rsidR="00083AEE">
        <w:rPr>
          <w:rFonts w:ascii="Times New Roman" w:hAnsi="Times New Roman" w:cs="Times New Roman"/>
        </w:rPr>
        <w:t>scudo</w:t>
      </w:r>
      <w:r w:rsidR="005A4948">
        <w:rPr>
          <w:rFonts w:ascii="Times New Roman" w:hAnsi="Times New Roman" w:cs="Times New Roman"/>
        </w:rPr>
        <w:t>»</w:t>
      </w:r>
      <w:r w:rsidR="00083AEE">
        <w:rPr>
          <w:rFonts w:ascii="Times New Roman" w:hAnsi="Times New Roman" w:cs="Times New Roman"/>
        </w:rPr>
        <w:t xml:space="preserve"> difensivo per il territorio</w:t>
      </w:r>
      <w:r w:rsidR="00BE0740">
        <w:rPr>
          <w:rFonts w:ascii="Times New Roman" w:hAnsi="Times New Roman" w:cs="Times New Roman"/>
        </w:rPr>
        <w:t xml:space="preserve"> (ruolo che trova la sua massima espressione tecnologica nell’acquisizione e nello sviluppo del sistema di difesa missilistica)</w:t>
      </w:r>
      <w:r w:rsidR="00083AEE">
        <w:rPr>
          <w:rFonts w:ascii="Times New Roman" w:hAnsi="Times New Roman" w:cs="Times New Roman"/>
        </w:rPr>
        <w:t xml:space="preserve"> e gli Stati Uniti da </w:t>
      </w:r>
      <w:r w:rsidR="005A4948">
        <w:rPr>
          <w:rFonts w:ascii="Times New Roman" w:hAnsi="Times New Roman" w:cs="Times New Roman"/>
        </w:rPr>
        <w:t>«</w:t>
      </w:r>
      <w:r w:rsidR="00083AEE">
        <w:rPr>
          <w:rFonts w:ascii="Times New Roman" w:hAnsi="Times New Roman" w:cs="Times New Roman"/>
        </w:rPr>
        <w:t>lancia</w:t>
      </w:r>
      <w:r w:rsidR="005A4948">
        <w:rPr>
          <w:rFonts w:ascii="Times New Roman" w:hAnsi="Times New Roman" w:cs="Times New Roman"/>
        </w:rPr>
        <w:t>»</w:t>
      </w:r>
      <w:r w:rsidR="00083AEE">
        <w:rPr>
          <w:rFonts w:ascii="Times New Roman" w:hAnsi="Times New Roman" w:cs="Times New Roman"/>
        </w:rPr>
        <w:t xml:space="preserve"> per le operazioni offensive. Grazie alla nuova dottrina, Tokyo inizia ad assumere dei compiti di supporto proattivo e una capacità di difesa più flessibile che, pur rimanendo formalmente identificata come difesa e comportamento necessario alla sicurezza collettiva, integrano le proprie funzioni con quelle offensive dell’alleato. </w:t>
      </w:r>
      <w:r w:rsidRPr="00CD76B2">
        <w:rPr>
          <w:rFonts w:ascii="Times New Roman" w:hAnsi="Times New Roman" w:cs="Times New Roman"/>
        </w:rPr>
        <w:t xml:space="preserve">Questo documento non ha solo valenza tecnica, ma legittima politicamente la rottura del tabù dell'Articolo 9, trasformando la teoria </w:t>
      </w:r>
      <w:r w:rsidR="0061399D">
        <w:rPr>
          <w:rFonts w:ascii="Times New Roman" w:hAnsi="Times New Roman" w:cs="Times New Roman"/>
        </w:rPr>
        <w:t>di Ozawa</w:t>
      </w:r>
      <w:r w:rsidRPr="00CD76B2">
        <w:rPr>
          <w:rFonts w:ascii="Times New Roman" w:hAnsi="Times New Roman" w:cs="Times New Roman"/>
        </w:rPr>
        <w:t xml:space="preserve"> della nazione normale nella pratica politica dell'amministrazione Koizumi. </w:t>
      </w:r>
      <w:r w:rsidR="0061399D">
        <w:rPr>
          <w:rFonts w:ascii="Times New Roman" w:hAnsi="Times New Roman" w:cs="Times New Roman"/>
        </w:rPr>
        <w:t xml:space="preserve">Anche il cambiamento </w:t>
      </w:r>
      <w:r w:rsidRPr="00CD76B2">
        <w:rPr>
          <w:rFonts w:ascii="Times New Roman" w:hAnsi="Times New Roman" w:cs="Times New Roman"/>
        </w:rPr>
        <w:t xml:space="preserve">dell'opinione pubblica è evidente: i sondaggi post-report del 2005 indicavano che il 64% dei giapponesi approvava ormai i contributi internazionali delle SDF, segnando un distacco netto dai sentimenti contrari dominanti prima della crisi irachena e del </w:t>
      </w:r>
      <w:proofErr w:type="spellStart"/>
      <w:r w:rsidRPr="00CD76B2">
        <w:rPr>
          <w:rFonts w:ascii="Times New Roman" w:hAnsi="Times New Roman" w:cs="Times New Roman"/>
        </w:rPr>
        <w:t>Bluebook</w:t>
      </w:r>
      <w:proofErr w:type="spellEnd"/>
      <w:r w:rsidRPr="00CD76B2">
        <w:rPr>
          <w:rFonts w:ascii="Times New Roman" w:hAnsi="Times New Roman" w:cs="Times New Roman"/>
        </w:rPr>
        <w:t xml:space="preserve"> 200</w:t>
      </w:r>
      <w:r w:rsidR="0061399D">
        <w:rPr>
          <w:rFonts w:ascii="Times New Roman" w:hAnsi="Times New Roman" w:cs="Times New Roman"/>
        </w:rPr>
        <w:t>3</w:t>
      </w:r>
      <w:r w:rsidR="0061399D">
        <w:rPr>
          <w:rStyle w:val="Rimandonotaapidipagina"/>
          <w:rFonts w:ascii="Times New Roman" w:hAnsi="Times New Roman" w:cs="Times New Roman"/>
        </w:rPr>
        <w:footnoteReference w:id="17"/>
      </w:r>
      <w:r w:rsidRPr="00CD76B2">
        <w:rPr>
          <w:rFonts w:ascii="Times New Roman" w:hAnsi="Times New Roman" w:cs="Times New Roman"/>
        </w:rPr>
        <w:t>.</w:t>
      </w:r>
    </w:p>
    <w:p w14:paraId="40A62752" w14:textId="7B2FD135" w:rsidR="0042633E" w:rsidRPr="0042633E" w:rsidRDefault="0042633E" w:rsidP="00CD76B2">
      <w:pPr>
        <w:rPr>
          <w:rFonts w:ascii="Times New Roman" w:hAnsi="Times New Roman" w:cs="Times New Roman"/>
          <w:b/>
          <w:bCs/>
        </w:rPr>
      </w:pPr>
      <w:r w:rsidRPr="0042633E">
        <w:rPr>
          <w:rFonts w:ascii="Times New Roman" w:hAnsi="Times New Roman" w:cs="Times New Roman"/>
          <w:b/>
          <w:bCs/>
          <w:sz w:val="24"/>
          <w:szCs w:val="24"/>
        </w:rPr>
        <w:t>1.1.2 La giustificazione della scelta temporale della ricerca</w:t>
      </w:r>
    </w:p>
    <w:p w14:paraId="25A409C2" w14:textId="64AABC3C" w:rsidR="000D22A3" w:rsidRDefault="00C93FE1" w:rsidP="00A267A8">
      <w:pPr>
        <w:rPr>
          <w:rFonts w:ascii="Times New Roman" w:hAnsi="Times New Roman" w:cs="Times New Roman"/>
        </w:rPr>
      </w:pPr>
      <w:r>
        <w:rPr>
          <w:rFonts w:ascii="Times New Roman" w:hAnsi="Times New Roman" w:cs="Times New Roman"/>
        </w:rPr>
        <w:t xml:space="preserve">La scelta temporale di questa ricerca, focalizzata sul biennio 2002-2003 e che culmina con l’analisi del </w:t>
      </w:r>
      <w:proofErr w:type="spellStart"/>
      <w:r w:rsidRPr="00C93FE1">
        <w:rPr>
          <w:rFonts w:ascii="Times New Roman" w:hAnsi="Times New Roman" w:cs="Times New Roman"/>
          <w:i/>
          <w:iCs/>
        </w:rPr>
        <w:t>Diplomatic</w:t>
      </w:r>
      <w:proofErr w:type="spellEnd"/>
      <w:r w:rsidRPr="00C93FE1">
        <w:rPr>
          <w:rFonts w:ascii="Times New Roman" w:hAnsi="Times New Roman" w:cs="Times New Roman"/>
          <w:i/>
          <w:iCs/>
        </w:rPr>
        <w:t xml:space="preserve"> </w:t>
      </w:r>
      <w:proofErr w:type="spellStart"/>
      <w:r w:rsidRPr="00C93FE1">
        <w:rPr>
          <w:rFonts w:ascii="Times New Roman" w:hAnsi="Times New Roman" w:cs="Times New Roman"/>
          <w:i/>
          <w:iCs/>
        </w:rPr>
        <w:t>Bluebook</w:t>
      </w:r>
      <w:proofErr w:type="spellEnd"/>
      <w:r>
        <w:rPr>
          <w:rFonts w:ascii="Times New Roman" w:hAnsi="Times New Roman" w:cs="Times New Roman"/>
        </w:rPr>
        <w:t xml:space="preserve"> del 2003, non risponde a una semplice esigenza di periodizzazione cronologica, ma definisce il momento di massima frizione </w:t>
      </w:r>
      <w:r w:rsidR="00D123DA">
        <w:rPr>
          <w:rFonts w:ascii="Times New Roman" w:hAnsi="Times New Roman" w:cs="Times New Roman"/>
        </w:rPr>
        <w:t xml:space="preserve">tra il vecchio prototipo del </w:t>
      </w:r>
      <w:r w:rsidR="00486C26">
        <w:rPr>
          <w:rFonts w:ascii="Times New Roman" w:hAnsi="Times New Roman" w:cs="Times New Roman"/>
        </w:rPr>
        <w:t>«</w:t>
      </w:r>
      <w:r w:rsidR="00D123DA">
        <w:rPr>
          <w:rFonts w:ascii="Times New Roman" w:hAnsi="Times New Roman" w:cs="Times New Roman"/>
        </w:rPr>
        <w:t>quasi-pacifismo</w:t>
      </w:r>
      <w:r w:rsidR="00486C26">
        <w:rPr>
          <w:rFonts w:ascii="Times New Roman" w:hAnsi="Times New Roman" w:cs="Times New Roman"/>
        </w:rPr>
        <w:t>»</w:t>
      </w:r>
      <w:r w:rsidR="00D123DA">
        <w:rPr>
          <w:rFonts w:ascii="Times New Roman" w:hAnsi="Times New Roman" w:cs="Times New Roman"/>
        </w:rPr>
        <w:t xml:space="preserve"> e la necessità della normalizzazione a livello operativo. Gli anni Novanta sono stata il decennio del dibattito teorico, delle prime timide riforme; nei primi anni del XXI secolo una serie di combinazioni di shock esterni e una nuova leadership politica ha permesso di superare quel «vuoto strategico»</w:t>
      </w:r>
      <w:r w:rsidR="00D123DA">
        <w:rPr>
          <w:rStyle w:val="Rimandonotaapidipagina"/>
          <w:rFonts w:ascii="Times New Roman" w:hAnsi="Times New Roman" w:cs="Times New Roman"/>
        </w:rPr>
        <w:footnoteReference w:id="18"/>
      </w:r>
      <w:r w:rsidR="00D123DA">
        <w:rPr>
          <w:rFonts w:ascii="Times New Roman" w:hAnsi="Times New Roman" w:cs="Times New Roman"/>
        </w:rPr>
        <w:t xml:space="preserve"> descritto da Tatsumi e Oros.</w:t>
      </w:r>
    </w:p>
    <w:p w14:paraId="3B23082A" w14:textId="1C3FCB46" w:rsidR="003813DC" w:rsidRDefault="003813DC" w:rsidP="00A267A8">
      <w:pPr>
        <w:rPr>
          <w:rFonts w:ascii="Times New Roman" w:hAnsi="Times New Roman" w:cs="Times New Roman"/>
        </w:rPr>
      </w:pPr>
      <w:r>
        <w:rPr>
          <w:rFonts w:ascii="Times New Roman" w:hAnsi="Times New Roman" w:cs="Times New Roman"/>
        </w:rPr>
        <w:t>Questa finestra temporale è stata scelta semplicemente perché rappresenta l’unico momento in cui è possibile osservare, quasi in tempo reale, la transizione tra la teoria della sicurezza e la sua applicazione pratica, tema che attraversa in modo trasversale l’intera tesi.</w:t>
      </w:r>
    </w:p>
    <w:p w14:paraId="2307228C" w14:textId="20BC5788" w:rsidR="003813DC" w:rsidRDefault="00CB29FB" w:rsidP="00A267A8">
      <w:pPr>
        <w:rPr>
          <w:rFonts w:ascii="Times New Roman" w:hAnsi="Times New Roman" w:cs="Times New Roman"/>
        </w:rPr>
      </w:pPr>
      <w:r>
        <w:rPr>
          <w:rFonts w:ascii="Times New Roman" w:hAnsi="Times New Roman" w:cs="Times New Roman"/>
        </w:rPr>
        <w:t xml:space="preserve">In primo luogo, il 2003 </w:t>
      </w:r>
      <w:r w:rsidR="005975B6">
        <w:rPr>
          <w:rFonts w:ascii="Times New Roman" w:hAnsi="Times New Roman" w:cs="Times New Roman"/>
        </w:rPr>
        <w:t>costituisce</w:t>
      </w:r>
      <w:r>
        <w:rPr>
          <w:rFonts w:ascii="Times New Roman" w:hAnsi="Times New Roman" w:cs="Times New Roman"/>
        </w:rPr>
        <w:t xml:space="preserve"> </w:t>
      </w:r>
      <w:r w:rsidR="006B778A">
        <w:rPr>
          <w:rFonts w:ascii="Times New Roman" w:hAnsi="Times New Roman" w:cs="Times New Roman"/>
        </w:rPr>
        <w:t>il caso di studio</w:t>
      </w:r>
      <w:r>
        <w:rPr>
          <w:rFonts w:ascii="Times New Roman" w:hAnsi="Times New Roman" w:cs="Times New Roman"/>
        </w:rPr>
        <w:t xml:space="preserve"> per l’analisi del Capitolo 2, poiché in quell’anno</w:t>
      </w:r>
      <w:r w:rsidR="0063038B">
        <w:rPr>
          <w:rFonts w:ascii="Times New Roman" w:hAnsi="Times New Roman" w:cs="Times New Roman"/>
        </w:rPr>
        <w:t xml:space="preserve"> </w:t>
      </w:r>
      <w:r w:rsidR="006B778A">
        <w:rPr>
          <w:rFonts w:ascii="Times New Roman" w:hAnsi="Times New Roman" w:cs="Times New Roman"/>
        </w:rPr>
        <w:t>eventi</w:t>
      </w:r>
      <w:r w:rsidR="0063038B">
        <w:rPr>
          <w:rFonts w:ascii="Times New Roman" w:hAnsi="Times New Roman" w:cs="Times New Roman"/>
        </w:rPr>
        <w:t xml:space="preserve"> come</w:t>
      </w:r>
      <w:r>
        <w:rPr>
          <w:rFonts w:ascii="Times New Roman" w:hAnsi="Times New Roman" w:cs="Times New Roman"/>
        </w:rPr>
        <w:t xml:space="preserve"> </w:t>
      </w:r>
      <w:r w:rsidR="006B778A">
        <w:rPr>
          <w:rFonts w:ascii="Times New Roman" w:hAnsi="Times New Roman" w:cs="Times New Roman"/>
        </w:rPr>
        <w:t>le reazioni de</w:t>
      </w:r>
      <w:r>
        <w:rPr>
          <w:rFonts w:ascii="Times New Roman" w:hAnsi="Times New Roman" w:cs="Times New Roman"/>
        </w:rPr>
        <w:t>l Giappone a pression</w:t>
      </w:r>
      <w:r w:rsidR="006B778A">
        <w:rPr>
          <w:rFonts w:ascii="Times New Roman" w:hAnsi="Times New Roman" w:cs="Times New Roman"/>
        </w:rPr>
        <w:t>i</w:t>
      </w:r>
      <w:r>
        <w:rPr>
          <w:rFonts w:ascii="Times New Roman" w:hAnsi="Times New Roman" w:cs="Times New Roman"/>
        </w:rPr>
        <w:t xml:space="preserve"> esterne, </w:t>
      </w:r>
      <w:r w:rsidR="0063038B">
        <w:rPr>
          <w:rFonts w:ascii="Times New Roman" w:hAnsi="Times New Roman" w:cs="Times New Roman"/>
        </w:rPr>
        <w:t>o il</w:t>
      </w:r>
      <w:r w:rsidR="00FA34AD">
        <w:rPr>
          <w:rFonts w:ascii="Times New Roman" w:hAnsi="Times New Roman" w:cs="Times New Roman"/>
        </w:rPr>
        <w:t xml:space="preserve"> supporto alla missione in Iraq non rappresentano solo eventi politici, ma </w:t>
      </w:r>
      <w:r w:rsidR="0063038B">
        <w:rPr>
          <w:rFonts w:ascii="Times New Roman" w:hAnsi="Times New Roman" w:cs="Times New Roman"/>
        </w:rPr>
        <w:t xml:space="preserve">rappresentano il banco di prova per i nuovi </w:t>
      </w:r>
      <w:r w:rsidR="0063038B">
        <w:rPr>
          <w:rFonts w:ascii="Times New Roman" w:hAnsi="Times New Roman" w:cs="Times New Roman"/>
        </w:rPr>
        <w:lastRenderedPageBreak/>
        <w:t xml:space="preserve">strumenti di difesa che verranno analizzati </w:t>
      </w:r>
      <w:r w:rsidR="00091EBE">
        <w:rPr>
          <w:rFonts w:ascii="Times New Roman" w:hAnsi="Times New Roman" w:cs="Times New Roman"/>
        </w:rPr>
        <w:t>nel secondo capitolo. Analiz</w:t>
      </w:r>
      <w:r w:rsidR="006B778A">
        <w:rPr>
          <w:rFonts w:ascii="Times New Roman" w:hAnsi="Times New Roman" w:cs="Times New Roman"/>
        </w:rPr>
        <w:t>zare il</w:t>
      </w:r>
      <w:r w:rsidR="00091EBE">
        <w:rPr>
          <w:rFonts w:ascii="Times New Roman" w:hAnsi="Times New Roman" w:cs="Times New Roman"/>
        </w:rPr>
        <w:t xml:space="preserve"> 2003 permette di comprendere la genesi delle riforme istituzionali che trasformeranno l’Agenzia della Difesa in Ministero, segnando il passaggio da uno scudo passivo</w:t>
      </w:r>
      <w:r w:rsidR="00091EBE">
        <w:rPr>
          <w:rStyle w:val="Rimandonotaapidipagina"/>
          <w:rFonts w:ascii="Times New Roman" w:hAnsi="Times New Roman" w:cs="Times New Roman"/>
        </w:rPr>
        <w:footnoteReference w:id="19"/>
      </w:r>
      <w:r w:rsidR="00091EBE">
        <w:rPr>
          <w:rFonts w:ascii="Times New Roman" w:hAnsi="Times New Roman" w:cs="Times New Roman"/>
        </w:rPr>
        <w:t xml:space="preserve"> a una nuova strategia integrata che troverà la sua codifica nell’Araki Report del 2004.</w:t>
      </w:r>
    </w:p>
    <w:p w14:paraId="5E7127CE" w14:textId="64DE3E62" w:rsidR="00E60A62" w:rsidRPr="00E60A62" w:rsidRDefault="00E60A62" w:rsidP="00E60A62">
      <w:pPr>
        <w:rPr>
          <w:rFonts w:ascii="Times New Roman" w:hAnsi="Times New Roman" w:cs="Times New Roman"/>
        </w:rPr>
      </w:pPr>
      <w:r w:rsidRPr="00E60A62">
        <w:rPr>
          <w:rFonts w:ascii="Times New Roman" w:hAnsi="Times New Roman" w:cs="Times New Roman"/>
        </w:rPr>
        <w:t xml:space="preserve">In secondo luogo, </w:t>
      </w:r>
      <w:r>
        <w:rPr>
          <w:rFonts w:ascii="Times New Roman" w:hAnsi="Times New Roman" w:cs="Times New Roman"/>
        </w:rPr>
        <w:t>questo</w:t>
      </w:r>
      <w:r w:rsidRPr="00E60A62">
        <w:rPr>
          <w:rFonts w:ascii="Times New Roman" w:hAnsi="Times New Roman" w:cs="Times New Roman"/>
        </w:rPr>
        <w:t xml:space="preserve"> biennio è fondamentale per giustificare l'indagine sociopolitica del Capitolo 3. È in questo frangente che avviene quello che si può definire il </w:t>
      </w:r>
      <w:r w:rsidR="005E4F2B">
        <w:rPr>
          <w:rFonts w:ascii="Times New Roman" w:hAnsi="Times New Roman" w:cs="Times New Roman"/>
        </w:rPr>
        <w:t>«</w:t>
      </w:r>
      <w:r w:rsidRPr="00E60A62">
        <w:rPr>
          <w:rFonts w:ascii="Times New Roman" w:hAnsi="Times New Roman" w:cs="Times New Roman"/>
        </w:rPr>
        <w:t>collasso del consenso pacifista tradizionale</w:t>
      </w:r>
      <w:r w:rsidR="005E4F2B">
        <w:rPr>
          <w:rFonts w:ascii="Times New Roman" w:hAnsi="Times New Roman" w:cs="Times New Roman"/>
        </w:rPr>
        <w:t xml:space="preserve">» </w:t>
      </w:r>
      <w:r w:rsidRPr="00E60A62">
        <w:rPr>
          <w:rFonts w:ascii="Times New Roman" w:hAnsi="Times New Roman" w:cs="Times New Roman"/>
        </w:rPr>
        <w:t>di fronte alla minaccia della Corea del Nord</w:t>
      </w:r>
      <w:r>
        <w:rPr>
          <w:rFonts w:ascii="Times New Roman" w:hAnsi="Times New Roman" w:cs="Times New Roman"/>
        </w:rPr>
        <w:t>, percepita sempre di più come reale</w:t>
      </w:r>
      <w:r w:rsidRPr="00E60A62">
        <w:rPr>
          <w:rFonts w:ascii="Times New Roman" w:hAnsi="Times New Roman" w:cs="Times New Roman"/>
        </w:rPr>
        <w:t>. Il summit di Pyongyang del settembre 2002 e la successiva gestione della questione dei rapimenti (</w:t>
      </w:r>
      <w:proofErr w:type="spellStart"/>
      <w:r w:rsidRPr="00E60A62">
        <w:rPr>
          <w:rFonts w:ascii="Times New Roman" w:hAnsi="Times New Roman" w:cs="Times New Roman"/>
          <w:i/>
          <w:iCs/>
        </w:rPr>
        <w:t>abduction</w:t>
      </w:r>
      <w:proofErr w:type="spellEnd"/>
      <w:r w:rsidRPr="00E60A62">
        <w:rPr>
          <w:rFonts w:ascii="Times New Roman" w:hAnsi="Times New Roman" w:cs="Times New Roman"/>
          <w:i/>
          <w:iCs/>
        </w:rPr>
        <w:t xml:space="preserve"> </w:t>
      </w:r>
      <w:proofErr w:type="spellStart"/>
      <w:r w:rsidRPr="00E60A62">
        <w:rPr>
          <w:rFonts w:ascii="Times New Roman" w:hAnsi="Times New Roman" w:cs="Times New Roman"/>
          <w:i/>
          <w:iCs/>
        </w:rPr>
        <w:t>issue</w:t>
      </w:r>
      <w:proofErr w:type="spellEnd"/>
      <w:r w:rsidRPr="00E60A62">
        <w:rPr>
          <w:rFonts w:ascii="Times New Roman" w:hAnsi="Times New Roman" w:cs="Times New Roman"/>
        </w:rPr>
        <w:t>) nel 2003 hanno creato un</w:t>
      </w:r>
      <w:r>
        <w:rPr>
          <w:rFonts w:ascii="Times New Roman" w:hAnsi="Times New Roman" w:cs="Times New Roman"/>
        </w:rPr>
        <w:t xml:space="preserve">a </w:t>
      </w:r>
      <w:r w:rsidR="005E4F2B">
        <w:rPr>
          <w:rFonts w:ascii="Times New Roman" w:hAnsi="Times New Roman" w:cs="Times New Roman"/>
        </w:rPr>
        <w:t>«</w:t>
      </w:r>
      <w:r>
        <w:rPr>
          <w:rFonts w:ascii="Times New Roman" w:hAnsi="Times New Roman" w:cs="Times New Roman"/>
        </w:rPr>
        <w:t>connessione emotiva</w:t>
      </w:r>
      <w:r w:rsidR="005E4F2B">
        <w:rPr>
          <w:rFonts w:ascii="Times New Roman" w:hAnsi="Times New Roman" w:cs="Times New Roman"/>
        </w:rPr>
        <w:t>»</w:t>
      </w:r>
      <w:r w:rsidRPr="00E60A62">
        <w:rPr>
          <w:rFonts w:ascii="Times New Roman" w:hAnsi="Times New Roman" w:cs="Times New Roman"/>
        </w:rPr>
        <w:t xml:space="preserve"> tra la sicurezza nazionale e la sensibilità pubblica. Questo </w:t>
      </w:r>
      <w:r>
        <w:rPr>
          <w:rFonts w:ascii="Times New Roman" w:hAnsi="Times New Roman" w:cs="Times New Roman"/>
        </w:rPr>
        <w:t>cambiamento</w:t>
      </w:r>
      <w:r w:rsidRPr="00E60A62">
        <w:rPr>
          <w:rFonts w:ascii="Times New Roman" w:hAnsi="Times New Roman" w:cs="Times New Roman"/>
        </w:rPr>
        <w:t xml:space="preserve"> della sfera pubblica giapponese, che analizzeremo nel terzo capitolo come motore per la costruzione del consenso, è ciò che rende il 2003 un anno di rottura dei tabù. Senza </w:t>
      </w:r>
      <w:r>
        <w:rPr>
          <w:rFonts w:ascii="Times New Roman" w:hAnsi="Times New Roman" w:cs="Times New Roman"/>
        </w:rPr>
        <w:t xml:space="preserve">quest’analisi specifica </w:t>
      </w:r>
      <w:r w:rsidRPr="00E60A62">
        <w:rPr>
          <w:rFonts w:ascii="Times New Roman" w:hAnsi="Times New Roman" w:cs="Times New Roman"/>
        </w:rPr>
        <w:t>non sarebbe possibile comprendere come il governo Koizumi sia riuscito a legittimare una postura proattiva in un Paese profondamente legato all'eredità dell'Articolo 9.</w:t>
      </w:r>
    </w:p>
    <w:p w14:paraId="3610FEF3" w14:textId="18185911" w:rsidR="00E60A62" w:rsidRPr="00E60A62" w:rsidRDefault="00E60A62" w:rsidP="00E60A62">
      <w:pPr>
        <w:rPr>
          <w:rFonts w:ascii="Times New Roman" w:hAnsi="Times New Roman" w:cs="Times New Roman"/>
        </w:rPr>
      </w:pPr>
      <w:r>
        <w:rPr>
          <w:rFonts w:ascii="Times New Roman" w:hAnsi="Times New Roman" w:cs="Times New Roman"/>
        </w:rPr>
        <w:t>Per concludere</w:t>
      </w:r>
      <w:r w:rsidRPr="00E60A62">
        <w:rPr>
          <w:rFonts w:ascii="Times New Roman" w:hAnsi="Times New Roman" w:cs="Times New Roman"/>
        </w:rPr>
        <w:t xml:space="preserve">, il 2003 è l'anno in cui la </w:t>
      </w:r>
      <w:r w:rsidR="00DF5C17">
        <w:rPr>
          <w:rFonts w:ascii="Times New Roman" w:hAnsi="Times New Roman" w:cs="Times New Roman"/>
        </w:rPr>
        <w:t>«</w:t>
      </w:r>
      <w:r w:rsidRPr="00E60A62">
        <w:rPr>
          <w:rFonts w:ascii="Times New Roman" w:hAnsi="Times New Roman" w:cs="Times New Roman"/>
        </w:rPr>
        <w:t>nazione normale</w:t>
      </w:r>
      <w:r w:rsidR="00DF5C17">
        <w:rPr>
          <w:rFonts w:ascii="Times New Roman" w:hAnsi="Times New Roman" w:cs="Times New Roman"/>
        </w:rPr>
        <w:t>»</w:t>
      </w:r>
      <w:r w:rsidRPr="00E60A62">
        <w:rPr>
          <w:rFonts w:ascii="Times New Roman" w:hAnsi="Times New Roman" w:cs="Times New Roman"/>
        </w:rPr>
        <w:t xml:space="preserve"> di Ozawa cessa di essere un progetto </w:t>
      </w:r>
      <w:r w:rsidR="000B4B9C">
        <w:rPr>
          <w:rFonts w:ascii="Times New Roman" w:hAnsi="Times New Roman" w:cs="Times New Roman"/>
        </w:rPr>
        <w:t>politico</w:t>
      </w:r>
      <w:r w:rsidRPr="00E60A62">
        <w:rPr>
          <w:rFonts w:ascii="Times New Roman" w:hAnsi="Times New Roman" w:cs="Times New Roman"/>
        </w:rPr>
        <w:t xml:space="preserve"> per diventare una prassi governativa documentata ufficialmente dal MOFA. Il </w:t>
      </w:r>
      <w:proofErr w:type="spellStart"/>
      <w:r w:rsidRPr="00E60A62">
        <w:rPr>
          <w:rFonts w:ascii="Times New Roman" w:hAnsi="Times New Roman" w:cs="Times New Roman"/>
          <w:i/>
          <w:iCs/>
        </w:rPr>
        <w:t>Diplomatic</w:t>
      </w:r>
      <w:proofErr w:type="spellEnd"/>
      <w:r w:rsidRPr="00E60A62">
        <w:rPr>
          <w:rFonts w:ascii="Times New Roman" w:hAnsi="Times New Roman" w:cs="Times New Roman"/>
          <w:i/>
          <w:iCs/>
        </w:rPr>
        <w:t xml:space="preserve"> </w:t>
      </w:r>
      <w:proofErr w:type="spellStart"/>
      <w:r w:rsidRPr="00E60A62">
        <w:rPr>
          <w:rFonts w:ascii="Times New Roman" w:hAnsi="Times New Roman" w:cs="Times New Roman"/>
          <w:i/>
          <w:iCs/>
        </w:rPr>
        <w:t>Bluebook</w:t>
      </w:r>
      <w:proofErr w:type="spellEnd"/>
      <w:r w:rsidRPr="00E60A62">
        <w:rPr>
          <w:rFonts w:ascii="Times New Roman" w:hAnsi="Times New Roman" w:cs="Times New Roman"/>
        </w:rPr>
        <w:t xml:space="preserve"> di quell'anno funge dunque da catalizzatore della ricerca: esso non è solo un resoconto, ma il manifesto di una trasformazione che ridefinisce il ruolo del Giappone nel nuovo ordine mondiale, fornendo le premesse necessarie per l'analisi del potenziale militare (Cap. 2) e della percezione interna (Cap. 3).</w:t>
      </w:r>
    </w:p>
    <w:p w14:paraId="29AAC6F5" w14:textId="27F2A789" w:rsidR="0073111A" w:rsidRPr="00B05B6F" w:rsidRDefault="00B05B6F" w:rsidP="00A267A8">
      <w:pPr>
        <w:rPr>
          <w:rFonts w:ascii="Times New Roman" w:hAnsi="Times New Roman" w:cs="Times New Roman"/>
          <w:b/>
          <w:bCs/>
        </w:rPr>
      </w:pPr>
      <w:r w:rsidRPr="00B05B6F">
        <w:rPr>
          <w:rFonts w:ascii="Times New Roman" w:hAnsi="Times New Roman" w:cs="Times New Roman"/>
          <w:b/>
          <w:bCs/>
          <w:sz w:val="24"/>
          <w:szCs w:val="24"/>
        </w:rPr>
        <w:t>1.1.3 Dinamiche di sfere d’influenza: fattori USA e Corea del Nord</w:t>
      </w:r>
    </w:p>
    <w:p w14:paraId="56FA2339" w14:textId="6E779A9D" w:rsidR="00FD1129" w:rsidRPr="00752D0D" w:rsidRDefault="008C6FB0" w:rsidP="00632965">
      <w:pPr>
        <w:rPr>
          <w:rFonts w:ascii="Times New Roman" w:hAnsi="Times New Roman" w:cs="Times New Roman"/>
        </w:rPr>
      </w:pPr>
      <w:r w:rsidRPr="00752D0D">
        <w:rPr>
          <w:rFonts w:ascii="Times New Roman" w:hAnsi="Times New Roman" w:cs="Times New Roman"/>
        </w:rPr>
        <w:t xml:space="preserve">Il biennio è caratterizzato da una dinamica di influenze che agiscono come catalizzatori della trasformazione </w:t>
      </w:r>
      <w:r w:rsidR="000323E2">
        <w:rPr>
          <w:rFonts w:ascii="Times New Roman" w:hAnsi="Times New Roman" w:cs="Times New Roman"/>
        </w:rPr>
        <w:t>della strategia</w:t>
      </w:r>
      <w:r w:rsidRPr="00752D0D">
        <w:rPr>
          <w:rFonts w:ascii="Times New Roman" w:hAnsi="Times New Roman" w:cs="Times New Roman"/>
        </w:rPr>
        <w:t xml:space="preserve"> nipponica. Da un lato, gli Stati Uniti operano come alleato egemone esercitando quello che </w:t>
      </w:r>
      <w:r w:rsidR="00134086" w:rsidRPr="00752D0D">
        <w:rPr>
          <w:rFonts w:ascii="Times New Roman" w:hAnsi="Times New Roman" w:cs="Times New Roman"/>
        </w:rPr>
        <w:t>Katzenstein definisce un «imperium strategico»</w:t>
      </w:r>
      <w:r w:rsidR="00134086" w:rsidRPr="00752D0D">
        <w:rPr>
          <w:rStyle w:val="Rimandonotaapidipagina"/>
          <w:rFonts w:ascii="Times New Roman" w:hAnsi="Times New Roman" w:cs="Times New Roman"/>
        </w:rPr>
        <w:footnoteReference w:id="20"/>
      </w:r>
      <w:r w:rsidR="00134086" w:rsidRPr="00752D0D">
        <w:rPr>
          <w:rFonts w:ascii="Times New Roman" w:hAnsi="Times New Roman" w:cs="Times New Roman"/>
        </w:rPr>
        <w:t xml:space="preserve"> su Tokyo; dall’altro, la Corea del Nord (DPRK) emerge come la minaccia della securitizzazione per eccellenza. In questo contesto, il </w:t>
      </w:r>
      <w:proofErr w:type="spellStart"/>
      <w:r w:rsidR="00134086" w:rsidRPr="00752D0D">
        <w:rPr>
          <w:rFonts w:ascii="Times New Roman" w:hAnsi="Times New Roman" w:cs="Times New Roman"/>
          <w:i/>
          <w:iCs/>
        </w:rPr>
        <w:t>Diplomatic</w:t>
      </w:r>
      <w:proofErr w:type="spellEnd"/>
      <w:r w:rsidR="00134086" w:rsidRPr="00752D0D">
        <w:rPr>
          <w:rFonts w:ascii="Times New Roman" w:hAnsi="Times New Roman" w:cs="Times New Roman"/>
          <w:i/>
          <w:iCs/>
        </w:rPr>
        <w:t xml:space="preserve"> </w:t>
      </w:r>
      <w:proofErr w:type="spellStart"/>
      <w:r w:rsidR="00134086" w:rsidRPr="00752D0D">
        <w:rPr>
          <w:rFonts w:ascii="Times New Roman" w:hAnsi="Times New Roman" w:cs="Times New Roman"/>
          <w:i/>
          <w:iCs/>
        </w:rPr>
        <w:t>Bluebook</w:t>
      </w:r>
      <w:proofErr w:type="spellEnd"/>
      <w:r w:rsidR="00134086" w:rsidRPr="00752D0D">
        <w:rPr>
          <w:rFonts w:ascii="Times New Roman" w:hAnsi="Times New Roman" w:cs="Times New Roman"/>
        </w:rPr>
        <w:t xml:space="preserve"> 2003 si pone come il punto di sintesi tra queste due forze asimmetriche: Washington spinge per una proiezione operativa globale, mentre </w:t>
      </w:r>
      <w:r w:rsidR="00C54591" w:rsidRPr="00752D0D">
        <w:rPr>
          <w:rFonts w:ascii="Times New Roman" w:hAnsi="Times New Roman" w:cs="Times New Roman"/>
        </w:rPr>
        <w:t>Pyongyang</w:t>
      </w:r>
      <w:r w:rsidR="00134086" w:rsidRPr="00752D0D">
        <w:rPr>
          <w:rFonts w:ascii="Times New Roman" w:hAnsi="Times New Roman" w:cs="Times New Roman"/>
        </w:rPr>
        <w:t xml:space="preserve"> </w:t>
      </w:r>
      <w:r w:rsidR="00E65CD9">
        <w:rPr>
          <w:rFonts w:ascii="Times New Roman" w:hAnsi="Times New Roman" w:cs="Times New Roman"/>
        </w:rPr>
        <w:t>crea</w:t>
      </w:r>
      <w:r w:rsidR="00134086" w:rsidRPr="00752D0D">
        <w:rPr>
          <w:rFonts w:ascii="Times New Roman" w:hAnsi="Times New Roman" w:cs="Times New Roman"/>
        </w:rPr>
        <w:t xml:space="preserve"> una contro-retorica che costringe il Giappone a una risposta securitaria immediata.</w:t>
      </w:r>
    </w:p>
    <w:p w14:paraId="1B97FBF4" w14:textId="3887E9BB" w:rsidR="009E0D32" w:rsidRPr="00752D0D" w:rsidRDefault="00134086" w:rsidP="00632965">
      <w:pPr>
        <w:rPr>
          <w:rFonts w:ascii="Times New Roman" w:hAnsi="Times New Roman" w:cs="Times New Roman"/>
        </w:rPr>
      </w:pPr>
      <w:r w:rsidRPr="00752D0D">
        <w:rPr>
          <w:rFonts w:ascii="Times New Roman" w:hAnsi="Times New Roman" w:cs="Times New Roman"/>
        </w:rPr>
        <w:t>L’influenza statunitense si manifesta all’indomani dell’11 settembre 2002 attraverso una pressione esterna senza precedenti. L’obiettivo di Washington è di elevare il ruolo di Tokyo dalla «</w:t>
      </w:r>
      <w:proofErr w:type="spellStart"/>
      <w:r w:rsidRPr="00752D0D">
        <w:rPr>
          <w:rFonts w:ascii="Times New Roman" w:hAnsi="Times New Roman" w:cs="Times New Roman"/>
        </w:rPr>
        <w:t>checkbook</w:t>
      </w:r>
      <w:proofErr w:type="spellEnd"/>
      <w:r w:rsidRPr="00752D0D">
        <w:rPr>
          <w:rFonts w:ascii="Times New Roman" w:hAnsi="Times New Roman" w:cs="Times New Roman"/>
        </w:rPr>
        <w:t xml:space="preserve"> </w:t>
      </w:r>
      <w:proofErr w:type="spellStart"/>
      <w:r w:rsidRPr="00752D0D">
        <w:rPr>
          <w:rFonts w:ascii="Times New Roman" w:hAnsi="Times New Roman" w:cs="Times New Roman"/>
        </w:rPr>
        <w:t>diplomacy</w:t>
      </w:r>
      <w:proofErr w:type="spellEnd"/>
      <w:r w:rsidRPr="00752D0D">
        <w:rPr>
          <w:rFonts w:ascii="Times New Roman" w:hAnsi="Times New Roman" w:cs="Times New Roman"/>
        </w:rPr>
        <w:t>», che durante la Guerra del Golfo del 1991 cost</w:t>
      </w:r>
      <w:r w:rsidR="00A2067F">
        <w:rPr>
          <w:rFonts w:ascii="Times New Roman" w:hAnsi="Times New Roman" w:cs="Times New Roman"/>
        </w:rPr>
        <w:t>ò</w:t>
      </w:r>
      <w:r w:rsidRPr="00752D0D">
        <w:rPr>
          <w:rFonts w:ascii="Times New Roman" w:hAnsi="Times New Roman" w:cs="Times New Roman"/>
        </w:rPr>
        <w:t xml:space="preserve"> al Giappone circa 13 </w:t>
      </w:r>
      <w:r w:rsidRPr="00752D0D">
        <w:rPr>
          <w:rFonts w:ascii="Times New Roman" w:hAnsi="Times New Roman" w:cs="Times New Roman"/>
        </w:rPr>
        <w:lastRenderedPageBreak/>
        <w:t>miliardi di dollari senza alcun riconoscimento politico reale, a quello di contributore operativo attivo</w:t>
      </w:r>
      <w:r w:rsidR="009E2CD8" w:rsidRPr="00752D0D">
        <w:rPr>
          <w:rStyle w:val="Rimandonotaapidipagina"/>
          <w:rFonts w:ascii="Times New Roman" w:hAnsi="Times New Roman" w:cs="Times New Roman"/>
        </w:rPr>
        <w:footnoteReference w:id="21"/>
      </w:r>
      <w:r w:rsidRPr="00752D0D">
        <w:rPr>
          <w:rFonts w:ascii="Times New Roman" w:hAnsi="Times New Roman" w:cs="Times New Roman"/>
        </w:rPr>
        <w:t>.</w:t>
      </w:r>
      <w:r w:rsidR="00C54591" w:rsidRPr="00752D0D">
        <w:rPr>
          <w:rFonts w:ascii="Times New Roman" w:hAnsi="Times New Roman" w:cs="Times New Roman"/>
        </w:rPr>
        <w:t xml:space="preserve"> Come osserva anche Brad Glosserman, questo processo rappresenta il momento in cui la strategia di totale allineamento con l’amministrazione Bush inizia a produrre i suoi </w:t>
      </w:r>
      <w:r w:rsidR="000D6F03">
        <w:rPr>
          <w:rFonts w:ascii="Times New Roman" w:hAnsi="Times New Roman" w:cs="Times New Roman"/>
        </w:rPr>
        <w:t>«</w:t>
      </w:r>
      <w:r w:rsidR="00C54591" w:rsidRPr="00752D0D">
        <w:rPr>
          <w:rFonts w:ascii="Times New Roman" w:hAnsi="Times New Roman" w:cs="Times New Roman"/>
        </w:rPr>
        <w:t>dividendi</w:t>
      </w:r>
      <w:r w:rsidR="000D6F03">
        <w:rPr>
          <w:rFonts w:ascii="Times New Roman" w:hAnsi="Times New Roman" w:cs="Times New Roman"/>
        </w:rPr>
        <w:t>»</w:t>
      </w:r>
      <w:r w:rsidR="00C54591" w:rsidRPr="00752D0D">
        <w:rPr>
          <w:rFonts w:ascii="Times New Roman" w:hAnsi="Times New Roman" w:cs="Times New Roman"/>
        </w:rPr>
        <w:t xml:space="preserve"> (</w:t>
      </w:r>
      <w:proofErr w:type="spellStart"/>
      <w:r w:rsidR="00C54591" w:rsidRPr="00752D0D">
        <w:rPr>
          <w:rFonts w:ascii="Times New Roman" w:hAnsi="Times New Roman" w:cs="Times New Roman"/>
          <w:i/>
          <w:iCs/>
        </w:rPr>
        <w:t>payback</w:t>
      </w:r>
      <w:proofErr w:type="spellEnd"/>
      <w:r w:rsidR="00C54591" w:rsidRPr="00752D0D">
        <w:rPr>
          <w:rFonts w:ascii="Times New Roman" w:hAnsi="Times New Roman" w:cs="Times New Roman"/>
        </w:rPr>
        <w:t xml:space="preserve">). Koizumi è riuscito a dimostrare che l’alleanza non era solo una sottomissione, ma un meccanismo capace di creare dei vantaggi tangibili per la sicurezza nazionale nel contesto della </w:t>
      </w:r>
      <w:r w:rsidR="000D6F03">
        <w:rPr>
          <w:rFonts w:ascii="Times New Roman" w:hAnsi="Times New Roman" w:cs="Times New Roman"/>
        </w:rPr>
        <w:t>«</w:t>
      </w:r>
      <w:r w:rsidR="00C54591" w:rsidRPr="00752D0D">
        <w:rPr>
          <w:rFonts w:ascii="Times New Roman" w:hAnsi="Times New Roman" w:cs="Times New Roman"/>
        </w:rPr>
        <w:t>Guerra al Terrore</w:t>
      </w:r>
      <w:r w:rsidR="000D6F03">
        <w:rPr>
          <w:rFonts w:ascii="Times New Roman" w:hAnsi="Times New Roman" w:cs="Times New Roman"/>
        </w:rPr>
        <w:t>»</w:t>
      </w:r>
      <w:r w:rsidR="00C54591" w:rsidRPr="00752D0D">
        <w:rPr>
          <w:rStyle w:val="Rimandonotaapidipagina"/>
          <w:rFonts w:ascii="Times New Roman" w:hAnsi="Times New Roman" w:cs="Times New Roman"/>
        </w:rPr>
        <w:footnoteReference w:id="22"/>
      </w:r>
      <w:r w:rsidR="00C54591" w:rsidRPr="00752D0D">
        <w:rPr>
          <w:rFonts w:ascii="Times New Roman" w:hAnsi="Times New Roman" w:cs="Times New Roman"/>
        </w:rPr>
        <w:t>.</w:t>
      </w:r>
      <w:r w:rsidR="001F3C87" w:rsidRPr="00752D0D">
        <w:rPr>
          <w:rFonts w:ascii="Times New Roman" w:hAnsi="Times New Roman" w:cs="Times New Roman"/>
        </w:rPr>
        <w:t xml:space="preserve"> </w:t>
      </w:r>
      <w:r w:rsidR="009E0D32" w:rsidRPr="00752D0D">
        <w:rPr>
          <w:rFonts w:ascii="Times New Roman" w:hAnsi="Times New Roman" w:cs="Times New Roman"/>
        </w:rPr>
        <w:t xml:space="preserve">Questa mossa trova il proprio terreno nel rapporto tra George W. Bush e Junichirō Koizumi. Nel suo discorso alla Dieta del 2002, Bush lodò esplicitamente le riforme di Koizumi, sincronizzando di fatto la </w:t>
      </w:r>
      <w:r w:rsidR="009E0D32" w:rsidRPr="00752D0D">
        <w:rPr>
          <w:rFonts w:ascii="Times New Roman" w:hAnsi="Times New Roman" w:cs="Times New Roman"/>
          <w:i/>
          <w:iCs/>
        </w:rPr>
        <w:t>National Security Strategy</w:t>
      </w:r>
      <w:r w:rsidR="009E0D32" w:rsidRPr="00752D0D">
        <w:rPr>
          <w:rFonts w:ascii="Times New Roman" w:hAnsi="Times New Roman" w:cs="Times New Roman"/>
        </w:rPr>
        <w:t xml:space="preserve"> statunitense con le ambizioni del DBB 2003, che definisce l'alleanza come il «pilastro della diplomazia giapponese»</w:t>
      </w:r>
      <w:r w:rsidR="009E0D32" w:rsidRPr="00752D0D">
        <w:rPr>
          <w:rStyle w:val="Rimandonotaapidipagina"/>
          <w:rFonts w:ascii="Times New Roman" w:hAnsi="Times New Roman" w:cs="Times New Roman"/>
        </w:rPr>
        <w:footnoteReference w:id="23"/>
      </w:r>
      <w:r w:rsidR="009E0D32" w:rsidRPr="00752D0D">
        <w:rPr>
          <w:rFonts w:ascii="Times New Roman" w:hAnsi="Times New Roman" w:cs="Times New Roman"/>
        </w:rPr>
        <w:t xml:space="preserve">. Le negoziazioni bilaterali di quel periodo legano indissolubilmente il supporto logistico in Iraq all'acquisizione del sistema di difesa missilistica </w:t>
      </w:r>
      <w:r w:rsidR="009E0D32" w:rsidRPr="00752D0D">
        <w:rPr>
          <w:rFonts w:ascii="Times New Roman" w:hAnsi="Times New Roman" w:cs="Times New Roman"/>
          <w:i/>
          <w:iCs/>
        </w:rPr>
        <w:t>Aegis/SPY-1</w:t>
      </w:r>
      <w:r w:rsidR="009E0D32" w:rsidRPr="00752D0D">
        <w:rPr>
          <w:rFonts w:ascii="Times New Roman" w:hAnsi="Times New Roman" w:cs="Times New Roman"/>
        </w:rPr>
        <w:t xml:space="preserve">. Il risultato è la metamorfosi del Giappone da </w:t>
      </w:r>
      <w:proofErr w:type="spellStart"/>
      <w:r w:rsidR="009E0D32" w:rsidRPr="00752D0D">
        <w:rPr>
          <w:rFonts w:ascii="Times New Roman" w:hAnsi="Times New Roman" w:cs="Times New Roman"/>
          <w:i/>
          <w:iCs/>
        </w:rPr>
        <w:t>reactive</w:t>
      </w:r>
      <w:proofErr w:type="spellEnd"/>
      <w:r w:rsidR="009E0D32" w:rsidRPr="00752D0D">
        <w:rPr>
          <w:rFonts w:ascii="Times New Roman" w:hAnsi="Times New Roman" w:cs="Times New Roman"/>
          <w:i/>
          <w:iCs/>
        </w:rPr>
        <w:t xml:space="preserve"> state</w:t>
      </w:r>
      <w:r w:rsidR="009E0D32" w:rsidRPr="00752D0D">
        <w:rPr>
          <w:rFonts w:ascii="Times New Roman" w:hAnsi="Times New Roman" w:cs="Times New Roman"/>
        </w:rPr>
        <w:t xml:space="preserve"> a «partner responsabile», con uno stanziamento di oltre 5 miliardi di dollari per la BMD nel solo biennio 2003-2004</w:t>
      </w:r>
      <w:r w:rsidR="009E0D32" w:rsidRPr="00752D0D">
        <w:rPr>
          <w:rStyle w:val="Rimandonotaapidipagina"/>
          <w:rFonts w:ascii="Times New Roman" w:hAnsi="Times New Roman" w:cs="Times New Roman"/>
        </w:rPr>
        <w:footnoteReference w:id="24"/>
      </w:r>
      <w:r w:rsidR="009E0D32" w:rsidRPr="00752D0D">
        <w:rPr>
          <w:rFonts w:ascii="Times New Roman" w:hAnsi="Times New Roman" w:cs="Times New Roman"/>
        </w:rPr>
        <w:t>.</w:t>
      </w:r>
    </w:p>
    <w:p w14:paraId="533AF592" w14:textId="3F2637F6" w:rsidR="006F6CB8" w:rsidRPr="00752D0D" w:rsidRDefault="006F6CB8" w:rsidP="00632965">
      <w:pPr>
        <w:rPr>
          <w:rFonts w:ascii="Times New Roman" w:hAnsi="Times New Roman" w:cs="Times New Roman"/>
        </w:rPr>
      </w:pPr>
      <w:r w:rsidRPr="00752D0D">
        <w:rPr>
          <w:rFonts w:ascii="Times New Roman" w:hAnsi="Times New Roman" w:cs="Times New Roman"/>
        </w:rPr>
        <w:t xml:space="preserve">La prova decisiva per questa nuova </w:t>
      </w:r>
      <w:r w:rsidR="00F7042F">
        <w:rPr>
          <w:rFonts w:ascii="Times New Roman" w:hAnsi="Times New Roman" w:cs="Times New Roman"/>
        </w:rPr>
        <w:t xml:space="preserve">posizione è rappresentata dalla crisi degli ostaggi dell’aprile 2004, quando tre civili giapponesi furono rapiti in Iraq con la minaccia di essere uccisi se le SDF non si fossero ritirate. Il rifiuto del governo di cedere ad un ricatto simile ricevette un sostegno sorprendente: secondo i sondaggi dell’epoca, il 64% dei cittadini approvò il metodo di gestione della crisi e il 73% sostenne il mantenimento delle truppe in Iraq; è un chiaro segnale di un mutamento profondo: la società giapponese ha iniziato a metabolizzare i rischi reali legati allo status di </w:t>
      </w:r>
      <w:r w:rsidR="00582EFD">
        <w:rPr>
          <w:rFonts w:ascii="Times New Roman" w:hAnsi="Times New Roman" w:cs="Times New Roman"/>
        </w:rPr>
        <w:t>«</w:t>
      </w:r>
      <w:r w:rsidR="00F7042F">
        <w:rPr>
          <w:rFonts w:ascii="Times New Roman" w:hAnsi="Times New Roman" w:cs="Times New Roman"/>
        </w:rPr>
        <w:t>nazione normale</w:t>
      </w:r>
      <w:r w:rsidR="00582EFD">
        <w:rPr>
          <w:rFonts w:ascii="Times New Roman" w:hAnsi="Times New Roman" w:cs="Times New Roman"/>
        </w:rPr>
        <w:t>»</w:t>
      </w:r>
      <w:r w:rsidR="00F7042F">
        <w:rPr>
          <w:rFonts w:ascii="Times New Roman" w:hAnsi="Times New Roman" w:cs="Times New Roman"/>
        </w:rPr>
        <w:t>.</w:t>
      </w:r>
    </w:p>
    <w:p w14:paraId="082BB751" w14:textId="7B72B50B" w:rsidR="001F3C87" w:rsidRDefault="00687CC8" w:rsidP="00687CC8">
      <w:pPr>
        <w:rPr>
          <w:rFonts w:ascii="Times New Roman" w:hAnsi="Times New Roman" w:cs="Times New Roman"/>
        </w:rPr>
      </w:pPr>
      <w:r w:rsidRPr="00752D0D">
        <w:rPr>
          <w:rFonts w:ascii="Times New Roman" w:hAnsi="Times New Roman" w:cs="Times New Roman"/>
        </w:rPr>
        <w:t>Parallelamente, la Corea del Nord innesca una crisi che il DBB 2003 definisce una «questione cruciale per la vita e la sicurezza dei cittadini» (</w:t>
      </w:r>
      <w:proofErr w:type="spellStart"/>
      <w:r w:rsidRPr="00752D0D">
        <w:rPr>
          <w:rFonts w:ascii="Times New Roman" w:hAnsi="Times New Roman" w:cs="Times New Roman"/>
          <w:i/>
          <w:iCs/>
        </w:rPr>
        <w:t>kokumin</w:t>
      </w:r>
      <w:proofErr w:type="spellEnd"/>
      <w:r w:rsidRPr="00752D0D">
        <w:rPr>
          <w:rFonts w:ascii="Times New Roman" w:hAnsi="Times New Roman" w:cs="Times New Roman"/>
          <w:i/>
          <w:iCs/>
        </w:rPr>
        <w:t xml:space="preserve"> no </w:t>
      </w:r>
      <w:proofErr w:type="spellStart"/>
      <w:r w:rsidRPr="00752D0D">
        <w:rPr>
          <w:rFonts w:ascii="Times New Roman" w:hAnsi="Times New Roman" w:cs="Times New Roman"/>
          <w:i/>
          <w:iCs/>
        </w:rPr>
        <w:t>seimei</w:t>
      </w:r>
      <w:proofErr w:type="spellEnd"/>
      <w:r w:rsidRPr="00752D0D">
        <w:rPr>
          <w:rFonts w:ascii="Times New Roman" w:hAnsi="Times New Roman" w:cs="Times New Roman"/>
          <w:i/>
          <w:iCs/>
        </w:rPr>
        <w:t xml:space="preserve"> to </w:t>
      </w:r>
      <w:proofErr w:type="spellStart"/>
      <w:r w:rsidRPr="00752D0D">
        <w:rPr>
          <w:rFonts w:ascii="Times New Roman" w:hAnsi="Times New Roman" w:cs="Times New Roman"/>
          <w:i/>
          <w:iCs/>
        </w:rPr>
        <w:t>anzen</w:t>
      </w:r>
      <w:proofErr w:type="spellEnd"/>
      <w:r w:rsidRPr="00752D0D">
        <w:rPr>
          <w:rFonts w:ascii="Times New Roman" w:hAnsi="Times New Roman" w:cs="Times New Roman"/>
        </w:rPr>
        <w:t>)</w:t>
      </w:r>
      <w:r w:rsidRPr="00752D0D">
        <w:rPr>
          <w:rStyle w:val="Rimandonotaapidipagina"/>
          <w:rFonts w:ascii="Times New Roman" w:hAnsi="Times New Roman" w:cs="Times New Roman"/>
        </w:rPr>
        <w:footnoteReference w:id="25"/>
      </w:r>
      <w:r w:rsidRPr="00752D0D">
        <w:rPr>
          <w:rFonts w:ascii="Times New Roman" w:hAnsi="Times New Roman" w:cs="Times New Roman"/>
        </w:rPr>
        <w:t xml:space="preserve">. L'uscita di Pyongyang dal Trattato di Non Proliferazione (TNP) nel gennaio 2003 e l'ombra dei test missilistici </w:t>
      </w:r>
      <w:r w:rsidRPr="00752D0D">
        <w:rPr>
          <w:rFonts w:ascii="Times New Roman" w:hAnsi="Times New Roman" w:cs="Times New Roman"/>
          <w:i/>
          <w:iCs/>
        </w:rPr>
        <w:t>Taepodong-2</w:t>
      </w:r>
      <w:r w:rsidRPr="00752D0D">
        <w:rPr>
          <w:rFonts w:ascii="Times New Roman" w:hAnsi="Times New Roman" w:cs="Times New Roman"/>
        </w:rPr>
        <w:t xml:space="preserve"> trasformano il rischio teorico in un’emergenza nazionale. Tuttavia, è proprio il fattore umano a risultare decisivo: il Summit Koizumi-Kim del settembre 2002, con l'ammissione del rapimento di 13 cittadini giapponesi (</w:t>
      </w:r>
      <w:proofErr w:type="spellStart"/>
      <w:r w:rsidRPr="00752D0D">
        <w:rPr>
          <w:rFonts w:ascii="Times New Roman" w:hAnsi="Times New Roman" w:cs="Times New Roman"/>
          <w:i/>
          <w:iCs/>
        </w:rPr>
        <w:t>abduction</w:t>
      </w:r>
      <w:proofErr w:type="spellEnd"/>
      <w:r w:rsidRPr="00752D0D">
        <w:rPr>
          <w:rFonts w:ascii="Times New Roman" w:hAnsi="Times New Roman" w:cs="Times New Roman"/>
          <w:i/>
          <w:iCs/>
        </w:rPr>
        <w:t xml:space="preserve"> </w:t>
      </w:r>
      <w:proofErr w:type="spellStart"/>
      <w:r w:rsidRPr="00752D0D">
        <w:rPr>
          <w:rFonts w:ascii="Times New Roman" w:hAnsi="Times New Roman" w:cs="Times New Roman"/>
          <w:i/>
          <w:iCs/>
        </w:rPr>
        <w:t>issue</w:t>
      </w:r>
      <w:proofErr w:type="spellEnd"/>
      <w:r w:rsidRPr="00752D0D">
        <w:rPr>
          <w:rFonts w:ascii="Times New Roman" w:hAnsi="Times New Roman" w:cs="Times New Roman"/>
        </w:rPr>
        <w:t xml:space="preserve">), riesce a </w:t>
      </w:r>
      <w:proofErr w:type="spellStart"/>
      <w:r w:rsidRPr="00752D0D">
        <w:rPr>
          <w:rFonts w:ascii="Times New Roman" w:hAnsi="Times New Roman" w:cs="Times New Roman"/>
        </w:rPr>
        <w:t>securitizzare</w:t>
      </w:r>
      <w:proofErr w:type="spellEnd"/>
      <w:r w:rsidRPr="00752D0D">
        <w:rPr>
          <w:rFonts w:ascii="Times New Roman" w:hAnsi="Times New Roman" w:cs="Times New Roman"/>
        </w:rPr>
        <w:t xml:space="preserve"> definitivamente l'agenda politica interna.</w:t>
      </w:r>
      <w:r w:rsidR="001F3C87" w:rsidRPr="00752D0D">
        <w:rPr>
          <w:rFonts w:ascii="Times New Roman" w:hAnsi="Times New Roman" w:cs="Times New Roman"/>
        </w:rPr>
        <w:t xml:space="preserve"> In quell’occasione, Kim Jong-Il ammise le responsabilità del regime per il </w:t>
      </w:r>
      <w:r w:rsidR="00F1050D" w:rsidRPr="00752D0D">
        <w:rPr>
          <w:rFonts w:ascii="Times New Roman" w:hAnsi="Times New Roman" w:cs="Times New Roman"/>
        </w:rPr>
        <w:t>rapimento</w:t>
      </w:r>
      <w:r w:rsidR="001F3C87" w:rsidRPr="00752D0D">
        <w:rPr>
          <w:rFonts w:ascii="Times New Roman" w:hAnsi="Times New Roman" w:cs="Times New Roman"/>
        </w:rPr>
        <w:t xml:space="preserve"> di 13 cittadini (di cui solo 4 dichiarati ancora in vita), portando al ritorno in patria di cinque rapiti nell’ottobre 2002: </w:t>
      </w:r>
      <w:proofErr w:type="spellStart"/>
      <w:r w:rsidR="001F3C87" w:rsidRPr="00752D0D">
        <w:rPr>
          <w:rFonts w:ascii="Times New Roman" w:hAnsi="Times New Roman" w:cs="Times New Roman"/>
        </w:rPr>
        <w:t>Chimura</w:t>
      </w:r>
      <w:proofErr w:type="spellEnd"/>
      <w:r w:rsidR="001F3C87" w:rsidRPr="00752D0D">
        <w:rPr>
          <w:rFonts w:ascii="Times New Roman" w:hAnsi="Times New Roman" w:cs="Times New Roman"/>
        </w:rPr>
        <w:t xml:space="preserve"> </w:t>
      </w:r>
      <w:proofErr w:type="spellStart"/>
      <w:r w:rsidR="001F3C87" w:rsidRPr="00752D0D">
        <w:rPr>
          <w:rFonts w:ascii="Times New Roman" w:hAnsi="Times New Roman" w:cs="Times New Roman"/>
        </w:rPr>
        <w:t>Yasushi</w:t>
      </w:r>
      <w:proofErr w:type="spellEnd"/>
      <w:r w:rsidR="001F3C87" w:rsidRPr="00752D0D">
        <w:rPr>
          <w:rFonts w:ascii="Times New Roman" w:hAnsi="Times New Roman" w:cs="Times New Roman"/>
        </w:rPr>
        <w:t xml:space="preserve"> e </w:t>
      </w:r>
      <w:proofErr w:type="spellStart"/>
      <w:r w:rsidR="001F3C87" w:rsidRPr="00752D0D">
        <w:rPr>
          <w:rFonts w:ascii="Times New Roman" w:hAnsi="Times New Roman" w:cs="Times New Roman"/>
        </w:rPr>
        <w:t>Fukie</w:t>
      </w:r>
      <w:proofErr w:type="spellEnd"/>
      <w:r w:rsidR="001F3C87" w:rsidRPr="00752D0D">
        <w:rPr>
          <w:rFonts w:ascii="Times New Roman" w:hAnsi="Times New Roman" w:cs="Times New Roman"/>
        </w:rPr>
        <w:t xml:space="preserve">, </w:t>
      </w:r>
      <w:proofErr w:type="spellStart"/>
      <w:r w:rsidR="001F3C87" w:rsidRPr="00752D0D">
        <w:rPr>
          <w:rFonts w:ascii="Times New Roman" w:hAnsi="Times New Roman" w:cs="Times New Roman"/>
        </w:rPr>
        <w:t>Hasuike</w:t>
      </w:r>
      <w:proofErr w:type="spellEnd"/>
      <w:r w:rsidR="001F3C87" w:rsidRPr="00752D0D">
        <w:rPr>
          <w:rFonts w:ascii="Times New Roman" w:hAnsi="Times New Roman" w:cs="Times New Roman"/>
        </w:rPr>
        <w:t xml:space="preserve"> </w:t>
      </w:r>
      <w:r w:rsidR="001F3C87" w:rsidRPr="00752D0D">
        <w:rPr>
          <w:rFonts w:ascii="Times New Roman" w:hAnsi="Times New Roman" w:cs="Times New Roman"/>
        </w:rPr>
        <w:lastRenderedPageBreak/>
        <w:t>Kaoru e Yuikiko, e Soga Hitomi.</w:t>
      </w:r>
      <w:r w:rsidR="00F1050D">
        <w:rPr>
          <w:rFonts w:ascii="Times New Roman" w:hAnsi="Times New Roman" w:cs="Times New Roman"/>
        </w:rPr>
        <w:t xml:space="preserve"> </w:t>
      </w:r>
      <w:r w:rsidR="001F3C87" w:rsidRPr="00752D0D">
        <w:rPr>
          <w:rFonts w:ascii="Times New Roman" w:hAnsi="Times New Roman" w:cs="Times New Roman"/>
        </w:rPr>
        <w:t>L’intera vicenda, invece di distendere i rapporti, ha innescato una crisi di fiducia senza precedenti. Il ritorno dei rapiti ha svelato un quadro di falsificazioni: le prove fornite sulla morte degli altri scomparsi (inclusi i resti umani che i test del DNA hanno dimostrato appartenere a terzi, come nel caso di Yokota Megumi e Matsuki Kaoru) sono state giudicate dal governo giapponese come «del tutto inaccettabili»</w:t>
      </w:r>
      <w:r w:rsidR="001F3C87" w:rsidRPr="00752D0D">
        <w:rPr>
          <w:rStyle w:val="Rimandonotaapidipagina"/>
          <w:rFonts w:ascii="Times New Roman" w:hAnsi="Times New Roman" w:cs="Times New Roman"/>
        </w:rPr>
        <w:footnoteReference w:id="26"/>
      </w:r>
      <w:r w:rsidR="001F3C87" w:rsidRPr="00752D0D">
        <w:rPr>
          <w:rFonts w:ascii="Times New Roman" w:hAnsi="Times New Roman" w:cs="Times New Roman"/>
        </w:rPr>
        <w:t xml:space="preserve">. Durante i colloqui di Kuala Lumpur (ottobre 2002), Tokyo pose 150 quesiti specifici sulle </w:t>
      </w:r>
      <w:r w:rsidR="00DE1CE8" w:rsidRPr="00752D0D">
        <w:rPr>
          <w:rFonts w:ascii="Times New Roman" w:hAnsi="Times New Roman" w:cs="Times New Roman"/>
        </w:rPr>
        <w:t>incongruenze nordcoreane senza ricevere</w:t>
      </w:r>
      <w:r w:rsidR="003442C2">
        <w:rPr>
          <w:rFonts w:ascii="Times New Roman" w:hAnsi="Times New Roman" w:cs="Times New Roman"/>
        </w:rPr>
        <w:t xml:space="preserve"> delle</w:t>
      </w:r>
      <w:r w:rsidR="00DE1CE8" w:rsidRPr="00752D0D">
        <w:rPr>
          <w:rFonts w:ascii="Times New Roman" w:hAnsi="Times New Roman" w:cs="Times New Roman"/>
        </w:rPr>
        <w:t xml:space="preserve"> risposte adeguate. Ad oggi, il governo identifica ufficialmente 17 cittadini come vittime del rapimento, elevando la questione a </w:t>
      </w:r>
      <w:r w:rsidR="004A7C93">
        <w:rPr>
          <w:rFonts w:ascii="Times New Roman" w:hAnsi="Times New Roman" w:cs="Times New Roman"/>
        </w:rPr>
        <w:t xml:space="preserve">una </w:t>
      </w:r>
      <w:r w:rsidR="00DE1CE8" w:rsidRPr="00752D0D">
        <w:rPr>
          <w:rFonts w:ascii="Times New Roman" w:hAnsi="Times New Roman" w:cs="Times New Roman"/>
        </w:rPr>
        <w:t>violazione della sovranità nazionale.</w:t>
      </w:r>
    </w:p>
    <w:p w14:paraId="0BE3EDA4" w14:textId="302FD141" w:rsidR="00FF73D3" w:rsidRPr="00FF73D3" w:rsidRDefault="00FF73D3" w:rsidP="00687CC8">
      <w:pPr>
        <w:rPr>
          <w:rFonts w:ascii="Times New Roman" w:hAnsi="Times New Roman" w:cs="Times New Roman"/>
        </w:rPr>
      </w:pPr>
      <w:r>
        <w:rPr>
          <w:rFonts w:ascii="Times New Roman" w:hAnsi="Times New Roman" w:cs="Times New Roman"/>
        </w:rPr>
        <w:t xml:space="preserve">Come evidenziato da Takashima Nobuyoshi, questo trauma nazionale è stato tuttavia utilizzato dalle forze conservatrici come un potente catalizzatore politico. Viene osservato come l’ondata emotiva legata alle </w:t>
      </w:r>
      <w:proofErr w:type="spellStart"/>
      <w:r w:rsidRPr="00FF73D3">
        <w:rPr>
          <w:rFonts w:ascii="Times New Roman" w:hAnsi="Times New Roman" w:cs="Times New Roman"/>
          <w:i/>
          <w:iCs/>
        </w:rPr>
        <w:t>abductions</w:t>
      </w:r>
      <w:proofErr w:type="spellEnd"/>
      <w:r>
        <w:rPr>
          <w:rFonts w:ascii="Times New Roman" w:hAnsi="Times New Roman" w:cs="Times New Roman"/>
          <w:i/>
          <w:iCs/>
        </w:rPr>
        <w:t xml:space="preserve"> </w:t>
      </w:r>
      <w:r>
        <w:rPr>
          <w:rFonts w:ascii="Times New Roman" w:hAnsi="Times New Roman" w:cs="Times New Roman"/>
        </w:rPr>
        <w:t>sia stata strumentalizzata per promuovere la riscrittura della storia nei libri di testo scolastici, mirando a reintrodurre i valori di patriottismo e di difesa nazionale che marginalizzassero le posizioni liberali e pacifiste</w:t>
      </w:r>
      <w:r>
        <w:rPr>
          <w:rStyle w:val="Rimandonotaapidipagina"/>
          <w:rFonts w:ascii="Times New Roman" w:hAnsi="Times New Roman" w:cs="Times New Roman"/>
        </w:rPr>
        <w:footnoteReference w:id="27"/>
      </w:r>
      <w:r>
        <w:rPr>
          <w:rFonts w:ascii="Times New Roman" w:hAnsi="Times New Roman" w:cs="Times New Roman"/>
        </w:rPr>
        <w:t>.</w:t>
      </w:r>
    </w:p>
    <w:p w14:paraId="30CBAC9C" w14:textId="66DBF9F3" w:rsidR="00F1050D" w:rsidRPr="00752D0D" w:rsidRDefault="00F1050D" w:rsidP="00687CC8">
      <w:pPr>
        <w:rPr>
          <w:rFonts w:ascii="Times New Roman" w:hAnsi="Times New Roman" w:cs="Times New Roman"/>
        </w:rPr>
      </w:pPr>
      <w:r>
        <w:rPr>
          <w:rFonts w:ascii="Times New Roman" w:hAnsi="Times New Roman" w:cs="Times New Roman"/>
        </w:rPr>
        <w:t xml:space="preserve">La minaccia, tuttavia, non è rimasta confinata all’estero. La scoperta che Lionel Dumont, esponente di Al-Qaeda, aveva vissuto a Niigata </w:t>
      </w:r>
      <w:r w:rsidR="00B56769">
        <w:rPr>
          <w:rFonts w:ascii="Times New Roman" w:hAnsi="Times New Roman" w:cs="Times New Roman"/>
        </w:rPr>
        <w:t>per oltre un anno (2002-2003) ha agito</w:t>
      </w:r>
      <w:r w:rsidR="00E71FCA">
        <w:rPr>
          <w:rFonts w:ascii="Times New Roman" w:hAnsi="Times New Roman" w:cs="Times New Roman"/>
        </w:rPr>
        <w:t xml:space="preserve"> da catalizzatore interno. Come evidenziato d</w:t>
      </w:r>
      <w:r w:rsidR="005754EB">
        <w:rPr>
          <w:rFonts w:ascii="Times New Roman" w:hAnsi="Times New Roman" w:cs="Times New Roman"/>
        </w:rPr>
        <w:t>a</w:t>
      </w:r>
      <w:r w:rsidR="00E71FCA">
        <w:rPr>
          <w:rFonts w:ascii="Times New Roman" w:hAnsi="Times New Roman" w:cs="Times New Roman"/>
        </w:rPr>
        <w:t xml:space="preserve">i media </w:t>
      </w:r>
      <w:r w:rsidR="005754EB">
        <w:rPr>
          <w:rFonts w:ascii="Times New Roman" w:hAnsi="Times New Roman" w:cs="Times New Roman"/>
        </w:rPr>
        <w:t>internazionali</w:t>
      </w:r>
      <w:r w:rsidR="00E71FCA">
        <w:rPr>
          <w:rFonts w:ascii="Times New Roman" w:hAnsi="Times New Roman" w:cs="Times New Roman"/>
        </w:rPr>
        <w:t>, il Giappone ha dovuto affrontare la realtà di essere un bersaglio diretto, portando all’approvazione di un pacchetto di sette leggi sulla sicurezza (nel giugno 2004) per rafforzare i poteri del governo in caso di attacco o emergenza nazionale.</w:t>
      </w:r>
    </w:p>
    <w:p w14:paraId="03DA7D64" w14:textId="31503A2D" w:rsidR="00687CC8" w:rsidRPr="00752D0D" w:rsidRDefault="00687CC8" w:rsidP="00687CC8">
      <w:pPr>
        <w:rPr>
          <w:rFonts w:ascii="Times New Roman" w:hAnsi="Times New Roman" w:cs="Times New Roman"/>
        </w:rPr>
      </w:pPr>
      <w:r w:rsidRPr="00752D0D">
        <w:rPr>
          <w:rFonts w:ascii="Times New Roman" w:hAnsi="Times New Roman" w:cs="Times New Roman"/>
        </w:rPr>
        <w:t>In risposta, la contro-retorica nordcoreana della KCNA aumenta drasticamente i riferimenti bellici, dipingendo l'asse Tokyo-Washington come una «colonia Yankee» contrapposta alla purezza della razza coreana</w:t>
      </w:r>
      <w:r w:rsidR="00CD07CC" w:rsidRPr="00752D0D">
        <w:rPr>
          <w:rStyle w:val="Rimandonotaapidipagina"/>
          <w:rFonts w:ascii="Times New Roman" w:hAnsi="Times New Roman" w:cs="Times New Roman"/>
        </w:rPr>
        <w:footnoteReference w:id="28"/>
      </w:r>
      <w:r w:rsidRPr="00752D0D">
        <w:rPr>
          <w:rFonts w:ascii="Times New Roman" w:hAnsi="Times New Roman" w:cs="Times New Roman"/>
        </w:rPr>
        <w:t xml:space="preserve">. Come evidenziato da Christopher Hughes, Tokyo risponde con leve economiche come le restrizioni sulle rimesse della </w:t>
      </w:r>
      <w:proofErr w:type="spellStart"/>
      <w:r w:rsidRPr="00752D0D">
        <w:rPr>
          <w:rFonts w:ascii="Times New Roman" w:hAnsi="Times New Roman" w:cs="Times New Roman"/>
          <w:i/>
          <w:iCs/>
        </w:rPr>
        <w:t>Chongryon</w:t>
      </w:r>
      <w:proofErr w:type="spellEnd"/>
      <w:r w:rsidRPr="00752D0D">
        <w:rPr>
          <w:rFonts w:ascii="Times New Roman" w:hAnsi="Times New Roman" w:cs="Times New Roman"/>
        </w:rPr>
        <w:t xml:space="preserve"> e le ispezioni sulla nave </w:t>
      </w:r>
      <w:r w:rsidRPr="00752D0D">
        <w:rPr>
          <w:rFonts w:ascii="Times New Roman" w:hAnsi="Times New Roman" w:cs="Times New Roman"/>
          <w:i/>
          <w:iCs/>
        </w:rPr>
        <w:t>Mangyongbong-92</w:t>
      </w:r>
      <w:r w:rsidR="00CD07CC" w:rsidRPr="00752D0D">
        <w:rPr>
          <w:rFonts w:ascii="Times New Roman" w:hAnsi="Times New Roman" w:cs="Times New Roman"/>
        </w:rPr>
        <w:t xml:space="preserve">, </w:t>
      </w:r>
      <w:r w:rsidRPr="00752D0D">
        <w:rPr>
          <w:rFonts w:ascii="Times New Roman" w:hAnsi="Times New Roman" w:cs="Times New Roman"/>
        </w:rPr>
        <w:t>creando</w:t>
      </w:r>
      <w:r w:rsidR="00CD07CC" w:rsidRPr="00752D0D">
        <w:rPr>
          <w:rFonts w:ascii="Times New Roman" w:hAnsi="Times New Roman" w:cs="Times New Roman"/>
        </w:rPr>
        <w:t xml:space="preserve"> così</w:t>
      </w:r>
      <w:r w:rsidRPr="00752D0D">
        <w:rPr>
          <w:rFonts w:ascii="Times New Roman" w:hAnsi="Times New Roman" w:cs="Times New Roman"/>
        </w:rPr>
        <w:t xml:space="preserve"> una co-dipendenza di minacce che il DBB 2003 </w:t>
      </w:r>
      <w:r w:rsidR="00CD07CC" w:rsidRPr="00752D0D">
        <w:rPr>
          <w:rFonts w:ascii="Times New Roman" w:hAnsi="Times New Roman" w:cs="Times New Roman"/>
        </w:rPr>
        <w:t>concilia</w:t>
      </w:r>
      <w:r w:rsidRPr="00752D0D">
        <w:rPr>
          <w:rFonts w:ascii="Times New Roman" w:hAnsi="Times New Roman" w:cs="Times New Roman"/>
        </w:rPr>
        <w:t xml:space="preserve"> nel suo discorso ufficiale</w:t>
      </w:r>
      <w:r w:rsidR="00CD07CC" w:rsidRPr="00752D0D">
        <w:rPr>
          <w:rStyle w:val="Rimandonotaapidipagina"/>
          <w:rFonts w:ascii="Times New Roman" w:hAnsi="Times New Roman" w:cs="Times New Roman"/>
        </w:rPr>
        <w:footnoteReference w:id="29"/>
      </w:r>
      <w:r w:rsidRPr="00752D0D">
        <w:rPr>
          <w:rFonts w:ascii="Times New Roman" w:hAnsi="Times New Roman" w:cs="Times New Roman"/>
        </w:rPr>
        <w:t>.</w:t>
      </w:r>
    </w:p>
    <w:p w14:paraId="28A4A187" w14:textId="16AA9502" w:rsidR="00687CC8" w:rsidRPr="00752D0D" w:rsidRDefault="00687CC8" w:rsidP="00687CC8">
      <w:pPr>
        <w:rPr>
          <w:rFonts w:ascii="Times New Roman" w:hAnsi="Times New Roman" w:cs="Times New Roman"/>
        </w:rPr>
      </w:pPr>
      <w:r w:rsidRPr="00752D0D">
        <w:rPr>
          <w:rFonts w:ascii="Times New Roman" w:hAnsi="Times New Roman" w:cs="Times New Roman"/>
        </w:rPr>
        <w:t>Il DBB 2003 opera un'operazione di sintesi discorsiva: da un lato loda la «leadership» statunitense nel sostenere «ferme decisioni» internazionali; dall'altro esprime una «preoccupazione forte» per il programma nucleare nordcoreano</w:t>
      </w:r>
      <w:r w:rsidR="00CD07CC" w:rsidRPr="00752D0D">
        <w:rPr>
          <w:rStyle w:val="Rimandonotaapidipagina"/>
          <w:rFonts w:ascii="Times New Roman" w:hAnsi="Times New Roman" w:cs="Times New Roman"/>
        </w:rPr>
        <w:footnoteReference w:id="30"/>
      </w:r>
      <w:r w:rsidRPr="00752D0D">
        <w:rPr>
          <w:rFonts w:ascii="Times New Roman" w:hAnsi="Times New Roman" w:cs="Times New Roman"/>
        </w:rPr>
        <w:t>.</w:t>
      </w:r>
      <w:r w:rsidR="006E5E56" w:rsidRPr="00752D0D">
        <w:rPr>
          <w:rFonts w:ascii="Times New Roman" w:hAnsi="Times New Roman" w:cs="Times New Roman"/>
        </w:rPr>
        <w:t xml:space="preserve"> </w:t>
      </w:r>
      <w:r w:rsidRPr="00752D0D">
        <w:rPr>
          <w:rFonts w:ascii="Times New Roman" w:hAnsi="Times New Roman" w:cs="Times New Roman"/>
        </w:rPr>
        <w:t>Attraverso la teoria della securitizzazione di Copenaghen (Buzan</w:t>
      </w:r>
      <w:r w:rsidR="00CD07CC" w:rsidRPr="00752D0D">
        <w:rPr>
          <w:rFonts w:ascii="Times New Roman" w:hAnsi="Times New Roman" w:cs="Times New Roman"/>
        </w:rPr>
        <w:t xml:space="preserve"> e </w:t>
      </w:r>
      <w:r w:rsidRPr="00752D0D">
        <w:rPr>
          <w:rFonts w:ascii="Times New Roman" w:hAnsi="Times New Roman" w:cs="Times New Roman"/>
        </w:rPr>
        <w:t xml:space="preserve">Wæver), si osserva come il governo utilizzi le </w:t>
      </w:r>
      <w:proofErr w:type="spellStart"/>
      <w:r w:rsidRPr="00752D0D">
        <w:rPr>
          <w:rFonts w:ascii="Times New Roman" w:hAnsi="Times New Roman" w:cs="Times New Roman"/>
          <w:i/>
          <w:iCs/>
        </w:rPr>
        <w:t>abductions</w:t>
      </w:r>
      <w:proofErr w:type="spellEnd"/>
      <w:r w:rsidRPr="00752D0D">
        <w:rPr>
          <w:rFonts w:ascii="Times New Roman" w:hAnsi="Times New Roman" w:cs="Times New Roman"/>
        </w:rPr>
        <w:t xml:space="preserve"> come una «crisi nazionale» </w:t>
      </w:r>
      <w:r w:rsidRPr="00752D0D">
        <w:rPr>
          <w:rFonts w:ascii="Times New Roman" w:hAnsi="Times New Roman" w:cs="Times New Roman"/>
        </w:rPr>
        <w:lastRenderedPageBreak/>
        <w:t>(</w:t>
      </w:r>
      <w:proofErr w:type="spellStart"/>
      <w:r w:rsidRPr="00752D0D">
        <w:rPr>
          <w:rFonts w:ascii="Times New Roman" w:hAnsi="Times New Roman" w:cs="Times New Roman"/>
          <w:i/>
          <w:iCs/>
        </w:rPr>
        <w:t>kokunan</w:t>
      </w:r>
      <w:proofErr w:type="spellEnd"/>
      <w:r w:rsidRPr="00752D0D">
        <w:rPr>
          <w:rFonts w:ascii="Times New Roman" w:hAnsi="Times New Roman" w:cs="Times New Roman"/>
        </w:rPr>
        <w:t xml:space="preserve">) per mobilitare il pubblico. I dati del </w:t>
      </w:r>
      <w:r w:rsidRPr="00752D0D">
        <w:rPr>
          <w:rFonts w:ascii="Times New Roman" w:hAnsi="Times New Roman" w:cs="Times New Roman"/>
          <w:i/>
          <w:iCs/>
        </w:rPr>
        <w:t>Cabinet Office</w:t>
      </w:r>
      <w:r w:rsidRPr="00752D0D">
        <w:rPr>
          <w:rFonts w:ascii="Times New Roman" w:hAnsi="Times New Roman" w:cs="Times New Roman"/>
        </w:rPr>
        <w:t xml:space="preserve"> confermano l'efficacia di </w:t>
      </w:r>
      <w:r w:rsidR="00CD07CC" w:rsidRPr="00752D0D">
        <w:rPr>
          <w:rFonts w:ascii="Times New Roman" w:hAnsi="Times New Roman" w:cs="Times New Roman"/>
        </w:rPr>
        <w:t xml:space="preserve">questa </w:t>
      </w:r>
      <w:r w:rsidRPr="00752D0D">
        <w:rPr>
          <w:rFonts w:ascii="Times New Roman" w:hAnsi="Times New Roman" w:cs="Times New Roman"/>
        </w:rPr>
        <w:t>strategia: la consapevolezza pubblica sul tema raggiunge il 79% nel 2003, giustificando politicamente l'invio delle SDF in Iraq. Inoltre, secondo la prospettiva della «</w:t>
      </w:r>
      <w:proofErr w:type="spellStart"/>
      <w:r w:rsidRPr="00752D0D">
        <w:rPr>
          <w:rFonts w:ascii="Times New Roman" w:hAnsi="Times New Roman" w:cs="Times New Roman"/>
        </w:rPr>
        <w:t>governmentality</w:t>
      </w:r>
      <w:proofErr w:type="spellEnd"/>
      <w:r w:rsidRPr="00752D0D">
        <w:rPr>
          <w:rFonts w:ascii="Times New Roman" w:hAnsi="Times New Roman" w:cs="Times New Roman"/>
        </w:rPr>
        <w:t xml:space="preserve"> of </w:t>
      </w:r>
      <w:proofErr w:type="spellStart"/>
      <w:r w:rsidRPr="00752D0D">
        <w:rPr>
          <w:rFonts w:ascii="Times New Roman" w:hAnsi="Times New Roman" w:cs="Times New Roman"/>
        </w:rPr>
        <w:t>unease</w:t>
      </w:r>
      <w:proofErr w:type="spellEnd"/>
      <w:r w:rsidRPr="00752D0D">
        <w:rPr>
          <w:rFonts w:ascii="Times New Roman" w:hAnsi="Times New Roman" w:cs="Times New Roman"/>
        </w:rPr>
        <w:t>» di Didier Bigo, questo clima permette un riorientamento del controllo interno, trasformando un problema tecnico di difesa in un processo di gestione del sospetto verso determinati soggetti</w:t>
      </w:r>
      <w:r w:rsidR="00CD07CC" w:rsidRPr="00752D0D">
        <w:rPr>
          <w:rStyle w:val="Rimandonotaapidipagina"/>
          <w:rFonts w:ascii="Times New Roman" w:hAnsi="Times New Roman" w:cs="Times New Roman"/>
        </w:rPr>
        <w:footnoteReference w:id="31"/>
      </w:r>
      <w:r w:rsidRPr="00752D0D">
        <w:rPr>
          <w:rFonts w:ascii="Times New Roman" w:hAnsi="Times New Roman" w:cs="Times New Roman"/>
        </w:rPr>
        <w:t>.</w:t>
      </w:r>
    </w:p>
    <w:p w14:paraId="2B1D4457" w14:textId="39B3AB46" w:rsidR="00556AA2" w:rsidRPr="00556AA2" w:rsidRDefault="00556AA2" w:rsidP="00556AA2">
      <w:pPr>
        <w:jc w:val="left"/>
        <w:rPr>
          <w:rFonts w:ascii="Times New Roman" w:hAnsi="Times New Roman" w:cs="Times New Roman"/>
        </w:rPr>
      </w:pPr>
      <w:r>
        <w:rPr>
          <w:rFonts w:ascii="Times New Roman" w:hAnsi="Times New Roman" w:cs="Times New Roman"/>
          <w:b/>
          <w:bCs/>
          <w:sz w:val="24"/>
          <w:szCs w:val="24"/>
        </w:rPr>
        <w:t>1.2</w:t>
      </w:r>
      <w:r w:rsidR="00691FC9">
        <w:rPr>
          <w:rFonts w:ascii="Times New Roman" w:hAnsi="Times New Roman" w:cs="Times New Roman"/>
          <w:b/>
          <w:bCs/>
          <w:sz w:val="24"/>
          <w:szCs w:val="24"/>
        </w:rPr>
        <w:t xml:space="preserve"> </w:t>
      </w:r>
      <w:r w:rsidR="003529C9" w:rsidRPr="00556AA2">
        <w:rPr>
          <w:rFonts w:ascii="Times New Roman" w:hAnsi="Times New Roman" w:cs="Times New Roman"/>
          <w:b/>
          <w:bCs/>
          <w:sz w:val="24"/>
          <w:szCs w:val="24"/>
        </w:rPr>
        <w:t>Cornice teorica e revisione della letteratura</w:t>
      </w:r>
    </w:p>
    <w:p w14:paraId="16058072" w14:textId="685D09BE" w:rsidR="003529C9" w:rsidRPr="00556AA2" w:rsidRDefault="003529C9" w:rsidP="00556AA2">
      <w:pPr>
        <w:jc w:val="left"/>
        <w:rPr>
          <w:rFonts w:ascii="Times New Roman" w:hAnsi="Times New Roman" w:cs="Times New Roman"/>
        </w:rPr>
      </w:pPr>
      <w:r w:rsidRPr="00556AA2">
        <w:rPr>
          <w:rFonts w:ascii="Times New Roman" w:hAnsi="Times New Roman" w:cs="Times New Roman"/>
          <w:b/>
          <w:bCs/>
          <w:sz w:val="24"/>
          <w:szCs w:val="24"/>
        </w:rPr>
        <w:t>1.2.1 Modelli di analisi retorica e critica del discorso politico-diplomatico</w:t>
      </w:r>
      <w:r w:rsidRPr="00556AA2">
        <w:rPr>
          <w:rFonts w:ascii="Times New Roman" w:hAnsi="Times New Roman" w:cs="Times New Roman"/>
          <w:sz w:val="24"/>
          <w:szCs w:val="24"/>
        </w:rPr>
        <w:br/>
      </w:r>
      <w:r w:rsidR="00556AA2" w:rsidRPr="00556AA2">
        <w:rPr>
          <w:rFonts w:ascii="Times New Roman" w:hAnsi="Times New Roman" w:cs="Times New Roman"/>
        </w:rPr>
        <w:t xml:space="preserve">L’analisi del DBB 2003 non può prescindere da una solida base metodologica che permetta di sollevare la questione della neutralità diplomatica. </w:t>
      </w:r>
      <w:r w:rsidR="00322CD2">
        <w:rPr>
          <w:rFonts w:ascii="Times New Roman" w:hAnsi="Times New Roman" w:cs="Times New Roman"/>
        </w:rPr>
        <w:t>Il</w:t>
      </w:r>
      <w:r w:rsidR="00556AA2" w:rsidRPr="00556AA2">
        <w:rPr>
          <w:rFonts w:ascii="Times New Roman" w:hAnsi="Times New Roman" w:cs="Times New Roman"/>
        </w:rPr>
        <w:t xml:space="preserve"> primo pilastro teorico di questa ricerca è rappresentato dal Critical </w:t>
      </w:r>
      <w:proofErr w:type="spellStart"/>
      <w:r w:rsidR="00556AA2" w:rsidRPr="00556AA2">
        <w:rPr>
          <w:rFonts w:ascii="Times New Roman" w:hAnsi="Times New Roman" w:cs="Times New Roman"/>
        </w:rPr>
        <w:t>Discourse</w:t>
      </w:r>
      <w:proofErr w:type="spellEnd"/>
      <w:r w:rsidR="00556AA2" w:rsidRPr="00556AA2">
        <w:rPr>
          <w:rFonts w:ascii="Times New Roman" w:hAnsi="Times New Roman" w:cs="Times New Roman"/>
        </w:rPr>
        <w:t xml:space="preserve"> Analysis (CDA) </w:t>
      </w:r>
      <w:r w:rsidR="00322CD2">
        <w:rPr>
          <w:rFonts w:ascii="Times New Roman" w:hAnsi="Times New Roman" w:cs="Times New Roman"/>
        </w:rPr>
        <w:t>di</w:t>
      </w:r>
      <w:r w:rsidR="00556AA2" w:rsidRPr="00556AA2">
        <w:rPr>
          <w:rFonts w:ascii="Times New Roman" w:hAnsi="Times New Roman" w:cs="Times New Roman"/>
        </w:rPr>
        <w:t xml:space="preserve"> Norman Fairclough (2010)</w:t>
      </w:r>
      <w:r w:rsidR="00322CD2">
        <w:rPr>
          <w:rFonts w:ascii="Times New Roman" w:hAnsi="Times New Roman" w:cs="Times New Roman"/>
        </w:rPr>
        <w:t xml:space="preserve">, che </w:t>
      </w:r>
      <w:r w:rsidR="00556AA2" w:rsidRPr="00556AA2">
        <w:rPr>
          <w:rFonts w:ascii="Times New Roman" w:hAnsi="Times New Roman" w:cs="Times New Roman"/>
        </w:rPr>
        <w:t>definisce il discorso come una «pratica sociale dialettica»: ciò implica che il linguaggio non si limita a riflettere passivamente la realtà politica, ma contribuisce a costruirla attivamente, mantenendo e sfidando le relazioni di potere già esistenti</w:t>
      </w:r>
      <w:r w:rsidR="00322CD2">
        <w:rPr>
          <w:rStyle w:val="Rimandonotaapidipagina"/>
          <w:rFonts w:ascii="Times New Roman" w:hAnsi="Times New Roman" w:cs="Times New Roman"/>
        </w:rPr>
        <w:footnoteReference w:id="32"/>
      </w:r>
      <w:r w:rsidR="00556AA2" w:rsidRPr="00556AA2">
        <w:rPr>
          <w:rFonts w:ascii="Times New Roman" w:hAnsi="Times New Roman" w:cs="Times New Roman"/>
        </w:rPr>
        <w:t xml:space="preserve">. L’adozione della CDA è giustificata dalla natura stessa del </w:t>
      </w:r>
      <w:proofErr w:type="spellStart"/>
      <w:r w:rsidR="00556AA2" w:rsidRPr="00556AA2">
        <w:rPr>
          <w:rFonts w:ascii="Times New Roman" w:hAnsi="Times New Roman" w:cs="Times New Roman"/>
          <w:i/>
          <w:iCs/>
        </w:rPr>
        <w:t>Bluebook</w:t>
      </w:r>
      <w:proofErr w:type="spellEnd"/>
      <w:r w:rsidR="00556AA2" w:rsidRPr="00556AA2">
        <w:rPr>
          <w:rFonts w:ascii="Times New Roman" w:hAnsi="Times New Roman" w:cs="Times New Roman"/>
        </w:rPr>
        <w:t>, che pur presentandosi come un resoconto oggettivo delle attività del MOFA, agisce come un dispositivo di orientamento ideologico</w:t>
      </w:r>
      <w:r w:rsidR="00322CD2">
        <w:rPr>
          <w:rFonts w:ascii="Times New Roman" w:hAnsi="Times New Roman" w:cs="Times New Roman"/>
        </w:rPr>
        <w:t>-performativo volto a orientare le percezioni collettive in materia di sicurezza e identità nazionale</w:t>
      </w:r>
      <w:r w:rsidR="00322CD2">
        <w:rPr>
          <w:rStyle w:val="Rimandonotaapidipagina"/>
          <w:rFonts w:ascii="Times New Roman" w:hAnsi="Times New Roman" w:cs="Times New Roman"/>
        </w:rPr>
        <w:footnoteReference w:id="33"/>
      </w:r>
      <w:r w:rsidR="00556AA2" w:rsidRPr="00556AA2">
        <w:rPr>
          <w:rFonts w:ascii="Times New Roman" w:hAnsi="Times New Roman" w:cs="Times New Roman"/>
        </w:rPr>
        <w:t>.</w:t>
      </w:r>
      <w:r w:rsidR="007415E5">
        <w:rPr>
          <w:rFonts w:ascii="Times New Roman" w:hAnsi="Times New Roman" w:cs="Times New Roman"/>
        </w:rPr>
        <w:t xml:space="preserve"> Seguendo il modello tridimensionale di </w:t>
      </w:r>
      <w:r w:rsidR="00556AA2" w:rsidRPr="00556AA2">
        <w:rPr>
          <w:rFonts w:ascii="Times New Roman" w:hAnsi="Times New Roman" w:cs="Times New Roman"/>
        </w:rPr>
        <w:t>Fairclough</w:t>
      </w:r>
      <w:r w:rsidR="007415E5">
        <w:rPr>
          <w:rFonts w:ascii="Times New Roman" w:hAnsi="Times New Roman" w:cs="Times New Roman"/>
        </w:rPr>
        <w:t>, il DBB 2003 viene selezionato secondo tre livelli di analisi interconnessi</w:t>
      </w:r>
      <w:r w:rsidR="00556AA2" w:rsidRPr="00556AA2">
        <w:rPr>
          <w:rFonts w:ascii="Times New Roman" w:hAnsi="Times New Roman" w:cs="Times New Roman"/>
        </w:rPr>
        <w:t xml:space="preserve">: </w:t>
      </w:r>
    </w:p>
    <w:p w14:paraId="5213B1B9" w14:textId="2FC2F187" w:rsidR="008C29B7" w:rsidRDefault="0045701C" w:rsidP="008C29B7">
      <w:pPr>
        <w:pStyle w:val="Paragrafoelenco"/>
        <w:numPr>
          <w:ilvl w:val="0"/>
          <w:numId w:val="22"/>
        </w:numPr>
        <w:jc w:val="left"/>
        <w:rPr>
          <w:rFonts w:ascii="Times New Roman" w:hAnsi="Times New Roman" w:cs="Times New Roman"/>
        </w:rPr>
      </w:pPr>
      <w:r w:rsidRPr="0095336C">
        <w:rPr>
          <w:rFonts w:ascii="Times New Roman" w:hAnsi="Times New Roman" w:cs="Times New Roman"/>
        </w:rPr>
        <w:t>La dimensione testuale</w:t>
      </w:r>
      <w:r w:rsidRPr="008C29B7">
        <w:rPr>
          <w:rFonts w:ascii="Times New Roman" w:hAnsi="Times New Roman" w:cs="Times New Roman"/>
          <w:b/>
          <w:bCs/>
        </w:rPr>
        <w:t xml:space="preserve"> (o </w:t>
      </w:r>
      <w:proofErr w:type="spellStart"/>
      <w:r w:rsidRPr="008C29B7">
        <w:rPr>
          <w:rFonts w:ascii="Times New Roman" w:hAnsi="Times New Roman" w:cs="Times New Roman"/>
          <w:b/>
          <w:bCs/>
          <w:i/>
          <w:iCs/>
        </w:rPr>
        <w:t>description</w:t>
      </w:r>
      <w:proofErr w:type="spellEnd"/>
      <w:r w:rsidRPr="008C29B7">
        <w:rPr>
          <w:rFonts w:ascii="Times New Roman" w:hAnsi="Times New Roman" w:cs="Times New Roman"/>
          <w:b/>
          <w:bCs/>
        </w:rPr>
        <w:t>)</w:t>
      </w:r>
      <w:r>
        <w:rPr>
          <w:rFonts w:ascii="Times New Roman" w:hAnsi="Times New Roman" w:cs="Times New Roman"/>
        </w:rPr>
        <w:t xml:space="preserve">: </w:t>
      </w:r>
      <w:r w:rsidR="007415E5">
        <w:rPr>
          <w:rFonts w:ascii="Times New Roman" w:hAnsi="Times New Roman" w:cs="Times New Roman"/>
        </w:rPr>
        <w:t>questa fase dell</w:t>
      </w:r>
      <w:r w:rsidR="008C29B7">
        <w:rPr>
          <w:rFonts w:ascii="Times New Roman" w:hAnsi="Times New Roman" w:cs="Times New Roman"/>
        </w:rPr>
        <w:t xml:space="preserve">a CDA si concentra sull’analisi microlinguistica, che non fa riferimento ad un elenco di parole, ma studia come la struttura grammaticale e le figure retoriche (come le metafore e le nominalizzazioni) servano a </w:t>
      </w:r>
      <w:r w:rsidR="00582EFD">
        <w:rPr>
          <w:rFonts w:ascii="Times New Roman" w:hAnsi="Times New Roman" w:cs="Times New Roman"/>
        </w:rPr>
        <w:t>«</w:t>
      </w:r>
      <w:r w:rsidR="008C29B7">
        <w:rPr>
          <w:rFonts w:ascii="Times New Roman" w:hAnsi="Times New Roman" w:cs="Times New Roman"/>
        </w:rPr>
        <w:t>naturalizzare</w:t>
      </w:r>
      <w:r w:rsidR="00582EFD">
        <w:rPr>
          <w:rFonts w:ascii="Times New Roman" w:hAnsi="Times New Roman" w:cs="Times New Roman"/>
        </w:rPr>
        <w:t>»</w:t>
      </w:r>
      <w:r w:rsidR="008C29B7">
        <w:rPr>
          <w:rFonts w:ascii="Times New Roman" w:hAnsi="Times New Roman" w:cs="Times New Roman"/>
        </w:rPr>
        <w:t xml:space="preserve"> determinati concetti</w:t>
      </w:r>
      <w:r w:rsidR="007415E5">
        <w:rPr>
          <w:rFonts w:ascii="Times New Roman" w:hAnsi="Times New Roman" w:cs="Times New Roman"/>
        </w:rPr>
        <w:t xml:space="preserve"> e le relazioni di potere esistenti</w:t>
      </w:r>
      <w:r w:rsidR="008C29B7">
        <w:rPr>
          <w:rFonts w:ascii="Times New Roman" w:hAnsi="Times New Roman" w:cs="Times New Roman"/>
        </w:rPr>
        <w:t xml:space="preserve">. Fairclough dice che quando un’istituzione utilizza sistematicamente metafore strutturali, mira a rendere un’idea politica un dato indiscutibile. Nel contesto diplomatico, ciò permette di nascondere l’agenzia dei soggetti politici, ovvero se un’alleanza viene descritta come una struttura fissa, viene sottratta al dibattito democratico e presentata come una necessità ontologica. Con l’analisi testuale si possono evidenziare le asimmetrie tra il </w:t>
      </w:r>
      <w:r w:rsidR="00E20B8A">
        <w:rPr>
          <w:rFonts w:ascii="Times New Roman" w:hAnsi="Times New Roman" w:cs="Times New Roman"/>
        </w:rPr>
        <w:t>«</w:t>
      </w:r>
      <w:r w:rsidR="008C29B7">
        <w:rPr>
          <w:rFonts w:ascii="Times New Roman" w:hAnsi="Times New Roman" w:cs="Times New Roman"/>
        </w:rPr>
        <w:t>Sé</w:t>
      </w:r>
      <w:r w:rsidR="00E20B8A">
        <w:rPr>
          <w:rFonts w:ascii="Times New Roman" w:hAnsi="Times New Roman" w:cs="Times New Roman"/>
        </w:rPr>
        <w:t>»</w:t>
      </w:r>
      <w:r w:rsidR="008C29B7">
        <w:rPr>
          <w:rFonts w:ascii="Times New Roman" w:hAnsi="Times New Roman" w:cs="Times New Roman"/>
        </w:rPr>
        <w:t xml:space="preserve"> (il</w:t>
      </w:r>
      <w:r w:rsidR="007415E5">
        <w:rPr>
          <w:rFonts w:ascii="Times New Roman" w:hAnsi="Times New Roman" w:cs="Times New Roman"/>
        </w:rPr>
        <w:t xml:space="preserve"> blocco</w:t>
      </w:r>
      <w:r w:rsidR="008C29B7">
        <w:rPr>
          <w:rFonts w:ascii="Times New Roman" w:hAnsi="Times New Roman" w:cs="Times New Roman"/>
        </w:rPr>
        <w:t xml:space="preserve"> Giappone</w:t>
      </w:r>
      <w:r w:rsidR="007415E5">
        <w:rPr>
          <w:rFonts w:ascii="Times New Roman" w:hAnsi="Times New Roman" w:cs="Times New Roman"/>
        </w:rPr>
        <w:t>/USA</w:t>
      </w:r>
      <w:r w:rsidR="008C29B7">
        <w:rPr>
          <w:rFonts w:ascii="Times New Roman" w:hAnsi="Times New Roman" w:cs="Times New Roman"/>
        </w:rPr>
        <w:t xml:space="preserve">) e </w:t>
      </w:r>
      <w:r w:rsidR="00E20B8A">
        <w:rPr>
          <w:rFonts w:ascii="Times New Roman" w:hAnsi="Times New Roman" w:cs="Times New Roman"/>
        </w:rPr>
        <w:t>«</w:t>
      </w:r>
      <w:r w:rsidR="008C29B7">
        <w:rPr>
          <w:rFonts w:ascii="Times New Roman" w:hAnsi="Times New Roman" w:cs="Times New Roman"/>
        </w:rPr>
        <w:t>l’Altro</w:t>
      </w:r>
      <w:r w:rsidR="00E20B8A">
        <w:rPr>
          <w:rFonts w:ascii="Times New Roman" w:hAnsi="Times New Roman" w:cs="Times New Roman"/>
        </w:rPr>
        <w:t>»</w:t>
      </w:r>
      <w:r w:rsidR="008C29B7">
        <w:rPr>
          <w:rFonts w:ascii="Times New Roman" w:hAnsi="Times New Roman" w:cs="Times New Roman"/>
        </w:rPr>
        <w:t xml:space="preserve"> (la minaccia</w:t>
      </w:r>
      <w:r w:rsidR="007415E5">
        <w:rPr>
          <w:rFonts w:ascii="Times New Roman" w:hAnsi="Times New Roman" w:cs="Times New Roman"/>
        </w:rPr>
        <w:t xml:space="preserve"> nordcoreana</w:t>
      </w:r>
      <w:r w:rsidR="008C29B7">
        <w:rPr>
          <w:rFonts w:ascii="Times New Roman" w:hAnsi="Times New Roman" w:cs="Times New Roman"/>
        </w:rPr>
        <w:t>), gettando le basi per lo studio della polarizzazione.</w:t>
      </w:r>
    </w:p>
    <w:p w14:paraId="3A7EDE96" w14:textId="7B3413A6" w:rsidR="008C29B7" w:rsidRPr="00BE7C51" w:rsidRDefault="008C29B7" w:rsidP="008C29B7">
      <w:pPr>
        <w:pStyle w:val="Paragrafoelenco"/>
        <w:numPr>
          <w:ilvl w:val="0"/>
          <w:numId w:val="22"/>
        </w:numPr>
        <w:jc w:val="left"/>
        <w:rPr>
          <w:rFonts w:ascii="Times New Roman" w:hAnsi="Times New Roman" w:cs="Times New Roman"/>
          <w:b/>
          <w:bCs/>
        </w:rPr>
      </w:pPr>
      <w:r w:rsidRPr="0095336C">
        <w:rPr>
          <w:rFonts w:ascii="Times New Roman" w:hAnsi="Times New Roman" w:cs="Times New Roman"/>
        </w:rPr>
        <w:lastRenderedPageBreak/>
        <w:t xml:space="preserve">La dimensione delle pratiche discorsive (o </w:t>
      </w:r>
      <w:proofErr w:type="spellStart"/>
      <w:r w:rsidRPr="0095336C">
        <w:rPr>
          <w:rFonts w:ascii="Times New Roman" w:hAnsi="Times New Roman" w:cs="Times New Roman"/>
          <w:i/>
          <w:iCs/>
        </w:rPr>
        <w:t>interpretation</w:t>
      </w:r>
      <w:proofErr w:type="spellEnd"/>
      <w:r w:rsidRPr="0095336C">
        <w:rPr>
          <w:rFonts w:ascii="Times New Roman" w:hAnsi="Times New Roman" w:cs="Times New Roman"/>
        </w:rPr>
        <w:t>):</w:t>
      </w:r>
      <w:r>
        <w:rPr>
          <w:rFonts w:ascii="Times New Roman" w:hAnsi="Times New Roman" w:cs="Times New Roman"/>
        </w:rPr>
        <w:t xml:space="preserve"> il secondo livello</w:t>
      </w:r>
      <w:r w:rsidR="007415E5">
        <w:rPr>
          <w:rFonts w:ascii="Times New Roman" w:hAnsi="Times New Roman" w:cs="Times New Roman"/>
        </w:rPr>
        <w:t xml:space="preserve"> di analisi</w:t>
      </w:r>
      <w:r>
        <w:rPr>
          <w:rFonts w:ascii="Times New Roman" w:hAnsi="Times New Roman" w:cs="Times New Roman"/>
        </w:rPr>
        <w:t xml:space="preserve"> ha a che fare con la produzione e il consumo del testo, ponendo una forte enfasi sull’intertestualità e l’</w:t>
      </w:r>
      <w:proofErr w:type="spellStart"/>
      <w:r>
        <w:rPr>
          <w:rFonts w:ascii="Times New Roman" w:hAnsi="Times New Roman" w:cs="Times New Roman"/>
        </w:rPr>
        <w:t>interdiscorsività</w:t>
      </w:r>
      <w:proofErr w:type="spellEnd"/>
      <w:r w:rsidR="007415E5">
        <w:rPr>
          <w:rStyle w:val="Rimandonotaapidipagina"/>
          <w:rFonts w:ascii="Times New Roman" w:hAnsi="Times New Roman" w:cs="Times New Roman"/>
        </w:rPr>
        <w:footnoteReference w:id="34"/>
      </w:r>
      <w:r>
        <w:rPr>
          <w:rFonts w:ascii="Times New Roman" w:hAnsi="Times New Roman" w:cs="Times New Roman"/>
        </w:rPr>
        <w:t>. Un documento diplomatico non nasce nel vuoto, ma è il risultato di una serie di testi precedenti e analizzare questa dimensione significa indagare</w:t>
      </w:r>
      <w:r w:rsidR="00922545">
        <w:rPr>
          <w:rFonts w:ascii="Times New Roman" w:hAnsi="Times New Roman" w:cs="Times New Roman"/>
        </w:rPr>
        <w:t xml:space="preserve"> su</w:t>
      </w:r>
      <w:r>
        <w:rPr>
          <w:rFonts w:ascii="Times New Roman" w:hAnsi="Times New Roman" w:cs="Times New Roman"/>
        </w:rPr>
        <w:t xml:space="preserve"> come il MOFA </w:t>
      </w:r>
      <w:r w:rsidR="002C0E80">
        <w:rPr>
          <w:rFonts w:ascii="Times New Roman" w:hAnsi="Times New Roman" w:cs="Times New Roman"/>
        </w:rPr>
        <w:t>«</w:t>
      </w:r>
      <w:r>
        <w:rPr>
          <w:rFonts w:ascii="Times New Roman" w:hAnsi="Times New Roman" w:cs="Times New Roman"/>
        </w:rPr>
        <w:t>prenda in prestito</w:t>
      </w:r>
      <w:r w:rsidR="002C0E80">
        <w:rPr>
          <w:rFonts w:ascii="Times New Roman" w:hAnsi="Times New Roman" w:cs="Times New Roman"/>
        </w:rPr>
        <w:t>»</w:t>
      </w:r>
      <w:r>
        <w:rPr>
          <w:rFonts w:ascii="Times New Roman" w:hAnsi="Times New Roman" w:cs="Times New Roman"/>
        </w:rPr>
        <w:t xml:space="preserve"> dei frammenti provenienti da altri discorsi (come la dottrina strategica statunitense) per legittimare la propria posizione. Fai</w:t>
      </w:r>
      <w:r w:rsidR="00922545">
        <w:rPr>
          <w:rFonts w:ascii="Times New Roman" w:hAnsi="Times New Roman" w:cs="Times New Roman"/>
        </w:rPr>
        <w:t xml:space="preserve">rclough sostiene che la forza del discorso risiede nella sua capacità di apparire coerente attraverso la ripetizione di schemi già accettati dal pubblico a cui parla. Così è possibile comprendere come il DBB non sia un semplice testo, ma un nodo importantissimo all’interno di una rete globale di comunicazioni che definisce cosa sia la </w:t>
      </w:r>
      <w:r w:rsidR="002C0E80">
        <w:rPr>
          <w:rFonts w:ascii="Times New Roman" w:hAnsi="Times New Roman" w:cs="Times New Roman"/>
        </w:rPr>
        <w:t>«</w:t>
      </w:r>
      <w:r w:rsidR="00922545">
        <w:rPr>
          <w:rFonts w:ascii="Times New Roman" w:hAnsi="Times New Roman" w:cs="Times New Roman"/>
        </w:rPr>
        <w:t>sicurezza</w:t>
      </w:r>
      <w:r w:rsidR="002C0E80">
        <w:rPr>
          <w:rFonts w:ascii="Times New Roman" w:hAnsi="Times New Roman" w:cs="Times New Roman"/>
        </w:rPr>
        <w:t>»</w:t>
      </w:r>
      <w:r w:rsidR="00922545">
        <w:rPr>
          <w:rFonts w:ascii="Times New Roman" w:hAnsi="Times New Roman" w:cs="Times New Roman"/>
        </w:rPr>
        <w:t xml:space="preserve"> e che cosa sia il </w:t>
      </w:r>
      <w:r w:rsidR="002C0E80">
        <w:rPr>
          <w:rFonts w:ascii="Times New Roman" w:hAnsi="Times New Roman" w:cs="Times New Roman"/>
        </w:rPr>
        <w:t>«</w:t>
      </w:r>
      <w:r w:rsidR="00922545">
        <w:rPr>
          <w:rFonts w:ascii="Times New Roman" w:hAnsi="Times New Roman" w:cs="Times New Roman"/>
        </w:rPr>
        <w:t>rischio</w:t>
      </w:r>
      <w:r w:rsidR="002C0E80">
        <w:rPr>
          <w:rFonts w:ascii="Times New Roman" w:hAnsi="Times New Roman" w:cs="Times New Roman"/>
        </w:rPr>
        <w:t>»</w:t>
      </w:r>
      <w:r w:rsidR="00922545">
        <w:rPr>
          <w:rFonts w:ascii="Times New Roman" w:hAnsi="Times New Roman" w:cs="Times New Roman"/>
        </w:rPr>
        <w:t xml:space="preserve"> nel periodo successivo all’11 settembre 2002.</w:t>
      </w:r>
    </w:p>
    <w:p w14:paraId="6E7D0AE5" w14:textId="0DBD72B4" w:rsidR="008B0AD0" w:rsidRPr="00500209" w:rsidRDefault="00BE7C51" w:rsidP="008B0AD0">
      <w:pPr>
        <w:pStyle w:val="Paragrafoelenco"/>
        <w:numPr>
          <w:ilvl w:val="0"/>
          <w:numId w:val="22"/>
        </w:numPr>
        <w:jc w:val="left"/>
        <w:rPr>
          <w:rFonts w:ascii="Times New Roman" w:hAnsi="Times New Roman" w:cs="Times New Roman"/>
          <w:b/>
          <w:bCs/>
        </w:rPr>
      </w:pPr>
      <w:r w:rsidRPr="0095336C">
        <w:rPr>
          <w:rFonts w:ascii="Times New Roman" w:hAnsi="Times New Roman" w:cs="Times New Roman"/>
        </w:rPr>
        <w:t xml:space="preserve">La dimensione delle pratiche sociali (o </w:t>
      </w:r>
      <w:proofErr w:type="spellStart"/>
      <w:r w:rsidRPr="0095336C">
        <w:rPr>
          <w:rFonts w:ascii="Times New Roman" w:hAnsi="Times New Roman" w:cs="Times New Roman"/>
          <w:i/>
          <w:iCs/>
        </w:rPr>
        <w:t>explanation</w:t>
      </w:r>
      <w:proofErr w:type="spellEnd"/>
      <w:r w:rsidRPr="0095336C">
        <w:rPr>
          <w:rFonts w:ascii="Times New Roman" w:hAnsi="Times New Roman" w:cs="Times New Roman"/>
        </w:rPr>
        <w:t>):</w:t>
      </w:r>
      <w:r>
        <w:rPr>
          <w:rFonts w:ascii="Times New Roman" w:hAnsi="Times New Roman" w:cs="Times New Roman"/>
        </w:rPr>
        <w:t xml:space="preserve"> </w:t>
      </w:r>
      <w:r w:rsidR="00D47D93">
        <w:rPr>
          <w:rFonts w:ascii="Times New Roman" w:hAnsi="Times New Roman" w:cs="Times New Roman"/>
        </w:rPr>
        <w:t xml:space="preserve">in questa ultima fase, </w:t>
      </w:r>
      <w:r>
        <w:rPr>
          <w:rFonts w:ascii="Times New Roman" w:hAnsi="Times New Roman" w:cs="Times New Roman"/>
        </w:rPr>
        <w:t xml:space="preserve">ciò che collega il discorso alle strutture di potere e all’ideologia è la dimensione macro-sociale. Qui la CDA si interseca con il concetto di egemonia e viene argomentato che il discorso istituzionale ha il compito di risolvere o mascherare le varie </w:t>
      </w:r>
      <w:r w:rsidR="002C0E80">
        <w:rPr>
          <w:rFonts w:ascii="Times New Roman" w:hAnsi="Times New Roman" w:cs="Times New Roman"/>
        </w:rPr>
        <w:t>«</w:t>
      </w:r>
      <w:r>
        <w:rPr>
          <w:rFonts w:ascii="Times New Roman" w:hAnsi="Times New Roman" w:cs="Times New Roman"/>
        </w:rPr>
        <w:t>contraddizioni</w:t>
      </w:r>
      <w:r w:rsidR="002C0E80">
        <w:rPr>
          <w:rFonts w:ascii="Times New Roman" w:hAnsi="Times New Roman" w:cs="Times New Roman"/>
        </w:rPr>
        <w:t>»</w:t>
      </w:r>
      <w:r>
        <w:rPr>
          <w:rFonts w:ascii="Times New Roman" w:hAnsi="Times New Roman" w:cs="Times New Roman"/>
        </w:rPr>
        <w:t xml:space="preserve"> sociali. Per il Giappone del 2003, la contraddizione fondamentale risiede tra il vincolo normativo del pacifismo costituzionale e la necessità pragmatica di creare una normalizzazione militare</w:t>
      </w:r>
      <w:r w:rsidR="00D47D93">
        <w:rPr>
          <w:rFonts w:ascii="Times New Roman" w:hAnsi="Times New Roman" w:cs="Times New Roman"/>
        </w:rPr>
        <w:t xml:space="preserve"> (evidente nei programmi BMD e nell’invio delle SDF in Iraq)</w:t>
      </w:r>
      <w:r>
        <w:rPr>
          <w:rFonts w:ascii="Times New Roman" w:hAnsi="Times New Roman" w:cs="Times New Roman"/>
        </w:rPr>
        <w:t xml:space="preserve">. Il discorso diplomatico opera una </w:t>
      </w:r>
      <w:r w:rsidR="002C0E80">
        <w:rPr>
          <w:rFonts w:ascii="Times New Roman" w:hAnsi="Times New Roman" w:cs="Times New Roman"/>
        </w:rPr>
        <w:t>«</w:t>
      </w:r>
      <w:r>
        <w:rPr>
          <w:rFonts w:ascii="Times New Roman" w:hAnsi="Times New Roman" w:cs="Times New Roman"/>
        </w:rPr>
        <w:t>ristrutturazione degli ordini del discorso</w:t>
      </w:r>
      <w:r w:rsidR="002C0E80">
        <w:rPr>
          <w:rFonts w:ascii="Times New Roman" w:hAnsi="Times New Roman" w:cs="Times New Roman"/>
        </w:rPr>
        <w:t>»</w:t>
      </w:r>
      <w:r>
        <w:rPr>
          <w:rFonts w:ascii="Times New Roman" w:hAnsi="Times New Roman" w:cs="Times New Roman"/>
        </w:rPr>
        <w:t>, poiché vecchi termini</w:t>
      </w:r>
      <w:r w:rsidR="00D47D93">
        <w:rPr>
          <w:rFonts w:ascii="Times New Roman" w:hAnsi="Times New Roman" w:cs="Times New Roman"/>
        </w:rPr>
        <w:t xml:space="preserve"> </w:t>
      </w:r>
      <w:r>
        <w:rPr>
          <w:rFonts w:ascii="Times New Roman" w:hAnsi="Times New Roman" w:cs="Times New Roman"/>
        </w:rPr>
        <w:t>come il pacifismo vengono</w:t>
      </w:r>
      <w:r w:rsidR="00D47D93">
        <w:rPr>
          <w:rFonts w:ascii="Times New Roman" w:hAnsi="Times New Roman" w:cs="Times New Roman"/>
        </w:rPr>
        <w:t xml:space="preserve"> svuotati della loro accezione passiva e</w:t>
      </w:r>
      <w:r>
        <w:rPr>
          <w:rFonts w:ascii="Times New Roman" w:hAnsi="Times New Roman" w:cs="Times New Roman"/>
        </w:rPr>
        <w:t xml:space="preserve"> riempiti di nuovi significati</w:t>
      </w:r>
      <w:r w:rsidR="00D47D93">
        <w:rPr>
          <w:rFonts w:ascii="Times New Roman" w:hAnsi="Times New Roman" w:cs="Times New Roman"/>
        </w:rPr>
        <w:t xml:space="preserve">, come </w:t>
      </w:r>
      <w:r>
        <w:rPr>
          <w:rFonts w:ascii="Times New Roman" w:hAnsi="Times New Roman" w:cs="Times New Roman"/>
        </w:rPr>
        <w:t>il contributo operativo</w:t>
      </w:r>
      <w:r w:rsidR="00D47D93">
        <w:rPr>
          <w:rFonts w:ascii="Times New Roman" w:hAnsi="Times New Roman" w:cs="Times New Roman"/>
        </w:rPr>
        <w:t>,</w:t>
      </w:r>
      <w:r>
        <w:rPr>
          <w:rFonts w:ascii="Times New Roman" w:hAnsi="Times New Roman" w:cs="Times New Roman"/>
        </w:rPr>
        <w:t xml:space="preserve"> </w:t>
      </w:r>
      <w:r w:rsidR="00D47D93">
        <w:rPr>
          <w:rFonts w:ascii="Times New Roman" w:hAnsi="Times New Roman" w:cs="Times New Roman"/>
        </w:rPr>
        <w:t>garantendo il mantenimento del consenso egemonico senza la necessità di un traumatico emendamento costituzionale</w:t>
      </w:r>
      <w:r w:rsidR="00D47D93">
        <w:rPr>
          <w:rStyle w:val="Rimandonotaapidipagina"/>
          <w:rFonts w:ascii="Times New Roman" w:hAnsi="Times New Roman" w:cs="Times New Roman"/>
        </w:rPr>
        <w:footnoteReference w:id="35"/>
      </w:r>
      <w:r w:rsidR="00D47D93">
        <w:rPr>
          <w:rFonts w:ascii="Times New Roman" w:hAnsi="Times New Roman" w:cs="Times New Roman"/>
        </w:rPr>
        <w:t>.</w:t>
      </w:r>
    </w:p>
    <w:p w14:paraId="10821B91" w14:textId="77777777" w:rsidR="0066597F" w:rsidRDefault="002B1AF0">
      <w:pPr>
        <w:rPr>
          <w:rFonts w:ascii="Times New Roman" w:hAnsi="Times New Roman" w:cs="Times New Roman"/>
        </w:rPr>
      </w:pPr>
      <w:r>
        <w:rPr>
          <w:rFonts w:ascii="Times New Roman" w:hAnsi="Times New Roman" w:cs="Times New Roman"/>
        </w:rPr>
        <w:t xml:space="preserve">Se la CDA di Fairclough permette di tracciare le strutture di potere e le asimmetrie nel testo, l’approccio socio-cognitivo di </w:t>
      </w:r>
      <w:proofErr w:type="spellStart"/>
      <w:r>
        <w:rPr>
          <w:rFonts w:ascii="Times New Roman" w:hAnsi="Times New Roman" w:cs="Times New Roman"/>
        </w:rPr>
        <w:t>Teun</w:t>
      </w:r>
      <w:proofErr w:type="spellEnd"/>
      <w:r>
        <w:rPr>
          <w:rFonts w:ascii="Times New Roman" w:hAnsi="Times New Roman" w:cs="Times New Roman"/>
        </w:rPr>
        <w:t xml:space="preserve"> van Dijk (2006) risulta di fondamentale importanza per comprendere il processo attraverso cui tali strutture vengono interiorizzate e legittimate dalla sfera pubblica. </w:t>
      </w:r>
      <w:r w:rsidRPr="002B1AF0">
        <w:rPr>
          <w:rFonts w:ascii="Times New Roman" w:hAnsi="Times New Roman" w:cs="Times New Roman"/>
        </w:rPr>
        <w:t xml:space="preserve">Nel suo contributo </w:t>
      </w:r>
      <w:proofErr w:type="spellStart"/>
      <w:r w:rsidRPr="002B1AF0">
        <w:rPr>
          <w:rFonts w:ascii="Times New Roman" w:hAnsi="Times New Roman" w:cs="Times New Roman"/>
          <w:i/>
          <w:iCs/>
        </w:rPr>
        <w:t>Politics</w:t>
      </w:r>
      <w:proofErr w:type="spellEnd"/>
      <w:r w:rsidRPr="002B1AF0">
        <w:rPr>
          <w:rFonts w:ascii="Times New Roman" w:hAnsi="Times New Roman" w:cs="Times New Roman"/>
          <w:i/>
          <w:iCs/>
        </w:rPr>
        <w:t xml:space="preserve">, </w:t>
      </w:r>
      <w:proofErr w:type="spellStart"/>
      <w:r w:rsidRPr="002B1AF0">
        <w:rPr>
          <w:rFonts w:ascii="Times New Roman" w:hAnsi="Times New Roman" w:cs="Times New Roman"/>
          <w:i/>
          <w:iCs/>
        </w:rPr>
        <w:t>Ideology</w:t>
      </w:r>
      <w:proofErr w:type="spellEnd"/>
      <w:r w:rsidRPr="002B1AF0">
        <w:rPr>
          <w:rFonts w:ascii="Times New Roman" w:hAnsi="Times New Roman" w:cs="Times New Roman"/>
          <w:i/>
          <w:iCs/>
        </w:rPr>
        <w:t xml:space="preserve">, and </w:t>
      </w:r>
      <w:proofErr w:type="spellStart"/>
      <w:r w:rsidRPr="002B1AF0">
        <w:rPr>
          <w:rFonts w:ascii="Times New Roman" w:hAnsi="Times New Roman" w:cs="Times New Roman"/>
          <w:i/>
          <w:iCs/>
        </w:rPr>
        <w:t>Discourse</w:t>
      </w:r>
      <w:proofErr w:type="spellEnd"/>
      <w:r w:rsidRPr="002B1AF0">
        <w:rPr>
          <w:rFonts w:ascii="Times New Roman" w:hAnsi="Times New Roman" w:cs="Times New Roman"/>
        </w:rPr>
        <w:t>, van Dijk sostiene che</w:t>
      </w:r>
      <w:r>
        <w:rPr>
          <w:rFonts w:ascii="Times New Roman" w:hAnsi="Times New Roman" w:cs="Times New Roman"/>
        </w:rPr>
        <w:t xml:space="preserve"> non esista un legame automatico tra il testo politico e il mutamento sociale; </w:t>
      </w:r>
      <w:r w:rsidR="00285720">
        <w:rPr>
          <w:rFonts w:ascii="Times New Roman" w:hAnsi="Times New Roman" w:cs="Times New Roman"/>
        </w:rPr>
        <w:t>tale reazione è mediata dalla cognizione politica, ovvero dall’insieme di rappresentazioni mentali condivise dagli attori sociali</w:t>
      </w:r>
      <w:r w:rsidR="00285720">
        <w:rPr>
          <w:rStyle w:val="Rimandonotaapidipagina"/>
          <w:rFonts w:ascii="Times New Roman" w:hAnsi="Times New Roman" w:cs="Times New Roman"/>
        </w:rPr>
        <w:footnoteReference w:id="36"/>
      </w:r>
      <w:r w:rsidR="00285720">
        <w:rPr>
          <w:rFonts w:ascii="Times New Roman" w:hAnsi="Times New Roman" w:cs="Times New Roman"/>
        </w:rPr>
        <w:t>.</w:t>
      </w:r>
      <w:r w:rsidR="0018654F">
        <w:rPr>
          <w:rFonts w:ascii="Times New Roman" w:hAnsi="Times New Roman" w:cs="Times New Roman"/>
        </w:rPr>
        <w:t xml:space="preserve"> Questo passaggio teorico è cruciale per la presente ricerca, poiché fornisce la base scientifica per spiegare come il DBB 2003 non si limiti a informare, ma orienti attivamente l’opinione pubblica verso la normalizzazione militare grazie a tre pilastri cognitivi:</w:t>
      </w:r>
    </w:p>
    <w:p w14:paraId="3375B208" w14:textId="77777777" w:rsidR="00080AA5" w:rsidRDefault="0066597F" w:rsidP="00B01747">
      <w:pPr>
        <w:pStyle w:val="Paragrafoelenco"/>
        <w:numPr>
          <w:ilvl w:val="0"/>
          <w:numId w:val="24"/>
        </w:numPr>
        <w:rPr>
          <w:rFonts w:ascii="Times New Roman" w:hAnsi="Times New Roman" w:cs="Times New Roman"/>
        </w:rPr>
      </w:pPr>
      <w:r w:rsidRPr="001008BD">
        <w:rPr>
          <w:rFonts w:ascii="Times New Roman" w:hAnsi="Times New Roman" w:cs="Times New Roman"/>
        </w:rPr>
        <w:lastRenderedPageBreak/>
        <w:t>I modelli mentali e la memoria episodica:</w:t>
      </w:r>
      <w:r w:rsidRPr="00B01747">
        <w:rPr>
          <w:rFonts w:ascii="Times New Roman" w:hAnsi="Times New Roman" w:cs="Times New Roman"/>
        </w:rPr>
        <w:t xml:space="preserve"> il contributo centrale dell’autore risiede nella teorizzazione del modello mentale, secondo il quale i soggetti non comprendano il discorso politico in astratto, ma costruiscano delle rappresentazioni soggettive degli eventi specifici all’interno della propria memoria episodica</w:t>
      </w:r>
      <w:r>
        <w:rPr>
          <w:rStyle w:val="Rimandonotaapidipagina"/>
          <w:rFonts w:ascii="Times New Roman" w:hAnsi="Times New Roman" w:cs="Times New Roman"/>
        </w:rPr>
        <w:footnoteReference w:id="37"/>
      </w:r>
      <w:r w:rsidRPr="00B01747">
        <w:rPr>
          <w:rFonts w:ascii="Times New Roman" w:hAnsi="Times New Roman" w:cs="Times New Roman"/>
        </w:rPr>
        <w:t>.</w:t>
      </w:r>
      <w:r w:rsidR="00B01747">
        <w:rPr>
          <w:rFonts w:ascii="Times New Roman" w:hAnsi="Times New Roman" w:cs="Times New Roman"/>
        </w:rPr>
        <w:t xml:space="preserve"> Nel nostro caso, il MOFA non si limita ad una cronaca della crisi nordcoreana, ma proietta un «modello dell’evento» (basti pensare al Summit di Pyongyang del 2002 o alla scoperta delle falsificazioni sui resti dei rapiti) ricco di valutazioni ideologiche ed emozioni. Van Dijk chiarisce che l’efficacia del discorso politico risiede proprio nella capacità di </w:t>
      </w:r>
      <w:r w:rsidR="00647AB3">
        <w:rPr>
          <w:rFonts w:ascii="Times New Roman" w:hAnsi="Times New Roman" w:cs="Times New Roman"/>
        </w:rPr>
        <w:t>riempire questi modelli: imponendo una rappresentazione delle Corea del Nord come attore irrazionale, il DBB agisce da filtro cognitivo attraverso il quale il cittadino giapponese interpreterà ogni evento futuro, rendendo necessaria l’accettazione di misure straordinarie come l’implementazione del sistema di difesa missilistica (BMD).</w:t>
      </w:r>
    </w:p>
    <w:p w14:paraId="78F6ADFA" w14:textId="77777777" w:rsidR="00AB516C" w:rsidRDefault="00080AA5" w:rsidP="00B01747">
      <w:pPr>
        <w:pStyle w:val="Paragrafoelenco"/>
        <w:numPr>
          <w:ilvl w:val="0"/>
          <w:numId w:val="24"/>
        </w:numPr>
        <w:rPr>
          <w:rFonts w:ascii="Times New Roman" w:hAnsi="Times New Roman" w:cs="Times New Roman"/>
        </w:rPr>
      </w:pPr>
      <w:r w:rsidRPr="001008BD">
        <w:rPr>
          <w:rFonts w:ascii="Times New Roman" w:hAnsi="Times New Roman" w:cs="Times New Roman"/>
        </w:rPr>
        <w:t xml:space="preserve">La gestione del </w:t>
      </w:r>
      <w:r w:rsidR="00FE5651" w:rsidRPr="001008BD">
        <w:rPr>
          <w:rFonts w:ascii="Times New Roman" w:hAnsi="Times New Roman" w:cs="Times New Roman"/>
          <w:i/>
          <w:iCs/>
        </w:rPr>
        <w:t>c</w:t>
      </w:r>
      <w:r w:rsidRPr="001008BD">
        <w:rPr>
          <w:rFonts w:ascii="Times New Roman" w:hAnsi="Times New Roman" w:cs="Times New Roman"/>
          <w:i/>
          <w:iCs/>
        </w:rPr>
        <w:t xml:space="preserve">ommon </w:t>
      </w:r>
      <w:r w:rsidR="00FE5651" w:rsidRPr="001008BD">
        <w:rPr>
          <w:rFonts w:ascii="Times New Roman" w:hAnsi="Times New Roman" w:cs="Times New Roman"/>
          <w:i/>
          <w:iCs/>
        </w:rPr>
        <w:t>g</w:t>
      </w:r>
      <w:r w:rsidRPr="001008BD">
        <w:rPr>
          <w:rFonts w:ascii="Times New Roman" w:hAnsi="Times New Roman" w:cs="Times New Roman"/>
          <w:i/>
          <w:iCs/>
        </w:rPr>
        <w:t>round</w:t>
      </w:r>
      <w:r w:rsidRPr="001008BD">
        <w:rPr>
          <w:rFonts w:ascii="Times New Roman" w:hAnsi="Times New Roman" w:cs="Times New Roman"/>
        </w:rPr>
        <w:t xml:space="preserve"> e la conoscenza di gruppo</w:t>
      </w:r>
      <w:r w:rsidRPr="00080AA5">
        <w:rPr>
          <w:rFonts w:ascii="Times New Roman" w:hAnsi="Times New Roman" w:cs="Times New Roman"/>
        </w:rPr>
        <w:t>:</w:t>
      </w:r>
      <w:r w:rsidR="00647AB3">
        <w:rPr>
          <w:rFonts w:ascii="Times New Roman" w:hAnsi="Times New Roman" w:cs="Times New Roman"/>
        </w:rPr>
        <w:t xml:space="preserve"> </w:t>
      </w:r>
      <w:r w:rsidR="00FE5651">
        <w:rPr>
          <w:rFonts w:ascii="Times New Roman" w:hAnsi="Times New Roman" w:cs="Times New Roman"/>
        </w:rPr>
        <w:t xml:space="preserve">un secondo punto centrale della teoria riguarda la distinzione tra la conoscenza culturale condivisa (anche detta </w:t>
      </w:r>
      <w:r w:rsidR="00FE5651" w:rsidRPr="00FE5651">
        <w:rPr>
          <w:rFonts w:ascii="Times New Roman" w:hAnsi="Times New Roman" w:cs="Times New Roman"/>
          <w:i/>
          <w:iCs/>
        </w:rPr>
        <w:t>common ground</w:t>
      </w:r>
      <w:r w:rsidR="00FE5651">
        <w:rPr>
          <w:rFonts w:ascii="Times New Roman" w:hAnsi="Times New Roman" w:cs="Times New Roman"/>
        </w:rPr>
        <w:t>) e le credenze specifiche di un gruppo, ovvero le ideologie. Il discorso diplomatico del 2003 opera un tentativo di spostare la percezione della minaccia coreana dalla sfera delle opinioni politiche soggette a dibattito a quella della verità oggettiva e indiscutibile. Attraverso il «controllo cognitivo»</w:t>
      </w:r>
      <w:r w:rsidR="00FE5651">
        <w:rPr>
          <w:rStyle w:val="Rimandonotaapidipagina"/>
          <w:rFonts w:ascii="Times New Roman" w:hAnsi="Times New Roman" w:cs="Times New Roman"/>
        </w:rPr>
        <w:footnoteReference w:id="38"/>
      </w:r>
      <w:r w:rsidR="00B375A5">
        <w:rPr>
          <w:rFonts w:ascii="Times New Roman" w:hAnsi="Times New Roman" w:cs="Times New Roman"/>
        </w:rPr>
        <w:t xml:space="preserve">, il governo di Koizumi mira a trasformare la conoscenza tecnica dell’élite burocratica in una forma di senso comune nazionale. Questo meccanismo permette di bypassare le resistenze ideologiche del pacifismo post-bellico, rimpiazzandole con un nuovo paradigma di sicurezza basato sulla percezione del rischio imminente, dove la protezione della vita dei cittadini </w:t>
      </w:r>
      <w:r w:rsidR="00AB516C">
        <w:rPr>
          <w:rFonts w:ascii="Times New Roman" w:hAnsi="Times New Roman" w:cs="Times New Roman"/>
        </w:rPr>
        <w:t>diventa il valore che giustifica il superamento dei precedenti tabù costituzionali.</w:t>
      </w:r>
    </w:p>
    <w:p w14:paraId="01086F84" w14:textId="6EA1EB1D" w:rsidR="009775CA" w:rsidRDefault="009775CA" w:rsidP="00B01747">
      <w:pPr>
        <w:pStyle w:val="Paragrafoelenco"/>
        <w:numPr>
          <w:ilvl w:val="0"/>
          <w:numId w:val="24"/>
        </w:numPr>
        <w:rPr>
          <w:rFonts w:ascii="Times New Roman" w:hAnsi="Times New Roman" w:cs="Times New Roman"/>
        </w:rPr>
      </w:pPr>
      <w:r w:rsidRPr="001008BD">
        <w:rPr>
          <w:rFonts w:ascii="Times New Roman" w:hAnsi="Times New Roman" w:cs="Times New Roman"/>
        </w:rPr>
        <w:t>La polarizzazione ideologica «noi vs loro»:</w:t>
      </w:r>
      <w:r w:rsidR="008851F7">
        <w:rPr>
          <w:rFonts w:ascii="Times New Roman" w:hAnsi="Times New Roman" w:cs="Times New Roman"/>
        </w:rPr>
        <w:t xml:space="preserve"> infine, van Dijk identifica nella polarizzazione la strategia semantica ideologica universale del discorso politico</w:t>
      </w:r>
      <w:r w:rsidR="008851F7">
        <w:rPr>
          <w:rStyle w:val="Rimandonotaapidipagina"/>
          <w:rFonts w:ascii="Times New Roman" w:hAnsi="Times New Roman" w:cs="Times New Roman"/>
        </w:rPr>
        <w:footnoteReference w:id="39"/>
      </w:r>
      <w:r w:rsidR="008851F7">
        <w:rPr>
          <w:rFonts w:ascii="Times New Roman" w:hAnsi="Times New Roman" w:cs="Times New Roman"/>
        </w:rPr>
        <w:t>.</w:t>
      </w:r>
      <w:r w:rsidR="00655DC3">
        <w:rPr>
          <w:rFonts w:ascii="Times New Roman" w:hAnsi="Times New Roman" w:cs="Times New Roman"/>
        </w:rPr>
        <w:t xml:space="preserve"> Tale strategia si articola attraverso il cosiddetto quadro ideologico, basata su due movimenti retorici complementari</w:t>
      </w:r>
      <w:r w:rsidR="004B3474">
        <w:rPr>
          <w:rFonts w:ascii="Times New Roman" w:hAnsi="Times New Roman" w:cs="Times New Roman"/>
        </w:rPr>
        <w:t xml:space="preserve">, cioè la </w:t>
      </w:r>
      <w:r w:rsidR="001008BD">
        <w:rPr>
          <w:rFonts w:ascii="Times New Roman" w:hAnsi="Times New Roman" w:cs="Times New Roman"/>
        </w:rPr>
        <w:t>«</w:t>
      </w:r>
      <w:r w:rsidR="004B3474">
        <w:rPr>
          <w:rFonts w:ascii="Times New Roman" w:hAnsi="Times New Roman" w:cs="Times New Roman"/>
        </w:rPr>
        <w:t>presentazione positiva del sé</w:t>
      </w:r>
      <w:r w:rsidR="001008BD">
        <w:rPr>
          <w:rFonts w:ascii="Times New Roman" w:hAnsi="Times New Roman" w:cs="Times New Roman"/>
        </w:rPr>
        <w:t>»</w:t>
      </w:r>
      <w:r w:rsidR="004B3474">
        <w:rPr>
          <w:rFonts w:ascii="Times New Roman" w:hAnsi="Times New Roman" w:cs="Times New Roman"/>
        </w:rPr>
        <w:t xml:space="preserve"> (</w:t>
      </w:r>
      <w:r w:rsidR="004B3474" w:rsidRPr="004B3474">
        <w:rPr>
          <w:rFonts w:ascii="Times New Roman" w:hAnsi="Times New Roman" w:cs="Times New Roman"/>
          <w:i/>
          <w:iCs/>
        </w:rPr>
        <w:t>positive self-</w:t>
      </w:r>
      <w:proofErr w:type="spellStart"/>
      <w:r w:rsidR="004B3474" w:rsidRPr="004B3474">
        <w:rPr>
          <w:rFonts w:ascii="Times New Roman" w:hAnsi="Times New Roman" w:cs="Times New Roman"/>
          <w:i/>
          <w:iCs/>
        </w:rPr>
        <w:t>presentation</w:t>
      </w:r>
      <w:proofErr w:type="spellEnd"/>
      <w:r w:rsidR="004B3474">
        <w:rPr>
          <w:rFonts w:ascii="Times New Roman" w:hAnsi="Times New Roman" w:cs="Times New Roman"/>
        </w:rPr>
        <w:t xml:space="preserve">) e la </w:t>
      </w:r>
      <w:r w:rsidR="001008BD">
        <w:rPr>
          <w:rFonts w:ascii="Times New Roman" w:hAnsi="Times New Roman" w:cs="Times New Roman"/>
        </w:rPr>
        <w:t>«</w:t>
      </w:r>
      <w:r w:rsidR="004B3474">
        <w:rPr>
          <w:rFonts w:ascii="Times New Roman" w:hAnsi="Times New Roman" w:cs="Times New Roman"/>
        </w:rPr>
        <w:t>presentazione negativa degli altri</w:t>
      </w:r>
      <w:r w:rsidR="001008BD">
        <w:rPr>
          <w:rFonts w:ascii="Times New Roman" w:hAnsi="Times New Roman" w:cs="Times New Roman"/>
        </w:rPr>
        <w:t>»</w:t>
      </w:r>
      <w:r w:rsidR="004B3474">
        <w:rPr>
          <w:rFonts w:ascii="Times New Roman" w:hAnsi="Times New Roman" w:cs="Times New Roman"/>
        </w:rPr>
        <w:t xml:space="preserve"> (</w:t>
      </w:r>
      <w:r w:rsidR="004B3474" w:rsidRPr="004B3474">
        <w:rPr>
          <w:rFonts w:ascii="Times New Roman" w:hAnsi="Times New Roman" w:cs="Times New Roman"/>
          <w:i/>
          <w:iCs/>
        </w:rPr>
        <w:t xml:space="preserve">negative </w:t>
      </w:r>
      <w:proofErr w:type="spellStart"/>
      <w:r w:rsidR="004B3474" w:rsidRPr="004B3474">
        <w:rPr>
          <w:rFonts w:ascii="Times New Roman" w:hAnsi="Times New Roman" w:cs="Times New Roman"/>
          <w:i/>
          <w:iCs/>
        </w:rPr>
        <w:t>other-presentation</w:t>
      </w:r>
      <w:proofErr w:type="spellEnd"/>
      <w:r w:rsidR="004B3474">
        <w:rPr>
          <w:rFonts w:ascii="Times New Roman" w:hAnsi="Times New Roman" w:cs="Times New Roman"/>
        </w:rPr>
        <w:t xml:space="preserve">). Nella prima, il Giappone (il </w:t>
      </w:r>
      <w:r w:rsidR="001008BD">
        <w:rPr>
          <w:rFonts w:ascii="Times New Roman" w:hAnsi="Times New Roman" w:cs="Times New Roman"/>
        </w:rPr>
        <w:t>«</w:t>
      </w:r>
      <w:r w:rsidR="004B3474">
        <w:rPr>
          <w:rFonts w:ascii="Times New Roman" w:hAnsi="Times New Roman" w:cs="Times New Roman"/>
        </w:rPr>
        <w:t>noi</w:t>
      </w:r>
      <w:r w:rsidR="001008BD">
        <w:rPr>
          <w:rFonts w:ascii="Times New Roman" w:hAnsi="Times New Roman" w:cs="Times New Roman"/>
        </w:rPr>
        <w:t>»</w:t>
      </w:r>
      <w:r w:rsidR="004B3474">
        <w:rPr>
          <w:rFonts w:ascii="Times New Roman" w:hAnsi="Times New Roman" w:cs="Times New Roman"/>
        </w:rPr>
        <w:t xml:space="preserve">) viene costantemente ritratto come un attore responsabile, pacifico e vittima morale di gravi ingiustizie (nello specifico, la questione delle </w:t>
      </w:r>
      <w:proofErr w:type="spellStart"/>
      <w:r w:rsidR="004B3474" w:rsidRPr="004B3474">
        <w:rPr>
          <w:rFonts w:ascii="Times New Roman" w:hAnsi="Times New Roman" w:cs="Times New Roman"/>
          <w:i/>
          <w:iCs/>
        </w:rPr>
        <w:t>abductions</w:t>
      </w:r>
      <w:proofErr w:type="spellEnd"/>
      <w:r w:rsidR="004B3474">
        <w:rPr>
          <w:rFonts w:ascii="Times New Roman" w:hAnsi="Times New Roman" w:cs="Times New Roman"/>
        </w:rPr>
        <w:t xml:space="preserve">). Nella seconda, abbiamo la controparte (il </w:t>
      </w:r>
      <w:r w:rsidR="001008BD">
        <w:rPr>
          <w:rFonts w:ascii="Times New Roman" w:hAnsi="Times New Roman" w:cs="Times New Roman"/>
        </w:rPr>
        <w:t>«</w:t>
      </w:r>
      <w:r w:rsidR="004B3474">
        <w:rPr>
          <w:rFonts w:ascii="Times New Roman" w:hAnsi="Times New Roman" w:cs="Times New Roman"/>
        </w:rPr>
        <w:t>loro</w:t>
      </w:r>
      <w:r w:rsidR="001008BD">
        <w:rPr>
          <w:rFonts w:ascii="Times New Roman" w:hAnsi="Times New Roman" w:cs="Times New Roman"/>
        </w:rPr>
        <w:t>»</w:t>
      </w:r>
      <w:r w:rsidR="004B3474">
        <w:rPr>
          <w:rFonts w:ascii="Times New Roman" w:hAnsi="Times New Roman" w:cs="Times New Roman"/>
        </w:rPr>
        <w:t xml:space="preserve">, la DPRK) descritta esclusivamente mediante le sue violazioni e le minacce. Questa struttura bilaterale ha una funzione semplificatrice, ovvero di ridurre la complessità geopolitica eliminando deliberatamente le responsabilità storiche pregresse (come il passato coloniale </w:t>
      </w:r>
      <w:r w:rsidR="004B3474">
        <w:rPr>
          <w:rFonts w:ascii="Times New Roman" w:hAnsi="Times New Roman" w:cs="Times New Roman"/>
        </w:rPr>
        <w:lastRenderedPageBreak/>
        <w:t>giapponese) che potrebbero incrinare la narrazione d</w:t>
      </w:r>
      <w:r w:rsidR="0088481A">
        <w:rPr>
          <w:rFonts w:ascii="Times New Roman" w:hAnsi="Times New Roman" w:cs="Times New Roman"/>
        </w:rPr>
        <w:t>ella</w:t>
      </w:r>
      <w:r w:rsidR="004B3474">
        <w:rPr>
          <w:rFonts w:ascii="Times New Roman" w:hAnsi="Times New Roman" w:cs="Times New Roman"/>
        </w:rPr>
        <w:t xml:space="preserve"> securitizzazione. In tal modo, il DBB 2003 agisce </w:t>
      </w:r>
      <w:r w:rsidR="00096930">
        <w:rPr>
          <w:rFonts w:ascii="Times New Roman" w:hAnsi="Times New Roman" w:cs="Times New Roman"/>
        </w:rPr>
        <w:t>da guida, istruendo il pubblico su chi temere e di chi fi</w:t>
      </w:r>
      <w:r w:rsidR="00BA6682">
        <w:rPr>
          <w:rFonts w:ascii="Times New Roman" w:hAnsi="Times New Roman" w:cs="Times New Roman"/>
        </w:rPr>
        <w:t>d</w:t>
      </w:r>
      <w:r w:rsidR="00096930">
        <w:rPr>
          <w:rFonts w:ascii="Times New Roman" w:hAnsi="Times New Roman" w:cs="Times New Roman"/>
        </w:rPr>
        <w:t>arsi, precludendo le interpretazioni alternative della crisi.</w:t>
      </w:r>
    </w:p>
    <w:p w14:paraId="4077ED40" w14:textId="60594DC0" w:rsidR="00663925" w:rsidRDefault="00C06224" w:rsidP="00663925">
      <w:pPr>
        <w:rPr>
          <w:rFonts w:ascii="Times New Roman" w:hAnsi="Times New Roman" w:cs="Times New Roman"/>
        </w:rPr>
      </w:pPr>
      <w:r>
        <w:rPr>
          <w:rFonts w:ascii="Times New Roman" w:hAnsi="Times New Roman" w:cs="Times New Roman"/>
        </w:rPr>
        <w:t xml:space="preserve">Un’ultima integrazione della cornice teorica si avvale della Teoria della Securitizzazione elaborata dalla Scuola di Copenhagen (Buzan, </w:t>
      </w:r>
      <w:r w:rsidRPr="00C06224">
        <w:rPr>
          <w:rFonts w:ascii="Times New Roman" w:hAnsi="Times New Roman" w:cs="Times New Roman"/>
        </w:rPr>
        <w:t xml:space="preserve">Wæver e de Wilde 1998) e del concetto di </w:t>
      </w:r>
      <w:r w:rsidR="00F75528">
        <w:rPr>
          <w:rFonts w:ascii="Times New Roman" w:hAnsi="Times New Roman" w:cs="Times New Roman"/>
        </w:rPr>
        <w:t>«</w:t>
      </w:r>
      <w:proofErr w:type="spellStart"/>
      <w:r w:rsidRPr="006942D2">
        <w:rPr>
          <w:rFonts w:ascii="Times New Roman" w:hAnsi="Times New Roman" w:cs="Times New Roman"/>
          <w:i/>
          <w:iCs/>
        </w:rPr>
        <w:t>Governmentality</w:t>
      </w:r>
      <w:proofErr w:type="spellEnd"/>
      <w:r w:rsidRPr="006942D2">
        <w:rPr>
          <w:rFonts w:ascii="Times New Roman" w:hAnsi="Times New Roman" w:cs="Times New Roman"/>
          <w:i/>
          <w:iCs/>
        </w:rPr>
        <w:t xml:space="preserve"> of </w:t>
      </w:r>
      <w:proofErr w:type="spellStart"/>
      <w:r w:rsidRPr="006942D2">
        <w:rPr>
          <w:rFonts w:ascii="Times New Roman" w:hAnsi="Times New Roman" w:cs="Times New Roman"/>
          <w:i/>
          <w:iCs/>
        </w:rPr>
        <w:t>Unease</w:t>
      </w:r>
      <w:proofErr w:type="spellEnd"/>
      <w:r w:rsidR="00F75528">
        <w:rPr>
          <w:rFonts w:ascii="Times New Roman" w:hAnsi="Times New Roman" w:cs="Times New Roman"/>
        </w:rPr>
        <w:t>»</w:t>
      </w:r>
      <w:r>
        <w:rPr>
          <w:rFonts w:ascii="Times New Roman" w:hAnsi="Times New Roman" w:cs="Times New Roman"/>
        </w:rPr>
        <w:t xml:space="preserve"> </w:t>
      </w:r>
      <w:r w:rsidRPr="00C06224">
        <w:rPr>
          <w:rFonts w:ascii="Times New Roman" w:hAnsi="Times New Roman" w:cs="Times New Roman"/>
        </w:rPr>
        <w:t xml:space="preserve">di Didier Bigo (2002). Se Fairclough analizza la struttura del testo e van Dijk la sua ricezione cognitiva, questo terzo pilastro spiega la funzione politica del </w:t>
      </w:r>
      <w:r w:rsidR="008233FD" w:rsidRPr="008233FD">
        <w:rPr>
          <w:rFonts w:ascii="Times New Roman" w:hAnsi="Times New Roman" w:cs="Times New Roman"/>
        </w:rPr>
        <w:t>DBB</w:t>
      </w:r>
      <w:r w:rsidRPr="008233FD">
        <w:rPr>
          <w:rFonts w:ascii="Times New Roman" w:hAnsi="Times New Roman" w:cs="Times New Roman"/>
        </w:rPr>
        <w:t xml:space="preserve"> 2003</w:t>
      </w:r>
      <w:r w:rsidRPr="00C06224">
        <w:rPr>
          <w:rFonts w:ascii="Times New Roman" w:hAnsi="Times New Roman" w:cs="Times New Roman"/>
        </w:rPr>
        <w:t xml:space="preserve"> come</w:t>
      </w:r>
      <w:r>
        <w:rPr>
          <w:rFonts w:ascii="Times New Roman" w:hAnsi="Times New Roman" w:cs="Times New Roman"/>
        </w:rPr>
        <w:t xml:space="preserve"> lo</w:t>
      </w:r>
      <w:r w:rsidRPr="00C06224">
        <w:rPr>
          <w:rFonts w:ascii="Times New Roman" w:hAnsi="Times New Roman" w:cs="Times New Roman"/>
        </w:rPr>
        <w:t xml:space="preserve"> strumento </w:t>
      </w:r>
      <w:r w:rsidR="00251972">
        <w:rPr>
          <w:rFonts w:ascii="Times New Roman" w:hAnsi="Times New Roman" w:cs="Times New Roman"/>
        </w:rPr>
        <w:t>per la</w:t>
      </w:r>
      <w:r w:rsidRPr="00C06224">
        <w:rPr>
          <w:rFonts w:ascii="Times New Roman" w:hAnsi="Times New Roman" w:cs="Times New Roman"/>
        </w:rPr>
        <w:t xml:space="preserve"> gestione dell'emergenza.</w:t>
      </w:r>
    </w:p>
    <w:p w14:paraId="2E2D3927" w14:textId="7408D850" w:rsidR="0014180D" w:rsidRDefault="00EC658F" w:rsidP="00663925">
      <w:pPr>
        <w:rPr>
          <w:rFonts w:ascii="Times New Roman" w:hAnsi="Times New Roman" w:cs="Times New Roman"/>
        </w:rPr>
      </w:pPr>
      <w:r>
        <w:rPr>
          <w:rFonts w:ascii="Times New Roman" w:hAnsi="Times New Roman" w:cs="Times New Roman"/>
        </w:rPr>
        <w:t xml:space="preserve">Per dare maggiore completezza alla dimensione storico-contestuale della CDA, la ricerca integra il </w:t>
      </w:r>
      <w:proofErr w:type="spellStart"/>
      <w:r w:rsidRPr="00EC658F">
        <w:rPr>
          <w:rFonts w:ascii="Times New Roman" w:hAnsi="Times New Roman" w:cs="Times New Roman"/>
          <w:i/>
          <w:iCs/>
        </w:rPr>
        <w:t>Discourse</w:t>
      </w:r>
      <w:proofErr w:type="spellEnd"/>
      <w:r w:rsidRPr="00EC658F">
        <w:rPr>
          <w:rFonts w:ascii="Times New Roman" w:hAnsi="Times New Roman" w:cs="Times New Roman"/>
          <w:i/>
          <w:iCs/>
        </w:rPr>
        <w:t xml:space="preserve"> </w:t>
      </w:r>
      <w:proofErr w:type="spellStart"/>
      <w:r w:rsidRPr="00EC658F">
        <w:rPr>
          <w:rFonts w:ascii="Times New Roman" w:hAnsi="Times New Roman" w:cs="Times New Roman"/>
          <w:i/>
          <w:iCs/>
        </w:rPr>
        <w:t>Historical</w:t>
      </w:r>
      <w:proofErr w:type="spellEnd"/>
      <w:r w:rsidRPr="00EC658F">
        <w:rPr>
          <w:rFonts w:ascii="Times New Roman" w:hAnsi="Times New Roman" w:cs="Times New Roman"/>
          <w:i/>
          <w:iCs/>
        </w:rPr>
        <w:t xml:space="preserve"> </w:t>
      </w:r>
      <w:proofErr w:type="spellStart"/>
      <w:r w:rsidRPr="00EC658F">
        <w:rPr>
          <w:rFonts w:ascii="Times New Roman" w:hAnsi="Times New Roman" w:cs="Times New Roman"/>
          <w:i/>
          <w:iCs/>
        </w:rPr>
        <w:t>Approach</w:t>
      </w:r>
      <w:proofErr w:type="spellEnd"/>
      <w:r>
        <w:rPr>
          <w:rFonts w:ascii="Times New Roman" w:hAnsi="Times New Roman" w:cs="Times New Roman"/>
        </w:rPr>
        <w:t xml:space="preserve"> (</w:t>
      </w:r>
      <w:r w:rsidRPr="00EC658F">
        <w:rPr>
          <w:rFonts w:ascii="Times New Roman" w:hAnsi="Times New Roman" w:cs="Times New Roman"/>
          <w:i/>
          <w:iCs/>
        </w:rPr>
        <w:t>DHA</w:t>
      </w:r>
      <w:r>
        <w:rPr>
          <w:rFonts w:ascii="Times New Roman" w:hAnsi="Times New Roman" w:cs="Times New Roman"/>
        </w:rPr>
        <w:t xml:space="preserve">) di Ruth Wodak (2001) che permetterà la decodifica dei testi diplomatici come il DBB 2003, in quanto permette di integrare l’analisi linguistica con il contesto socio-storico. </w:t>
      </w:r>
      <w:proofErr w:type="spellStart"/>
      <w:r>
        <w:rPr>
          <w:rFonts w:ascii="Times New Roman" w:hAnsi="Times New Roman" w:cs="Times New Roman"/>
        </w:rPr>
        <w:t>Wodak</w:t>
      </w:r>
      <w:proofErr w:type="spellEnd"/>
      <w:r>
        <w:rPr>
          <w:rFonts w:ascii="Times New Roman" w:hAnsi="Times New Roman" w:cs="Times New Roman"/>
        </w:rPr>
        <w:t xml:space="preserve"> e </w:t>
      </w:r>
      <w:proofErr w:type="spellStart"/>
      <w:r>
        <w:rPr>
          <w:rFonts w:ascii="Times New Roman" w:hAnsi="Times New Roman" w:cs="Times New Roman"/>
        </w:rPr>
        <w:t>Reisigl</w:t>
      </w:r>
      <w:proofErr w:type="spellEnd"/>
      <w:r>
        <w:rPr>
          <w:rFonts w:ascii="Times New Roman" w:hAnsi="Times New Roman" w:cs="Times New Roman"/>
        </w:rPr>
        <w:t xml:space="preserve"> definiscono il DHA come un metodo orientato al problema (</w:t>
      </w:r>
      <w:proofErr w:type="spellStart"/>
      <w:r w:rsidRPr="00EC658F">
        <w:rPr>
          <w:rFonts w:ascii="Times New Roman" w:hAnsi="Times New Roman" w:cs="Times New Roman"/>
          <w:i/>
          <w:iCs/>
        </w:rPr>
        <w:t>problem</w:t>
      </w:r>
      <w:proofErr w:type="spellEnd"/>
      <w:r w:rsidRPr="00EC658F">
        <w:rPr>
          <w:rFonts w:ascii="Times New Roman" w:hAnsi="Times New Roman" w:cs="Times New Roman"/>
          <w:i/>
          <w:iCs/>
        </w:rPr>
        <w:t xml:space="preserve"> </w:t>
      </w:r>
      <w:proofErr w:type="spellStart"/>
      <w:r w:rsidRPr="00EC658F">
        <w:rPr>
          <w:rFonts w:ascii="Times New Roman" w:hAnsi="Times New Roman" w:cs="Times New Roman"/>
          <w:i/>
          <w:iCs/>
        </w:rPr>
        <w:t>oriented</w:t>
      </w:r>
      <w:proofErr w:type="spellEnd"/>
      <w:r>
        <w:rPr>
          <w:rFonts w:ascii="Times New Roman" w:hAnsi="Times New Roman" w:cs="Times New Roman"/>
        </w:rPr>
        <w:t>), in quanto oltre alla descrizione linguistica, spiega la complessità contestuale, integrando l’intertestualità, l’</w:t>
      </w:r>
      <w:proofErr w:type="spellStart"/>
      <w:r>
        <w:rPr>
          <w:rFonts w:ascii="Times New Roman" w:hAnsi="Times New Roman" w:cs="Times New Roman"/>
        </w:rPr>
        <w:t>interdiscorsività</w:t>
      </w:r>
      <w:proofErr w:type="spellEnd"/>
      <w:r>
        <w:rPr>
          <w:rFonts w:ascii="Times New Roman" w:hAnsi="Times New Roman" w:cs="Times New Roman"/>
        </w:rPr>
        <w:t xml:space="preserve"> e il background storico. Per mappare al meglio questa complessità, il DHA identifica quattro livelli di contesto che verranno applicati </w:t>
      </w:r>
      <w:r w:rsidR="002D0AF6">
        <w:rPr>
          <w:rFonts w:ascii="Times New Roman" w:hAnsi="Times New Roman" w:cs="Times New Roman"/>
        </w:rPr>
        <w:t>all’analisi del DBB:</w:t>
      </w:r>
    </w:p>
    <w:p w14:paraId="716DAE08" w14:textId="11940389" w:rsidR="002D0AF6" w:rsidRPr="00837CDA" w:rsidRDefault="002D0AF6" w:rsidP="002D0AF6">
      <w:pPr>
        <w:pStyle w:val="Paragrafoelenco"/>
        <w:numPr>
          <w:ilvl w:val="0"/>
          <w:numId w:val="30"/>
        </w:numPr>
        <w:rPr>
          <w:rFonts w:ascii="Times New Roman" w:hAnsi="Times New Roman" w:cs="Times New Roman"/>
        </w:rPr>
      </w:pPr>
      <w:r w:rsidRPr="00837CDA">
        <w:rPr>
          <w:rFonts w:ascii="Times New Roman" w:hAnsi="Times New Roman" w:cs="Times New Roman"/>
        </w:rPr>
        <w:t>Immediato: il contesto situazionale della pubblicazione (5 agosto 2003), segnato dall’uscita della DPRK dal trattato di non proliferazione nucleare.</w:t>
      </w:r>
    </w:p>
    <w:p w14:paraId="71D668BC" w14:textId="3438997E" w:rsidR="002D0AF6" w:rsidRPr="00837CDA" w:rsidRDefault="002D0AF6" w:rsidP="002D0AF6">
      <w:pPr>
        <w:pStyle w:val="Paragrafoelenco"/>
        <w:numPr>
          <w:ilvl w:val="0"/>
          <w:numId w:val="30"/>
        </w:numPr>
        <w:rPr>
          <w:rFonts w:ascii="Times New Roman" w:hAnsi="Times New Roman" w:cs="Times New Roman"/>
        </w:rPr>
      </w:pPr>
      <w:r w:rsidRPr="00837CDA">
        <w:rPr>
          <w:rFonts w:ascii="Times New Roman" w:hAnsi="Times New Roman" w:cs="Times New Roman"/>
        </w:rPr>
        <w:t xml:space="preserve">Intertestuale: il legame simbiotico con la </w:t>
      </w:r>
      <w:r w:rsidRPr="00837CDA">
        <w:rPr>
          <w:rFonts w:ascii="Times New Roman" w:hAnsi="Times New Roman" w:cs="Times New Roman"/>
          <w:i/>
          <w:iCs/>
        </w:rPr>
        <w:t>National Security Strategy</w:t>
      </w:r>
      <w:r w:rsidRPr="00837CDA">
        <w:rPr>
          <w:rFonts w:ascii="Times New Roman" w:hAnsi="Times New Roman" w:cs="Times New Roman"/>
        </w:rPr>
        <w:t xml:space="preserve"> statunitense del 2002.</w:t>
      </w:r>
    </w:p>
    <w:p w14:paraId="187A0919" w14:textId="1A4B7A4C" w:rsidR="002D0AF6" w:rsidRPr="00837CDA" w:rsidRDefault="002D0AF6" w:rsidP="002D0AF6">
      <w:pPr>
        <w:pStyle w:val="Paragrafoelenco"/>
        <w:numPr>
          <w:ilvl w:val="0"/>
          <w:numId w:val="30"/>
        </w:numPr>
        <w:rPr>
          <w:rFonts w:ascii="Times New Roman" w:hAnsi="Times New Roman" w:cs="Times New Roman"/>
        </w:rPr>
      </w:pPr>
      <w:r w:rsidRPr="00837CDA">
        <w:rPr>
          <w:rFonts w:ascii="Times New Roman" w:hAnsi="Times New Roman" w:cs="Times New Roman"/>
        </w:rPr>
        <w:t>Extra-linguistico: le dinamiche politiche interne al paese, come le riforme istituzionali del governo di Koizumi.</w:t>
      </w:r>
    </w:p>
    <w:p w14:paraId="215559CF" w14:textId="56611A01" w:rsidR="002D0AF6" w:rsidRDefault="002D0AF6" w:rsidP="002D0AF6">
      <w:pPr>
        <w:pStyle w:val="Paragrafoelenco"/>
        <w:numPr>
          <w:ilvl w:val="0"/>
          <w:numId w:val="30"/>
        </w:numPr>
        <w:rPr>
          <w:rFonts w:ascii="Times New Roman" w:hAnsi="Times New Roman" w:cs="Times New Roman"/>
        </w:rPr>
      </w:pPr>
      <w:r w:rsidRPr="00837CDA">
        <w:rPr>
          <w:rFonts w:ascii="Times New Roman" w:hAnsi="Times New Roman" w:cs="Times New Roman"/>
        </w:rPr>
        <w:t>Storico:</w:t>
      </w:r>
      <w:r>
        <w:rPr>
          <w:rFonts w:ascii="Times New Roman" w:hAnsi="Times New Roman" w:cs="Times New Roman"/>
        </w:rPr>
        <w:t xml:space="preserve"> l’eredità normativa dell’Articolo 9 e la memoria rimossa dal passato coloniale in Corea</w:t>
      </w:r>
      <w:r w:rsidR="0089718F">
        <w:rPr>
          <w:rStyle w:val="Rimandonotaapidipagina"/>
          <w:rFonts w:ascii="Times New Roman" w:hAnsi="Times New Roman" w:cs="Times New Roman"/>
        </w:rPr>
        <w:footnoteReference w:id="40"/>
      </w:r>
      <w:r w:rsidR="0089718F">
        <w:rPr>
          <w:rFonts w:ascii="Times New Roman" w:hAnsi="Times New Roman" w:cs="Times New Roman"/>
        </w:rPr>
        <w:t>.</w:t>
      </w:r>
    </w:p>
    <w:p w14:paraId="3240CC25" w14:textId="605A1563" w:rsidR="002D0AF6" w:rsidRDefault="00534D46" w:rsidP="002D0AF6">
      <w:pPr>
        <w:rPr>
          <w:rFonts w:ascii="Times New Roman" w:hAnsi="Times New Roman" w:cs="Times New Roman"/>
        </w:rPr>
      </w:pPr>
      <w:r>
        <w:rPr>
          <w:rFonts w:ascii="Times New Roman" w:hAnsi="Times New Roman" w:cs="Times New Roman"/>
        </w:rPr>
        <w:t>L’efficacia del DHA sta nell’individuazione di cinque strategie discorsive (</w:t>
      </w:r>
      <w:proofErr w:type="spellStart"/>
      <w:r>
        <w:rPr>
          <w:rFonts w:ascii="Times New Roman" w:hAnsi="Times New Roman" w:cs="Times New Roman"/>
        </w:rPr>
        <w:t>Woodak</w:t>
      </w:r>
      <w:proofErr w:type="spellEnd"/>
      <w:r>
        <w:rPr>
          <w:rFonts w:ascii="Times New Roman" w:hAnsi="Times New Roman" w:cs="Times New Roman"/>
        </w:rPr>
        <w:t xml:space="preserve"> 2001), che nel DBB 2003 operano assieme per ridefinire l’assetto strategico della nazione:</w:t>
      </w:r>
    </w:p>
    <w:p w14:paraId="159D7642" w14:textId="515FA7D8" w:rsidR="00534D46" w:rsidRPr="00837CDA" w:rsidRDefault="00534D46" w:rsidP="00534D46">
      <w:pPr>
        <w:pStyle w:val="Paragrafoelenco"/>
        <w:numPr>
          <w:ilvl w:val="0"/>
          <w:numId w:val="31"/>
        </w:numPr>
        <w:rPr>
          <w:rFonts w:ascii="Times New Roman" w:hAnsi="Times New Roman" w:cs="Times New Roman"/>
        </w:rPr>
      </w:pPr>
      <w:r w:rsidRPr="00837CDA">
        <w:rPr>
          <w:rFonts w:ascii="Times New Roman" w:hAnsi="Times New Roman" w:cs="Times New Roman"/>
          <w:i/>
          <w:iCs/>
        </w:rPr>
        <w:t>Nomination</w:t>
      </w:r>
      <w:r w:rsidR="000928EF" w:rsidRPr="00837CDA">
        <w:rPr>
          <w:rFonts w:ascii="Times New Roman" w:hAnsi="Times New Roman" w:cs="Times New Roman"/>
        </w:rPr>
        <w:t xml:space="preserve"> (la costruzione degli attori)</w:t>
      </w:r>
      <w:r w:rsidRPr="00837CDA">
        <w:rPr>
          <w:rFonts w:ascii="Times New Roman" w:hAnsi="Times New Roman" w:cs="Times New Roman"/>
        </w:rPr>
        <w:t xml:space="preserve">: </w:t>
      </w:r>
      <w:r w:rsidR="000928EF" w:rsidRPr="00837CDA">
        <w:rPr>
          <w:rFonts w:ascii="Times New Roman" w:hAnsi="Times New Roman" w:cs="Times New Roman"/>
        </w:rPr>
        <w:t>questa strategia riguarda l’etichettatura discorsiva degli oggetti sociali. Nel testo in esame, il MOFA categorizza gli attori regionali (in particolare la Corea del Nord) non come semplici stati, ma come «fattori di instabilità»</w:t>
      </w:r>
      <w:r w:rsidR="000928EF" w:rsidRPr="00837CDA">
        <w:rPr>
          <w:rStyle w:val="Rimandonotaapidipagina"/>
          <w:rFonts w:ascii="Times New Roman" w:hAnsi="Times New Roman" w:cs="Times New Roman"/>
        </w:rPr>
        <w:footnoteReference w:id="41"/>
      </w:r>
      <w:r w:rsidR="000928EF" w:rsidRPr="00837CDA">
        <w:rPr>
          <w:rFonts w:ascii="Times New Roman" w:hAnsi="Times New Roman" w:cs="Times New Roman"/>
        </w:rPr>
        <w:t xml:space="preserve">. Questa </w:t>
      </w:r>
      <w:r w:rsidR="00846939">
        <w:rPr>
          <w:rFonts w:ascii="Times New Roman" w:hAnsi="Times New Roman" w:cs="Times New Roman"/>
        </w:rPr>
        <w:t>«</w:t>
      </w:r>
      <w:r w:rsidR="000928EF" w:rsidRPr="00837CDA">
        <w:rPr>
          <w:rFonts w:ascii="Times New Roman" w:hAnsi="Times New Roman" w:cs="Times New Roman"/>
        </w:rPr>
        <w:t>nomina</w:t>
      </w:r>
      <w:r w:rsidR="00846939">
        <w:rPr>
          <w:rFonts w:ascii="Times New Roman" w:hAnsi="Times New Roman" w:cs="Times New Roman"/>
        </w:rPr>
        <w:t>»</w:t>
      </w:r>
      <w:r w:rsidR="000928EF" w:rsidRPr="00837CDA">
        <w:rPr>
          <w:rFonts w:ascii="Times New Roman" w:hAnsi="Times New Roman" w:cs="Times New Roman"/>
        </w:rPr>
        <w:t xml:space="preserve"> trasforma le entità geografiche in </w:t>
      </w:r>
      <w:r w:rsidR="00846939">
        <w:rPr>
          <w:rFonts w:ascii="Times New Roman" w:hAnsi="Times New Roman" w:cs="Times New Roman"/>
        </w:rPr>
        <w:t>«</w:t>
      </w:r>
      <w:r w:rsidR="000928EF" w:rsidRPr="00837CDA">
        <w:rPr>
          <w:rFonts w:ascii="Times New Roman" w:hAnsi="Times New Roman" w:cs="Times New Roman"/>
        </w:rPr>
        <w:t>problemi di sicurezza</w:t>
      </w:r>
      <w:r w:rsidR="00846939">
        <w:rPr>
          <w:rFonts w:ascii="Times New Roman" w:hAnsi="Times New Roman" w:cs="Times New Roman"/>
        </w:rPr>
        <w:t>»</w:t>
      </w:r>
      <w:r w:rsidR="000928EF" w:rsidRPr="00837CDA">
        <w:rPr>
          <w:rFonts w:ascii="Times New Roman" w:hAnsi="Times New Roman" w:cs="Times New Roman"/>
        </w:rPr>
        <w:t>, definendo l’identità dell’altro esclusivamente attraverso il paradigma della minaccia.</w:t>
      </w:r>
    </w:p>
    <w:p w14:paraId="4EAF967F" w14:textId="18995A5C" w:rsidR="000928EF" w:rsidRPr="00837CDA" w:rsidRDefault="000928EF" w:rsidP="00534D46">
      <w:pPr>
        <w:pStyle w:val="Paragrafoelenco"/>
        <w:numPr>
          <w:ilvl w:val="0"/>
          <w:numId w:val="31"/>
        </w:numPr>
        <w:rPr>
          <w:rFonts w:ascii="Times New Roman" w:hAnsi="Times New Roman" w:cs="Times New Roman"/>
        </w:rPr>
      </w:pPr>
      <w:proofErr w:type="spellStart"/>
      <w:r w:rsidRPr="00837CDA">
        <w:rPr>
          <w:rFonts w:ascii="Times New Roman" w:hAnsi="Times New Roman" w:cs="Times New Roman"/>
          <w:i/>
          <w:iCs/>
        </w:rPr>
        <w:lastRenderedPageBreak/>
        <w:t>Predication</w:t>
      </w:r>
      <w:proofErr w:type="spellEnd"/>
      <w:r w:rsidRPr="00837CDA">
        <w:rPr>
          <w:rFonts w:ascii="Times New Roman" w:hAnsi="Times New Roman" w:cs="Times New Roman"/>
        </w:rPr>
        <w:t xml:space="preserve"> (le qualità attribuite): questa parte consiste nell’attribuzione di qualità ai soggetti nominati. Il DBB definisce e predica i sistemai politici ed economici dell’area asiatica come «vulnerabili» o «fragili»</w:t>
      </w:r>
      <w:r w:rsidRPr="00837CDA">
        <w:rPr>
          <w:rStyle w:val="Rimandonotaapidipagina"/>
          <w:rFonts w:ascii="Times New Roman" w:hAnsi="Times New Roman" w:cs="Times New Roman"/>
        </w:rPr>
        <w:footnoteReference w:id="42"/>
      </w:r>
      <w:r w:rsidRPr="00837CDA">
        <w:rPr>
          <w:rFonts w:ascii="Times New Roman" w:hAnsi="Times New Roman" w:cs="Times New Roman"/>
        </w:rPr>
        <w:t>. Una caratterizzazione simile giustifica la necessità di una guida giapponese, descritta implicitamente come l’unico attore capace di garantire la modernizzazione a livello regionale.</w:t>
      </w:r>
    </w:p>
    <w:p w14:paraId="10C23736" w14:textId="1067CB2C" w:rsidR="000928EF" w:rsidRPr="00837CDA" w:rsidRDefault="000928EF" w:rsidP="00534D46">
      <w:pPr>
        <w:pStyle w:val="Paragrafoelenco"/>
        <w:numPr>
          <w:ilvl w:val="0"/>
          <w:numId w:val="31"/>
        </w:numPr>
        <w:rPr>
          <w:rFonts w:ascii="Times New Roman" w:hAnsi="Times New Roman" w:cs="Times New Roman"/>
        </w:rPr>
      </w:pPr>
      <w:proofErr w:type="spellStart"/>
      <w:r w:rsidRPr="00837CDA">
        <w:rPr>
          <w:rFonts w:ascii="Times New Roman" w:hAnsi="Times New Roman" w:cs="Times New Roman"/>
          <w:i/>
          <w:iCs/>
        </w:rPr>
        <w:t>Argumentation</w:t>
      </w:r>
      <w:proofErr w:type="spellEnd"/>
      <w:r w:rsidRPr="00837CDA">
        <w:rPr>
          <w:rFonts w:ascii="Times New Roman" w:hAnsi="Times New Roman" w:cs="Times New Roman"/>
        </w:rPr>
        <w:t xml:space="preserve"> (topos del pericolo): attraverso l’uso di schemi logici, il discorso presenta l’aggravarsi delle minacce al fronte come una giustificazione razionale per il cambiamento di policy. Nel testo si insiste molto sul concetto di «aggravamento»</w:t>
      </w:r>
      <w:r w:rsidRPr="00837CDA">
        <w:rPr>
          <w:rStyle w:val="Rimandonotaapidipagina"/>
          <w:rFonts w:ascii="Times New Roman" w:hAnsi="Times New Roman" w:cs="Times New Roman"/>
        </w:rPr>
        <w:footnoteReference w:id="43"/>
      </w:r>
      <w:r w:rsidRPr="00837CDA">
        <w:rPr>
          <w:rFonts w:ascii="Times New Roman" w:hAnsi="Times New Roman" w:cs="Times New Roman"/>
        </w:rPr>
        <w:t xml:space="preserve"> di fenomeni quali il terrorismo e la pirateria per rendere praticamente indispensabile l’evoluzione della posizione difensiva nazionale verso delle forme più proattive.</w:t>
      </w:r>
    </w:p>
    <w:p w14:paraId="4688F810" w14:textId="02F4B510" w:rsidR="000928EF" w:rsidRPr="00837CDA" w:rsidRDefault="000928EF" w:rsidP="00534D46">
      <w:pPr>
        <w:pStyle w:val="Paragrafoelenco"/>
        <w:numPr>
          <w:ilvl w:val="0"/>
          <w:numId w:val="31"/>
        </w:numPr>
        <w:rPr>
          <w:rFonts w:ascii="Times New Roman" w:hAnsi="Times New Roman" w:cs="Times New Roman"/>
        </w:rPr>
      </w:pPr>
      <w:proofErr w:type="spellStart"/>
      <w:r w:rsidRPr="00837CDA">
        <w:rPr>
          <w:rFonts w:ascii="Times New Roman" w:hAnsi="Times New Roman" w:cs="Times New Roman"/>
          <w:i/>
          <w:iCs/>
        </w:rPr>
        <w:t>Perspectivisation</w:t>
      </w:r>
      <w:proofErr w:type="spellEnd"/>
      <w:r w:rsidR="000C1870" w:rsidRPr="00837CDA">
        <w:rPr>
          <w:rFonts w:ascii="Times New Roman" w:hAnsi="Times New Roman" w:cs="Times New Roman"/>
          <w:i/>
          <w:iCs/>
        </w:rPr>
        <w:t xml:space="preserve"> </w:t>
      </w:r>
      <w:r w:rsidR="000C1870" w:rsidRPr="00837CDA">
        <w:rPr>
          <w:rFonts w:ascii="Times New Roman" w:hAnsi="Times New Roman" w:cs="Times New Roman"/>
        </w:rPr>
        <w:t>(posizionamento dell’autore): il MOFA rende e pone il punto di vista ufficiale come una scelta politica e una necessità vitale per la «sicurezza e la prosperità» del paese</w:t>
      </w:r>
      <w:r w:rsidR="000C1870" w:rsidRPr="00837CDA">
        <w:rPr>
          <w:rStyle w:val="Rimandonotaapidipagina"/>
          <w:rFonts w:ascii="Times New Roman" w:hAnsi="Times New Roman" w:cs="Times New Roman"/>
        </w:rPr>
        <w:footnoteReference w:id="44"/>
      </w:r>
      <w:r w:rsidR="000C1870" w:rsidRPr="00837CDA">
        <w:rPr>
          <w:rFonts w:ascii="Times New Roman" w:hAnsi="Times New Roman" w:cs="Times New Roman"/>
        </w:rPr>
        <w:t>.</w:t>
      </w:r>
      <w:r w:rsidR="00FD0099" w:rsidRPr="00837CDA">
        <w:rPr>
          <w:rFonts w:ascii="Times New Roman" w:hAnsi="Times New Roman" w:cs="Times New Roman"/>
        </w:rPr>
        <w:t xml:space="preserve"> Grazie al focus sulla questione dei rapimenti, si crea la narrazione di </w:t>
      </w:r>
      <w:r w:rsidR="00846939">
        <w:rPr>
          <w:rFonts w:ascii="Times New Roman" w:hAnsi="Times New Roman" w:cs="Times New Roman"/>
        </w:rPr>
        <w:t>«</w:t>
      </w:r>
      <w:r w:rsidR="00FD0099" w:rsidRPr="00837CDA">
        <w:rPr>
          <w:rFonts w:ascii="Times New Roman" w:hAnsi="Times New Roman" w:cs="Times New Roman"/>
        </w:rPr>
        <w:t>vittimizzazione nazionale</w:t>
      </w:r>
      <w:r w:rsidR="00846939">
        <w:rPr>
          <w:rFonts w:ascii="Times New Roman" w:hAnsi="Times New Roman" w:cs="Times New Roman"/>
        </w:rPr>
        <w:t>»</w:t>
      </w:r>
      <w:r w:rsidR="00FD0099" w:rsidRPr="00837CDA">
        <w:rPr>
          <w:rFonts w:ascii="Times New Roman" w:hAnsi="Times New Roman" w:cs="Times New Roman"/>
        </w:rPr>
        <w:t>, che coinvolge emotivamente il pubblico.</w:t>
      </w:r>
    </w:p>
    <w:p w14:paraId="447A017C" w14:textId="282D962F" w:rsidR="00166B7D" w:rsidRDefault="00166B7D" w:rsidP="00534D46">
      <w:pPr>
        <w:pStyle w:val="Paragrafoelenco"/>
        <w:numPr>
          <w:ilvl w:val="0"/>
          <w:numId w:val="31"/>
        </w:numPr>
        <w:rPr>
          <w:rFonts w:ascii="Times New Roman" w:hAnsi="Times New Roman" w:cs="Times New Roman"/>
        </w:rPr>
      </w:pPr>
      <w:proofErr w:type="spellStart"/>
      <w:r w:rsidRPr="00837CDA">
        <w:rPr>
          <w:rFonts w:ascii="Times New Roman" w:hAnsi="Times New Roman" w:cs="Times New Roman"/>
          <w:i/>
          <w:iCs/>
        </w:rPr>
        <w:t>Intensification</w:t>
      </w:r>
      <w:proofErr w:type="spellEnd"/>
      <w:r w:rsidRPr="00837CDA">
        <w:rPr>
          <w:rFonts w:ascii="Times New Roman" w:hAnsi="Times New Roman" w:cs="Times New Roman"/>
          <w:i/>
          <w:iCs/>
        </w:rPr>
        <w:t>/</w:t>
      </w:r>
      <w:proofErr w:type="spellStart"/>
      <w:r w:rsidRPr="00837CDA">
        <w:rPr>
          <w:rFonts w:ascii="Times New Roman" w:hAnsi="Times New Roman" w:cs="Times New Roman"/>
          <w:i/>
          <w:iCs/>
        </w:rPr>
        <w:t>Mitigation</w:t>
      </w:r>
      <w:proofErr w:type="spellEnd"/>
      <w:r w:rsidRPr="00837CDA">
        <w:rPr>
          <w:rFonts w:ascii="Times New Roman" w:hAnsi="Times New Roman" w:cs="Times New Roman"/>
          <w:i/>
          <w:iCs/>
        </w:rPr>
        <w:t xml:space="preserve"> </w:t>
      </w:r>
      <w:r w:rsidRPr="00837CDA">
        <w:rPr>
          <w:rFonts w:ascii="Times New Roman" w:hAnsi="Times New Roman" w:cs="Times New Roman"/>
        </w:rPr>
        <w:t>(modulazione):</w:t>
      </w:r>
      <w:r w:rsidR="007D4500" w:rsidRPr="00837CDA">
        <w:rPr>
          <w:rFonts w:ascii="Times New Roman" w:hAnsi="Times New Roman" w:cs="Times New Roman"/>
        </w:rPr>
        <w:t xml:space="preserve"> il discorso crea un’intensificazione della percezione del rischio nucleare e dei sequestri</w:t>
      </w:r>
      <w:r w:rsidR="007D4500">
        <w:rPr>
          <w:rFonts w:ascii="Times New Roman" w:hAnsi="Times New Roman" w:cs="Times New Roman"/>
        </w:rPr>
        <w:t>, mentre mitiga la portata del riarmo e il passato coloniale del Giappone, presentandoli sotto una veste più rassicurante della «cooperazione regionale» e del «contributo alla pace».</w:t>
      </w:r>
    </w:p>
    <w:p w14:paraId="76F94B7F" w14:textId="164E20E8" w:rsidR="00933ABC" w:rsidRPr="00933ABC" w:rsidRDefault="00933ABC" w:rsidP="00933ABC">
      <w:pPr>
        <w:rPr>
          <w:rFonts w:ascii="Times New Roman" w:hAnsi="Times New Roman" w:cs="Times New Roman"/>
        </w:rPr>
      </w:pPr>
      <w:r>
        <w:rPr>
          <w:rFonts w:ascii="Times New Roman" w:hAnsi="Times New Roman" w:cs="Times New Roman"/>
        </w:rPr>
        <w:t>In questo modo il DBB non descrive semplicemente la realtà geopolitica, ma opera una ricostruzione selettiva della memoria storica per normalizzare il passaggio del Giappone da stato pacifista a uno stato normale.</w:t>
      </w:r>
    </w:p>
    <w:p w14:paraId="13C1D524" w14:textId="64868436" w:rsidR="00B15733" w:rsidRPr="00B15733" w:rsidRDefault="00C4182F" w:rsidP="00B15733">
      <w:pPr>
        <w:rPr>
          <w:rFonts w:ascii="Times New Roman" w:hAnsi="Times New Roman" w:cs="Times New Roman"/>
        </w:rPr>
      </w:pPr>
      <w:r>
        <w:rPr>
          <w:rFonts w:ascii="Times New Roman" w:hAnsi="Times New Roman" w:cs="Times New Roman"/>
        </w:rPr>
        <w:t>La riconfigurazione del passato non è fine a sé stessa, ma costituisce la premessa necessaria per un’operazione di securitizzazione. Secondo</w:t>
      </w:r>
      <w:r w:rsidR="00B15733" w:rsidRPr="00B15733">
        <w:rPr>
          <w:rFonts w:ascii="Times New Roman" w:hAnsi="Times New Roman" w:cs="Times New Roman"/>
        </w:rPr>
        <w:t xml:space="preserve"> Barry Bulzan e Ole Wæver (1998), la sicurezza non è una condizione oggettiva, ma il risultato di un processo intersoggettivo attivato da un «atto linguistico» (</w:t>
      </w:r>
      <w:r w:rsidR="00B15733" w:rsidRPr="00B15733">
        <w:rPr>
          <w:rFonts w:ascii="Times New Roman" w:hAnsi="Times New Roman" w:cs="Times New Roman"/>
          <w:i/>
          <w:iCs/>
        </w:rPr>
        <w:t>speech act</w:t>
      </w:r>
      <w:r w:rsidR="00B15733" w:rsidRPr="00B15733">
        <w:rPr>
          <w:rFonts w:ascii="Times New Roman" w:hAnsi="Times New Roman" w:cs="Times New Roman"/>
        </w:rPr>
        <w:t xml:space="preserve">). Un problema di politica ordinaria viene </w:t>
      </w:r>
      <w:r w:rsidR="00FF473A">
        <w:rPr>
          <w:rFonts w:ascii="Times New Roman" w:hAnsi="Times New Roman" w:cs="Times New Roman"/>
        </w:rPr>
        <w:t>«</w:t>
      </w:r>
      <w:proofErr w:type="spellStart"/>
      <w:r w:rsidR="00B15733" w:rsidRPr="00B15733">
        <w:rPr>
          <w:rFonts w:ascii="Times New Roman" w:hAnsi="Times New Roman" w:cs="Times New Roman"/>
        </w:rPr>
        <w:t>securitizzato</w:t>
      </w:r>
      <w:proofErr w:type="spellEnd"/>
      <w:r w:rsidR="00FF473A">
        <w:rPr>
          <w:rFonts w:ascii="Times New Roman" w:hAnsi="Times New Roman" w:cs="Times New Roman"/>
        </w:rPr>
        <w:t>»</w:t>
      </w:r>
      <w:r w:rsidR="00B15733" w:rsidRPr="00B15733">
        <w:rPr>
          <w:rFonts w:ascii="Times New Roman" w:hAnsi="Times New Roman" w:cs="Times New Roman"/>
        </w:rPr>
        <w:t xml:space="preserve"> quando un attore autorizzato (in questo caso il MOFA) dichiara che un oggetto di riferimento (la vita dei cittadini o la sovranità nazionale) è minacciato in modo esistenziale. Nel DBB 2003, l'elevazione della questione dei rapimenti e del programma nucleare nordcoreano a</w:t>
      </w:r>
      <w:r w:rsidR="00B15733">
        <w:rPr>
          <w:rFonts w:ascii="Times New Roman" w:hAnsi="Times New Roman" w:cs="Times New Roman"/>
        </w:rPr>
        <w:t xml:space="preserve"> </w:t>
      </w:r>
      <w:r w:rsidR="00B15733" w:rsidRPr="00B15733">
        <w:rPr>
          <w:rFonts w:ascii="Times New Roman" w:hAnsi="Times New Roman" w:cs="Times New Roman"/>
        </w:rPr>
        <w:t xml:space="preserve">crisi nazionale costituisce </w:t>
      </w:r>
      <w:r w:rsidR="00B15733">
        <w:rPr>
          <w:rFonts w:ascii="Times New Roman" w:hAnsi="Times New Roman" w:cs="Times New Roman"/>
        </w:rPr>
        <w:t>il cuore</w:t>
      </w:r>
      <w:r w:rsidR="00B15733" w:rsidRPr="00B15733">
        <w:rPr>
          <w:rFonts w:ascii="Times New Roman" w:hAnsi="Times New Roman" w:cs="Times New Roman"/>
        </w:rPr>
        <w:t xml:space="preserve"> di questo processo. La securitizzazione ha successo solo se l'audience (la Dieta e il pubblico giapponese) accetta la gravità della minaccia, concedendo al governo il mandato per adottare misure straordinarie</w:t>
      </w:r>
      <w:r w:rsidR="00B15733">
        <w:rPr>
          <w:rFonts w:ascii="Times New Roman" w:hAnsi="Times New Roman" w:cs="Times New Roman"/>
        </w:rPr>
        <w:t xml:space="preserve"> </w:t>
      </w:r>
      <w:r w:rsidR="00B15733" w:rsidRPr="00B15733">
        <w:rPr>
          <w:rFonts w:ascii="Times New Roman" w:hAnsi="Times New Roman" w:cs="Times New Roman"/>
        </w:rPr>
        <w:t>che altrimenti incontrerebbero forti resistenze normative.</w:t>
      </w:r>
    </w:p>
    <w:p w14:paraId="11E0E74A" w14:textId="3A46E178" w:rsidR="0097762B" w:rsidRPr="0097762B" w:rsidRDefault="0097762B" w:rsidP="0097762B">
      <w:pPr>
        <w:rPr>
          <w:rFonts w:ascii="Times New Roman" w:hAnsi="Times New Roman" w:cs="Times New Roman"/>
        </w:rPr>
      </w:pPr>
      <w:r w:rsidRPr="0097762B">
        <w:rPr>
          <w:rFonts w:ascii="Times New Roman" w:hAnsi="Times New Roman" w:cs="Times New Roman"/>
        </w:rPr>
        <w:lastRenderedPageBreak/>
        <w:t>L'approccio di Didier Bigo (2002) permette di superare la visione militare della sicurezza, introducendo la gestione quotidiana dell'inquietudine. Bigo sostiene che la sicurezza moderna è governata da «professionisti dell'inquietudine» (burocrati, agenzie di controllo, diplomatici) che non gestiscono tanto pericoli certi, quanto un campo di sospetto generalizzato.</w:t>
      </w:r>
    </w:p>
    <w:p w14:paraId="7C15C876" w14:textId="5D3272AA" w:rsidR="0097762B" w:rsidRPr="00837CDA" w:rsidRDefault="0097762B" w:rsidP="00181FA1">
      <w:pPr>
        <w:pStyle w:val="Paragrafoelenco"/>
        <w:numPr>
          <w:ilvl w:val="0"/>
          <w:numId w:val="27"/>
        </w:numPr>
        <w:rPr>
          <w:rFonts w:ascii="Times New Roman" w:hAnsi="Times New Roman" w:cs="Times New Roman"/>
        </w:rPr>
      </w:pPr>
      <w:r w:rsidRPr="00837CDA">
        <w:rPr>
          <w:rFonts w:ascii="Times New Roman" w:hAnsi="Times New Roman" w:cs="Times New Roman"/>
        </w:rPr>
        <w:t xml:space="preserve">Il campo dell'inquietudine: Nel DBB 2003, la minaccia nordcoreana non è presentata solo come un rischio missilistico, ma come un'insidia </w:t>
      </w:r>
      <w:r w:rsidR="00181FA1" w:rsidRPr="00837CDA">
        <w:rPr>
          <w:rFonts w:ascii="Times New Roman" w:hAnsi="Times New Roman" w:cs="Times New Roman"/>
        </w:rPr>
        <w:t>presente nella società</w:t>
      </w:r>
      <w:r w:rsidRPr="00837CDA">
        <w:rPr>
          <w:rFonts w:ascii="Times New Roman" w:hAnsi="Times New Roman" w:cs="Times New Roman"/>
        </w:rPr>
        <w:t xml:space="preserve"> (si pensi al caso di Lionel Dumont o agli agenti infiltrati per i rapimenti).</w:t>
      </w:r>
    </w:p>
    <w:p w14:paraId="6AB85B1D" w14:textId="318DC1D7" w:rsidR="0097762B" w:rsidRPr="00181FA1" w:rsidRDefault="0097762B" w:rsidP="00181FA1">
      <w:pPr>
        <w:pStyle w:val="Paragrafoelenco"/>
        <w:numPr>
          <w:ilvl w:val="0"/>
          <w:numId w:val="27"/>
        </w:numPr>
        <w:rPr>
          <w:rFonts w:ascii="Times New Roman" w:hAnsi="Times New Roman" w:cs="Times New Roman"/>
        </w:rPr>
      </w:pPr>
      <w:r w:rsidRPr="00837CDA">
        <w:rPr>
          <w:rFonts w:ascii="Times New Roman" w:hAnsi="Times New Roman" w:cs="Times New Roman"/>
        </w:rPr>
        <w:t>La tecnologia del controllo</w:t>
      </w:r>
      <w:r w:rsidRPr="00181FA1">
        <w:rPr>
          <w:rFonts w:ascii="Times New Roman" w:hAnsi="Times New Roman" w:cs="Times New Roman"/>
          <w:b/>
          <w:bCs/>
        </w:rPr>
        <w:t>:</w:t>
      </w:r>
      <w:r w:rsidRPr="00181FA1">
        <w:rPr>
          <w:rFonts w:ascii="Times New Roman" w:hAnsi="Times New Roman" w:cs="Times New Roman"/>
        </w:rPr>
        <w:t xml:space="preserve"> Bigo teorizza il passaggio verso una sorveglianza proattiva. Attraverso il </w:t>
      </w:r>
      <w:r w:rsidR="00181FA1" w:rsidRPr="00181FA1">
        <w:rPr>
          <w:rFonts w:ascii="Times New Roman" w:hAnsi="Times New Roman" w:cs="Times New Roman"/>
        </w:rPr>
        <w:t>DBB</w:t>
      </w:r>
      <w:r w:rsidRPr="00181FA1">
        <w:rPr>
          <w:rFonts w:ascii="Times New Roman" w:hAnsi="Times New Roman" w:cs="Times New Roman"/>
        </w:rPr>
        <w:t xml:space="preserve">, il governo giapponese giustifica un riorientamento del controllo interno, trasformando l'ansia pubblica in una razionalità </w:t>
      </w:r>
      <w:r w:rsidR="00181FA1">
        <w:rPr>
          <w:rFonts w:ascii="Times New Roman" w:hAnsi="Times New Roman" w:cs="Times New Roman"/>
        </w:rPr>
        <w:t xml:space="preserve">e nel pensiero </w:t>
      </w:r>
      <w:r w:rsidRPr="00181FA1">
        <w:rPr>
          <w:rFonts w:ascii="Times New Roman" w:hAnsi="Times New Roman" w:cs="Times New Roman"/>
        </w:rPr>
        <w:t xml:space="preserve">di governo che legittima nuove legislazioni restrittive e un monitoraggio più stringente dei soggetti considerati </w:t>
      </w:r>
      <w:r w:rsidR="00D25DD6">
        <w:rPr>
          <w:rFonts w:ascii="Times New Roman" w:hAnsi="Times New Roman" w:cs="Times New Roman"/>
        </w:rPr>
        <w:t>«</w:t>
      </w:r>
      <w:r w:rsidR="00181FA1">
        <w:rPr>
          <w:rFonts w:ascii="Times New Roman" w:hAnsi="Times New Roman" w:cs="Times New Roman"/>
        </w:rPr>
        <w:t>rischiosi</w:t>
      </w:r>
      <w:r w:rsidR="00D25DD6">
        <w:rPr>
          <w:rFonts w:ascii="Times New Roman" w:hAnsi="Times New Roman" w:cs="Times New Roman"/>
        </w:rPr>
        <w:t>»</w:t>
      </w:r>
      <w:r w:rsidR="007945DE">
        <w:rPr>
          <w:rFonts w:ascii="Times New Roman" w:hAnsi="Times New Roman" w:cs="Times New Roman"/>
        </w:rPr>
        <w:t xml:space="preserve">, come gli </w:t>
      </w:r>
      <w:proofErr w:type="spellStart"/>
      <w:r w:rsidR="007945DE" w:rsidRPr="007945DE">
        <w:rPr>
          <w:rFonts w:ascii="Times New Roman" w:hAnsi="Times New Roman" w:cs="Times New Roman"/>
          <w:i/>
          <w:iCs/>
        </w:rPr>
        <w:t>Zainichi</w:t>
      </w:r>
      <w:proofErr w:type="spellEnd"/>
      <w:r w:rsidR="007945DE">
        <w:rPr>
          <w:rFonts w:ascii="Times New Roman" w:hAnsi="Times New Roman" w:cs="Times New Roman"/>
        </w:rPr>
        <w:t xml:space="preserve"> coreani monitorati post-2003.</w:t>
      </w:r>
      <w:r w:rsidRPr="00181FA1">
        <w:rPr>
          <w:rFonts w:ascii="Times New Roman" w:hAnsi="Times New Roman" w:cs="Times New Roman"/>
        </w:rPr>
        <w:t xml:space="preserve"> La sicurezza diventa</w:t>
      </w:r>
      <w:r w:rsidR="007945DE">
        <w:rPr>
          <w:rFonts w:ascii="Times New Roman" w:hAnsi="Times New Roman" w:cs="Times New Roman"/>
        </w:rPr>
        <w:t xml:space="preserve"> quindi</w:t>
      </w:r>
      <w:r w:rsidRPr="00181FA1">
        <w:rPr>
          <w:rFonts w:ascii="Times New Roman" w:hAnsi="Times New Roman" w:cs="Times New Roman"/>
        </w:rPr>
        <w:t xml:space="preserve"> una pratica di gestione del sospetto che si normalizza nel discorso burocratico istituzionale.</w:t>
      </w:r>
    </w:p>
    <w:p w14:paraId="7EEC2686" w14:textId="1DFCB185" w:rsidR="00180F3D" w:rsidRPr="00663925" w:rsidRDefault="00AF601F" w:rsidP="00CD1D79">
      <w:pPr>
        <w:rPr>
          <w:rFonts w:ascii="Times New Roman" w:hAnsi="Times New Roman" w:cs="Times New Roman"/>
        </w:rPr>
      </w:pPr>
      <w:r>
        <w:rPr>
          <w:rFonts w:ascii="Times New Roman" w:hAnsi="Times New Roman" w:cs="Times New Roman"/>
        </w:rPr>
        <w:t xml:space="preserve">Tutti questi </w:t>
      </w:r>
      <w:r w:rsidR="008233FD" w:rsidRPr="008233FD">
        <w:rPr>
          <w:rFonts w:ascii="Times New Roman" w:hAnsi="Times New Roman" w:cs="Times New Roman"/>
        </w:rPr>
        <w:t>framework non si sovrappongono</w:t>
      </w:r>
      <w:r w:rsidR="008233FD">
        <w:rPr>
          <w:rFonts w:ascii="Times New Roman" w:hAnsi="Times New Roman" w:cs="Times New Roman"/>
        </w:rPr>
        <w:t xml:space="preserve"> tra di loro</w:t>
      </w:r>
      <w:r w:rsidR="008233FD" w:rsidRPr="008233FD">
        <w:rPr>
          <w:rFonts w:ascii="Times New Roman" w:hAnsi="Times New Roman" w:cs="Times New Roman"/>
        </w:rPr>
        <w:t xml:space="preserve">, ma si integrano </w:t>
      </w:r>
      <w:r w:rsidR="008233FD">
        <w:rPr>
          <w:rFonts w:ascii="Times New Roman" w:hAnsi="Times New Roman" w:cs="Times New Roman"/>
        </w:rPr>
        <w:t>perfettamente</w:t>
      </w:r>
      <w:r w:rsidR="008233FD" w:rsidRPr="008233FD">
        <w:rPr>
          <w:rFonts w:ascii="Times New Roman" w:hAnsi="Times New Roman" w:cs="Times New Roman"/>
        </w:rPr>
        <w:t xml:space="preserve">: </w:t>
      </w:r>
      <w:r w:rsidRPr="00AF601F">
        <w:rPr>
          <w:rFonts w:ascii="Times New Roman" w:hAnsi="Times New Roman" w:cs="Times New Roman"/>
        </w:rPr>
        <w:t>Fairclough permette di mappare le strutture testuali e di potere; van Dijk chiarisce i processi cognitivi di interiorizzazione del messaggio; Wodak contestualizza la narrazione nella memoria storica; infine, la Scuola di Copenaghen e Didier Bigo ne analizzano gli effetti istituzionali e la gestione dell'inquietudine sociale. Una sinergia del genere garantisce un’analisi esaustiva del</w:t>
      </w:r>
      <w:r w:rsidR="004859F1">
        <w:rPr>
          <w:rFonts w:ascii="Times New Roman" w:hAnsi="Times New Roman" w:cs="Times New Roman"/>
        </w:rPr>
        <w:t xml:space="preserve"> DBB </w:t>
      </w:r>
      <w:r w:rsidRPr="00AF601F">
        <w:rPr>
          <w:rFonts w:ascii="Times New Roman" w:hAnsi="Times New Roman" w:cs="Times New Roman"/>
        </w:rPr>
        <w:t>come nodo discorsivo centrale della transizione giapponese, permettendo di tracciare il percorso che conduce dai dibattiti teorici all'impatto pratico sulla politica di difesa nazionale.</w:t>
      </w:r>
    </w:p>
    <w:p w14:paraId="5FFE9B3E" w14:textId="77777777" w:rsidR="002D0491" w:rsidRDefault="005D7E5B" w:rsidP="005D7E5B">
      <w:pPr>
        <w:rPr>
          <w:rFonts w:ascii="Times New Roman" w:hAnsi="Times New Roman" w:cs="Times New Roman"/>
          <w:b/>
          <w:bCs/>
          <w:sz w:val="24"/>
          <w:szCs w:val="24"/>
        </w:rPr>
      </w:pPr>
      <w:r w:rsidRPr="005D7E5B">
        <w:rPr>
          <w:rFonts w:ascii="Times New Roman" w:hAnsi="Times New Roman" w:cs="Times New Roman"/>
          <w:b/>
          <w:bCs/>
          <w:sz w:val="24"/>
          <w:szCs w:val="24"/>
        </w:rPr>
        <w:t>1.2.2 Il dibattito storiografico sulle scelte di policy estera giapponese</w:t>
      </w:r>
    </w:p>
    <w:p w14:paraId="2DE5E0A3" w14:textId="7A736EBA" w:rsidR="002219BF" w:rsidRDefault="00936FAB" w:rsidP="00E6738E">
      <w:pPr>
        <w:rPr>
          <w:rFonts w:ascii="Times New Roman" w:hAnsi="Times New Roman" w:cs="Times New Roman"/>
        </w:rPr>
      </w:pPr>
      <w:r>
        <w:rPr>
          <w:rFonts w:ascii="Times New Roman" w:hAnsi="Times New Roman" w:cs="Times New Roman"/>
        </w:rPr>
        <w:t xml:space="preserve">All’interno di una tesi che utilizza l’Analisi Critica del Discorso (CDA), il ricorso alla storiografia ha una funzione descrittiva, ma rappresenta anche il pilastro metodologico della </w:t>
      </w:r>
      <w:r w:rsidR="008072B7">
        <w:rPr>
          <w:rFonts w:ascii="Times New Roman" w:hAnsi="Times New Roman" w:cs="Times New Roman"/>
        </w:rPr>
        <w:t>«</w:t>
      </w:r>
      <w:r>
        <w:rPr>
          <w:rFonts w:ascii="Times New Roman" w:hAnsi="Times New Roman" w:cs="Times New Roman"/>
        </w:rPr>
        <w:t>triangolazione</w:t>
      </w:r>
      <w:r w:rsidR="008072B7">
        <w:rPr>
          <w:rFonts w:ascii="Times New Roman" w:hAnsi="Times New Roman" w:cs="Times New Roman"/>
        </w:rPr>
        <w:t>»</w:t>
      </w:r>
      <w:r>
        <w:rPr>
          <w:rFonts w:ascii="Times New Roman" w:hAnsi="Times New Roman" w:cs="Times New Roman"/>
        </w:rPr>
        <w:t xml:space="preserve"> richiesta dal </w:t>
      </w:r>
      <w:proofErr w:type="spellStart"/>
      <w:r>
        <w:rPr>
          <w:rFonts w:ascii="Times New Roman" w:hAnsi="Times New Roman" w:cs="Times New Roman"/>
        </w:rPr>
        <w:t>Discourse</w:t>
      </w:r>
      <w:proofErr w:type="spellEnd"/>
      <w:r>
        <w:rPr>
          <w:rFonts w:ascii="Times New Roman" w:hAnsi="Times New Roman" w:cs="Times New Roman"/>
        </w:rPr>
        <w:t xml:space="preserve"> </w:t>
      </w:r>
      <w:proofErr w:type="spellStart"/>
      <w:r>
        <w:rPr>
          <w:rFonts w:ascii="Times New Roman" w:hAnsi="Times New Roman" w:cs="Times New Roman"/>
        </w:rPr>
        <w:t>Historical</w:t>
      </w:r>
      <w:proofErr w:type="spellEnd"/>
      <w:r>
        <w:rPr>
          <w:rFonts w:ascii="Times New Roman" w:hAnsi="Times New Roman" w:cs="Times New Roman"/>
        </w:rPr>
        <w:t xml:space="preserve"> </w:t>
      </w:r>
      <w:proofErr w:type="spellStart"/>
      <w:r>
        <w:rPr>
          <w:rFonts w:ascii="Times New Roman" w:hAnsi="Times New Roman" w:cs="Times New Roman"/>
        </w:rPr>
        <w:t>Approach</w:t>
      </w:r>
      <w:proofErr w:type="spellEnd"/>
      <w:r>
        <w:rPr>
          <w:rFonts w:ascii="Times New Roman" w:hAnsi="Times New Roman" w:cs="Times New Roman"/>
        </w:rPr>
        <w:t xml:space="preserve"> (DHA) di Wodak</w:t>
      </w:r>
      <w:r w:rsidR="00BD127E">
        <w:rPr>
          <w:rFonts w:ascii="Times New Roman" w:hAnsi="Times New Roman" w:cs="Times New Roman"/>
        </w:rPr>
        <w:t xml:space="preserve">. In quest’ultimo, si postula che un testo sia comprensibile solo nel contesto storico che lo ha generato. Il DBB 2003 non è semplicemente un documento burocratico, ma il punto di arrivo dialettico di tensioni identitarie nazionali. </w:t>
      </w:r>
      <w:r w:rsidR="00BD127E" w:rsidRPr="00BD127E">
        <w:rPr>
          <w:rFonts w:ascii="Times New Roman" w:hAnsi="Times New Roman" w:cs="Times New Roman"/>
        </w:rPr>
        <w:t>L'analisi</w:t>
      </w:r>
      <w:r w:rsidR="00E6738E">
        <w:rPr>
          <w:rFonts w:ascii="Times New Roman" w:hAnsi="Times New Roman" w:cs="Times New Roman"/>
        </w:rPr>
        <w:t xml:space="preserve"> </w:t>
      </w:r>
      <w:r w:rsidR="00BD127E" w:rsidRPr="00BD127E">
        <w:rPr>
          <w:rFonts w:ascii="Times New Roman" w:hAnsi="Times New Roman" w:cs="Times New Roman"/>
        </w:rPr>
        <w:t>storiografica</w:t>
      </w:r>
      <w:r w:rsidR="00E6738E">
        <w:rPr>
          <w:rFonts w:ascii="Times New Roman" w:hAnsi="Times New Roman" w:cs="Times New Roman"/>
        </w:rPr>
        <w:t xml:space="preserve"> </w:t>
      </w:r>
      <w:r w:rsidR="00BD127E" w:rsidRPr="00BD127E">
        <w:rPr>
          <w:rFonts w:ascii="Times New Roman" w:hAnsi="Times New Roman" w:cs="Times New Roman"/>
        </w:rPr>
        <w:t>successiva</w:t>
      </w:r>
      <w:r w:rsidR="00E6738E">
        <w:rPr>
          <w:rFonts w:ascii="Times New Roman" w:hAnsi="Times New Roman" w:cs="Times New Roman"/>
        </w:rPr>
        <w:t xml:space="preserve"> </w:t>
      </w:r>
      <w:r w:rsidR="00BD127E" w:rsidRPr="00BD127E">
        <w:rPr>
          <w:rFonts w:ascii="Times New Roman" w:hAnsi="Times New Roman" w:cs="Times New Roman"/>
        </w:rPr>
        <w:t>decostruisce il passaggio cruciale</w:t>
      </w:r>
      <w:r w:rsidR="00E6738E">
        <w:rPr>
          <w:rFonts w:ascii="Times New Roman" w:hAnsi="Times New Roman" w:cs="Times New Roman"/>
        </w:rPr>
        <w:t xml:space="preserve"> </w:t>
      </w:r>
      <w:r w:rsidR="00BD127E" w:rsidRPr="00BD127E">
        <w:rPr>
          <w:rFonts w:ascii="Times New Roman" w:hAnsi="Times New Roman" w:cs="Times New Roman"/>
        </w:rPr>
        <w:t>dal paradigma</w:t>
      </w:r>
      <w:r w:rsidR="00E6738E">
        <w:rPr>
          <w:rFonts w:ascii="Times New Roman" w:hAnsi="Times New Roman" w:cs="Times New Roman"/>
        </w:rPr>
        <w:t xml:space="preserve"> </w:t>
      </w:r>
      <w:r w:rsidR="00D25DD6">
        <w:rPr>
          <w:rFonts w:ascii="Times New Roman" w:hAnsi="Times New Roman" w:cs="Times New Roman"/>
        </w:rPr>
        <w:t>«</w:t>
      </w:r>
      <w:r w:rsidR="00BD127E" w:rsidRPr="00BD127E">
        <w:rPr>
          <w:rFonts w:ascii="Times New Roman" w:hAnsi="Times New Roman" w:cs="Times New Roman"/>
        </w:rPr>
        <w:t>Giappone reattivo</w:t>
      </w:r>
      <w:r w:rsidR="00D25DD6">
        <w:rPr>
          <w:rFonts w:ascii="Times New Roman" w:hAnsi="Times New Roman" w:cs="Times New Roman"/>
        </w:rPr>
        <w:t>»</w:t>
      </w:r>
      <w:r w:rsidR="00D25DD6" w:rsidRPr="00BD127E">
        <w:rPr>
          <w:rFonts w:ascii="Times New Roman" w:hAnsi="Times New Roman" w:cs="Times New Roman"/>
        </w:rPr>
        <w:t xml:space="preserve"> </w:t>
      </w:r>
      <w:r w:rsidR="00BD127E" w:rsidRPr="00BD127E">
        <w:rPr>
          <w:rFonts w:ascii="Times New Roman" w:hAnsi="Times New Roman" w:cs="Times New Roman"/>
        </w:rPr>
        <w:t xml:space="preserve">(Dottrina Yoshida, </w:t>
      </w:r>
      <w:r w:rsidR="00D25DD6">
        <w:rPr>
          <w:rFonts w:ascii="Times New Roman" w:hAnsi="Times New Roman" w:cs="Times New Roman"/>
        </w:rPr>
        <w:t>«</w:t>
      </w:r>
      <w:proofErr w:type="spellStart"/>
      <w:r w:rsidR="00BD127E" w:rsidRPr="00BD127E">
        <w:rPr>
          <w:rFonts w:ascii="Times New Roman" w:hAnsi="Times New Roman" w:cs="Times New Roman"/>
        </w:rPr>
        <w:t>Reactive</w:t>
      </w:r>
      <w:proofErr w:type="spellEnd"/>
      <w:r w:rsidR="00BD127E" w:rsidRPr="00BD127E">
        <w:rPr>
          <w:rFonts w:ascii="Times New Roman" w:hAnsi="Times New Roman" w:cs="Times New Roman"/>
        </w:rPr>
        <w:t xml:space="preserve"> State</w:t>
      </w:r>
      <w:r w:rsidR="00D25DD6">
        <w:rPr>
          <w:rFonts w:ascii="Times New Roman" w:hAnsi="Times New Roman" w:cs="Times New Roman"/>
        </w:rPr>
        <w:t>»</w:t>
      </w:r>
      <w:r w:rsidR="00BD127E" w:rsidRPr="00BD127E">
        <w:rPr>
          <w:rFonts w:ascii="Times New Roman" w:hAnsi="Times New Roman" w:cs="Times New Roman"/>
        </w:rPr>
        <w:t>) alla ricerca di</w:t>
      </w:r>
      <w:r w:rsidR="00E6738E">
        <w:rPr>
          <w:rFonts w:ascii="Times New Roman" w:hAnsi="Times New Roman" w:cs="Times New Roman"/>
        </w:rPr>
        <w:t xml:space="preserve"> </w:t>
      </w:r>
      <w:r w:rsidR="00BD127E">
        <w:rPr>
          <w:rFonts w:ascii="Times New Roman" w:hAnsi="Times New Roman" w:cs="Times New Roman"/>
        </w:rPr>
        <w:t xml:space="preserve">uno </w:t>
      </w:r>
      <w:r w:rsidR="00D25DD6">
        <w:rPr>
          <w:rFonts w:ascii="Times New Roman" w:hAnsi="Times New Roman" w:cs="Times New Roman"/>
        </w:rPr>
        <w:t>«</w:t>
      </w:r>
      <w:r w:rsidR="00BD127E" w:rsidRPr="00BD127E">
        <w:rPr>
          <w:rFonts w:ascii="Times New Roman" w:hAnsi="Times New Roman" w:cs="Times New Roman"/>
        </w:rPr>
        <w:t>stakeholder globale responsabile</w:t>
      </w:r>
      <w:r w:rsidR="00D25DD6">
        <w:rPr>
          <w:rFonts w:ascii="Times New Roman" w:hAnsi="Times New Roman" w:cs="Times New Roman"/>
        </w:rPr>
        <w:t>»</w:t>
      </w:r>
      <w:r w:rsidR="00E6738E">
        <w:rPr>
          <w:rFonts w:ascii="Times New Roman" w:hAnsi="Times New Roman" w:cs="Times New Roman"/>
        </w:rPr>
        <w:t xml:space="preserve"> </w:t>
      </w:r>
      <w:r w:rsidR="00BD127E" w:rsidRPr="00BD127E">
        <w:rPr>
          <w:rFonts w:ascii="Times New Roman" w:hAnsi="Times New Roman" w:cs="Times New Roman"/>
        </w:rPr>
        <w:t>(</w:t>
      </w:r>
      <w:r w:rsidR="00E6738E">
        <w:rPr>
          <w:rFonts w:ascii="Times New Roman" w:hAnsi="Times New Roman" w:cs="Times New Roman"/>
        </w:rPr>
        <w:t xml:space="preserve">era di </w:t>
      </w:r>
      <w:r w:rsidR="00BD127E" w:rsidRPr="00BD127E">
        <w:rPr>
          <w:rFonts w:ascii="Times New Roman" w:hAnsi="Times New Roman" w:cs="Times New Roman"/>
        </w:rPr>
        <w:t>Koizumi). Tale ricostruzione rivela le</w:t>
      </w:r>
      <w:r w:rsidR="00E6738E">
        <w:rPr>
          <w:rFonts w:ascii="Times New Roman" w:hAnsi="Times New Roman" w:cs="Times New Roman"/>
        </w:rPr>
        <w:t xml:space="preserve"> </w:t>
      </w:r>
      <w:r w:rsidR="00560FB8">
        <w:rPr>
          <w:rFonts w:ascii="Times New Roman" w:hAnsi="Times New Roman" w:cs="Times New Roman"/>
        </w:rPr>
        <w:t>«</w:t>
      </w:r>
      <w:r w:rsidR="00BD127E" w:rsidRPr="00BD127E">
        <w:rPr>
          <w:rFonts w:ascii="Times New Roman" w:hAnsi="Times New Roman" w:cs="Times New Roman"/>
        </w:rPr>
        <w:t>omissioni retoriche strategiche</w:t>
      </w:r>
      <w:r w:rsidR="00560FB8">
        <w:rPr>
          <w:rFonts w:ascii="Times New Roman" w:hAnsi="Times New Roman" w:cs="Times New Roman"/>
        </w:rPr>
        <w:t>»</w:t>
      </w:r>
      <w:r w:rsidR="00E6738E">
        <w:rPr>
          <w:rFonts w:ascii="Times New Roman" w:hAnsi="Times New Roman" w:cs="Times New Roman"/>
        </w:rPr>
        <w:t xml:space="preserve"> </w:t>
      </w:r>
      <w:r w:rsidR="00BD127E" w:rsidRPr="00BD127E">
        <w:rPr>
          <w:rFonts w:ascii="Times New Roman" w:hAnsi="Times New Roman" w:cs="Times New Roman"/>
        </w:rPr>
        <w:t>e le</w:t>
      </w:r>
      <w:r w:rsidR="00E6738E">
        <w:rPr>
          <w:rFonts w:ascii="Times New Roman" w:hAnsi="Times New Roman" w:cs="Times New Roman"/>
        </w:rPr>
        <w:t xml:space="preserve"> </w:t>
      </w:r>
      <w:r w:rsidR="00560FB8">
        <w:rPr>
          <w:rFonts w:ascii="Times New Roman" w:hAnsi="Times New Roman" w:cs="Times New Roman"/>
        </w:rPr>
        <w:t>«</w:t>
      </w:r>
      <w:r w:rsidR="00BD127E" w:rsidRPr="00BD127E">
        <w:rPr>
          <w:rFonts w:ascii="Times New Roman" w:hAnsi="Times New Roman" w:cs="Times New Roman"/>
        </w:rPr>
        <w:t>incertezze discorsive</w:t>
      </w:r>
      <w:r w:rsidR="00560FB8">
        <w:rPr>
          <w:rFonts w:ascii="Times New Roman" w:hAnsi="Times New Roman" w:cs="Times New Roman"/>
        </w:rPr>
        <w:t xml:space="preserve">» </w:t>
      </w:r>
      <w:r w:rsidR="00BD127E" w:rsidRPr="00BD127E">
        <w:rPr>
          <w:rFonts w:ascii="Times New Roman" w:hAnsi="Times New Roman" w:cs="Times New Roman"/>
        </w:rPr>
        <w:t>che il MOFA gestisce nel 2003 per</w:t>
      </w:r>
      <w:r w:rsidR="00E6738E">
        <w:rPr>
          <w:rFonts w:ascii="Times New Roman" w:hAnsi="Times New Roman" w:cs="Times New Roman"/>
        </w:rPr>
        <w:t xml:space="preserve"> </w:t>
      </w:r>
      <w:r w:rsidR="00BD127E" w:rsidRPr="00BD127E">
        <w:rPr>
          <w:rFonts w:ascii="Times New Roman" w:hAnsi="Times New Roman" w:cs="Times New Roman"/>
        </w:rPr>
        <w:t>normalizzare la nuova postura securitaria, conciliandola con un'opinione pubblica segnata dal</w:t>
      </w:r>
      <w:r w:rsidR="00E6738E">
        <w:rPr>
          <w:rFonts w:ascii="Times New Roman" w:hAnsi="Times New Roman" w:cs="Times New Roman"/>
        </w:rPr>
        <w:t xml:space="preserve"> </w:t>
      </w:r>
      <w:r w:rsidR="00BD127E" w:rsidRPr="00BD127E">
        <w:rPr>
          <w:rFonts w:ascii="Times New Roman" w:hAnsi="Times New Roman" w:cs="Times New Roman"/>
        </w:rPr>
        <w:t>trauma bellico</w:t>
      </w:r>
      <w:r w:rsidR="00E6738E">
        <w:rPr>
          <w:rFonts w:ascii="Times New Roman" w:hAnsi="Times New Roman" w:cs="Times New Roman"/>
        </w:rPr>
        <w:t xml:space="preserve"> </w:t>
      </w:r>
      <w:r w:rsidR="00BD127E" w:rsidRPr="00BD127E">
        <w:rPr>
          <w:rFonts w:ascii="Times New Roman" w:hAnsi="Times New Roman" w:cs="Times New Roman"/>
        </w:rPr>
        <w:t>e dal tabù dell'Art.9.</w:t>
      </w:r>
    </w:p>
    <w:p w14:paraId="429C461E" w14:textId="2277A760" w:rsidR="003A16EC" w:rsidRPr="003A16EC" w:rsidRDefault="003A16EC" w:rsidP="00E6738E">
      <w:pPr>
        <w:rPr>
          <w:rFonts w:ascii="Times New Roman" w:hAnsi="Times New Roman" w:cs="Times New Roman"/>
          <w:b/>
          <w:bCs/>
          <w:sz w:val="24"/>
          <w:szCs w:val="24"/>
        </w:rPr>
      </w:pPr>
      <w:r w:rsidRPr="003A16EC">
        <w:rPr>
          <w:rFonts w:ascii="Times New Roman" w:hAnsi="Times New Roman" w:cs="Times New Roman"/>
          <w:b/>
          <w:bCs/>
          <w:sz w:val="24"/>
          <w:szCs w:val="24"/>
        </w:rPr>
        <w:t xml:space="preserve">La Dottrina Yoshida (1951-1990) e il paradigma tra </w:t>
      </w:r>
      <w:r w:rsidR="00CB11A3">
        <w:rPr>
          <w:rFonts w:ascii="Times New Roman" w:hAnsi="Times New Roman" w:cs="Times New Roman"/>
        </w:rPr>
        <w:t>«</w:t>
      </w:r>
      <w:r w:rsidRPr="003A16EC">
        <w:rPr>
          <w:rFonts w:ascii="Times New Roman" w:hAnsi="Times New Roman" w:cs="Times New Roman"/>
          <w:b/>
          <w:bCs/>
          <w:sz w:val="24"/>
          <w:szCs w:val="24"/>
        </w:rPr>
        <w:t>potenza civile</w:t>
      </w:r>
      <w:r w:rsidR="00CB11A3">
        <w:rPr>
          <w:rFonts w:ascii="Times New Roman" w:hAnsi="Times New Roman" w:cs="Times New Roman"/>
        </w:rPr>
        <w:t>»</w:t>
      </w:r>
      <w:r w:rsidRPr="003A16EC">
        <w:rPr>
          <w:rFonts w:ascii="Times New Roman" w:hAnsi="Times New Roman" w:cs="Times New Roman"/>
          <w:b/>
          <w:bCs/>
          <w:sz w:val="24"/>
          <w:szCs w:val="24"/>
        </w:rPr>
        <w:t xml:space="preserve"> e </w:t>
      </w:r>
      <w:r w:rsidR="00CB11A3">
        <w:rPr>
          <w:rFonts w:ascii="Times New Roman" w:hAnsi="Times New Roman" w:cs="Times New Roman"/>
        </w:rPr>
        <w:t>«</w:t>
      </w:r>
      <w:r w:rsidRPr="003A16EC">
        <w:rPr>
          <w:rFonts w:ascii="Times New Roman" w:hAnsi="Times New Roman" w:cs="Times New Roman"/>
          <w:b/>
          <w:bCs/>
          <w:sz w:val="24"/>
          <w:szCs w:val="24"/>
        </w:rPr>
        <w:t>Stato reattivo</w:t>
      </w:r>
      <w:r w:rsidR="00CB11A3">
        <w:rPr>
          <w:rFonts w:ascii="Times New Roman" w:hAnsi="Times New Roman" w:cs="Times New Roman"/>
        </w:rPr>
        <w:t>»</w:t>
      </w:r>
      <w:r w:rsidRPr="003A16EC">
        <w:rPr>
          <w:rFonts w:ascii="Times New Roman" w:hAnsi="Times New Roman" w:cs="Times New Roman"/>
          <w:b/>
          <w:bCs/>
          <w:sz w:val="24"/>
          <w:szCs w:val="24"/>
        </w:rPr>
        <w:t>.</w:t>
      </w:r>
    </w:p>
    <w:p w14:paraId="6FF0AB5F" w14:textId="59A81CB0" w:rsidR="002219BF" w:rsidRDefault="002219BF" w:rsidP="00E6738E">
      <w:pPr>
        <w:rPr>
          <w:rFonts w:ascii="Times New Roman" w:hAnsi="Times New Roman" w:cs="Times New Roman"/>
        </w:rPr>
      </w:pPr>
      <w:r>
        <w:rPr>
          <w:rFonts w:ascii="Times New Roman" w:hAnsi="Times New Roman" w:cs="Times New Roman"/>
        </w:rPr>
        <w:lastRenderedPageBreak/>
        <w:t xml:space="preserve">Il punto di partenza imprescindibile per un’analisi della politica estera nipponica è la Dottrina Yoshida, dal nome del Primo Ministro Yoshida Shigeru. Pensata negli anni immediatamente successivi alla sconfitta bellica, questa dottrina ha rappresentato per decenni un </w:t>
      </w:r>
      <w:r w:rsidR="00CB11A3">
        <w:rPr>
          <w:rFonts w:ascii="Times New Roman" w:hAnsi="Times New Roman" w:cs="Times New Roman"/>
        </w:rPr>
        <w:t>«</w:t>
      </w:r>
      <w:r>
        <w:rPr>
          <w:rFonts w:ascii="Times New Roman" w:hAnsi="Times New Roman" w:cs="Times New Roman"/>
        </w:rPr>
        <w:t>baratto</w:t>
      </w:r>
      <w:r w:rsidR="00CB11A3">
        <w:rPr>
          <w:rFonts w:ascii="Times New Roman" w:hAnsi="Times New Roman" w:cs="Times New Roman"/>
        </w:rPr>
        <w:t>»</w:t>
      </w:r>
      <w:r>
        <w:rPr>
          <w:rFonts w:ascii="Times New Roman" w:hAnsi="Times New Roman" w:cs="Times New Roman"/>
        </w:rPr>
        <w:t xml:space="preserve"> strategico fondamentale: il Giappone rinunciava a una proiezione di potenza militare autonoma (formalizzata dall’Articolo 9 della Costituzione del 1947) delegando la propria difesa agli Stati Uniti attraverso il Trattato di S</w:t>
      </w:r>
      <w:r w:rsidR="003D215A">
        <w:rPr>
          <w:rFonts w:ascii="Times New Roman" w:hAnsi="Times New Roman" w:cs="Times New Roman"/>
        </w:rPr>
        <w:t>an Francisco</w:t>
      </w:r>
      <w:r>
        <w:rPr>
          <w:rFonts w:ascii="Times New Roman" w:hAnsi="Times New Roman" w:cs="Times New Roman"/>
        </w:rPr>
        <w:t xml:space="preserve"> del 1951</w:t>
      </w:r>
      <w:r w:rsidR="003D215A">
        <w:rPr>
          <w:rFonts w:ascii="Times New Roman" w:hAnsi="Times New Roman" w:cs="Times New Roman"/>
        </w:rPr>
        <w:t xml:space="preserve"> e il </w:t>
      </w:r>
      <w:proofErr w:type="spellStart"/>
      <w:r w:rsidR="003D215A">
        <w:rPr>
          <w:rFonts w:ascii="Times New Roman" w:hAnsi="Times New Roman" w:cs="Times New Roman"/>
        </w:rPr>
        <w:t>Mutual</w:t>
      </w:r>
      <w:proofErr w:type="spellEnd"/>
      <w:r w:rsidR="003D215A">
        <w:rPr>
          <w:rFonts w:ascii="Times New Roman" w:hAnsi="Times New Roman" w:cs="Times New Roman"/>
        </w:rPr>
        <w:t xml:space="preserve"> Security </w:t>
      </w:r>
      <w:proofErr w:type="spellStart"/>
      <w:r w:rsidR="003D215A">
        <w:rPr>
          <w:rFonts w:ascii="Times New Roman" w:hAnsi="Times New Roman" w:cs="Times New Roman"/>
        </w:rPr>
        <w:t>Treaty</w:t>
      </w:r>
      <w:proofErr w:type="spellEnd"/>
      <w:r w:rsidR="003D215A">
        <w:rPr>
          <w:rFonts w:ascii="Times New Roman" w:hAnsi="Times New Roman" w:cs="Times New Roman"/>
        </w:rPr>
        <w:t xml:space="preserve"> del 1956 (rinnovato poi nel 1960) – con delle basi permanenti a Okinawa - </w:t>
      </w:r>
      <w:r>
        <w:rPr>
          <w:rFonts w:ascii="Times New Roman" w:hAnsi="Times New Roman" w:cs="Times New Roman"/>
        </w:rPr>
        <w:t>al fine di concentrare ogni risorsa del paese sulla ricostruzione economica.</w:t>
      </w:r>
    </w:p>
    <w:p w14:paraId="2B479786" w14:textId="7430F2B4" w:rsidR="002219BF" w:rsidRDefault="002219BF" w:rsidP="00E6738E">
      <w:pPr>
        <w:rPr>
          <w:rFonts w:ascii="Times New Roman" w:hAnsi="Times New Roman" w:cs="Times New Roman"/>
        </w:rPr>
      </w:pPr>
      <w:r>
        <w:rPr>
          <w:rFonts w:ascii="Times New Roman" w:hAnsi="Times New Roman" w:cs="Times New Roman"/>
        </w:rPr>
        <w:t xml:space="preserve">Seguendo la definizione di Kent Calder (1988) in </w:t>
      </w:r>
      <w:proofErr w:type="spellStart"/>
      <w:r w:rsidRPr="002219BF">
        <w:rPr>
          <w:rFonts w:ascii="Times New Roman" w:hAnsi="Times New Roman" w:cs="Times New Roman"/>
          <w:i/>
          <w:iCs/>
        </w:rPr>
        <w:t>Japan’s</w:t>
      </w:r>
      <w:proofErr w:type="spellEnd"/>
      <w:r w:rsidRPr="002219BF">
        <w:rPr>
          <w:rFonts w:ascii="Times New Roman" w:hAnsi="Times New Roman" w:cs="Times New Roman"/>
          <w:i/>
          <w:iCs/>
        </w:rPr>
        <w:t xml:space="preserve"> </w:t>
      </w:r>
      <w:proofErr w:type="spellStart"/>
      <w:r w:rsidRPr="002219BF">
        <w:rPr>
          <w:rFonts w:ascii="Times New Roman" w:hAnsi="Times New Roman" w:cs="Times New Roman"/>
          <w:i/>
          <w:iCs/>
        </w:rPr>
        <w:t>Silent</w:t>
      </w:r>
      <w:proofErr w:type="spellEnd"/>
      <w:r w:rsidRPr="002219BF">
        <w:rPr>
          <w:rFonts w:ascii="Times New Roman" w:hAnsi="Times New Roman" w:cs="Times New Roman"/>
          <w:i/>
          <w:iCs/>
        </w:rPr>
        <w:t xml:space="preserve"> </w:t>
      </w:r>
      <w:proofErr w:type="spellStart"/>
      <w:r w:rsidRPr="002219BF">
        <w:rPr>
          <w:rFonts w:ascii="Times New Roman" w:hAnsi="Times New Roman" w:cs="Times New Roman"/>
          <w:i/>
          <w:iCs/>
        </w:rPr>
        <w:t>Transformation</w:t>
      </w:r>
      <w:proofErr w:type="spellEnd"/>
      <w:r>
        <w:rPr>
          <w:rFonts w:ascii="Times New Roman" w:hAnsi="Times New Roman" w:cs="Times New Roman"/>
        </w:rPr>
        <w:t xml:space="preserve">, questo approccio ha trasformato il Giappone in uno </w:t>
      </w:r>
      <w:r w:rsidR="00401FFD">
        <w:rPr>
          <w:rFonts w:ascii="Times New Roman" w:hAnsi="Times New Roman" w:cs="Times New Roman"/>
        </w:rPr>
        <w:t>«</w:t>
      </w:r>
      <w:r>
        <w:rPr>
          <w:rFonts w:ascii="Times New Roman" w:hAnsi="Times New Roman" w:cs="Times New Roman"/>
        </w:rPr>
        <w:t xml:space="preserve">Stato </w:t>
      </w:r>
      <w:r w:rsidR="00295ADA">
        <w:rPr>
          <w:rFonts w:ascii="Times New Roman" w:hAnsi="Times New Roman" w:cs="Times New Roman"/>
        </w:rPr>
        <w:t>reattivo</w:t>
      </w:r>
      <w:r w:rsidR="00401FFD">
        <w:rPr>
          <w:rFonts w:ascii="Times New Roman" w:hAnsi="Times New Roman" w:cs="Times New Roman"/>
        </w:rPr>
        <w:t>»</w:t>
      </w:r>
      <w:r w:rsidR="00295ADA">
        <w:rPr>
          <w:rFonts w:ascii="Times New Roman" w:hAnsi="Times New Roman" w:cs="Times New Roman"/>
        </w:rPr>
        <w:t xml:space="preserve"> (</w:t>
      </w:r>
      <w:proofErr w:type="spellStart"/>
      <w:r w:rsidR="00295ADA">
        <w:rPr>
          <w:rFonts w:ascii="Times New Roman" w:hAnsi="Times New Roman" w:cs="Times New Roman"/>
          <w:i/>
          <w:iCs/>
        </w:rPr>
        <w:t>r</w:t>
      </w:r>
      <w:r w:rsidR="003D215A" w:rsidRPr="003D215A">
        <w:rPr>
          <w:rFonts w:ascii="Times New Roman" w:hAnsi="Times New Roman" w:cs="Times New Roman"/>
          <w:i/>
          <w:iCs/>
        </w:rPr>
        <w:t>eactive</w:t>
      </w:r>
      <w:proofErr w:type="spellEnd"/>
      <w:r w:rsidR="003D215A" w:rsidRPr="003D215A">
        <w:rPr>
          <w:rFonts w:ascii="Times New Roman" w:hAnsi="Times New Roman" w:cs="Times New Roman"/>
          <w:i/>
          <w:iCs/>
        </w:rPr>
        <w:t xml:space="preserve"> </w:t>
      </w:r>
      <w:r w:rsidR="00295ADA">
        <w:rPr>
          <w:rFonts w:ascii="Times New Roman" w:hAnsi="Times New Roman" w:cs="Times New Roman"/>
          <w:i/>
          <w:iCs/>
        </w:rPr>
        <w:t>s</w:t>
      </w:r>
      <w:r w:rsidR="003D215A" w:rsidRPr="003D215A">
        <w:rPr>
          <w:rFonts w:ascii="Times New Roman" w:hAnsi="Times New Roman" w:cs="Times New Roman"/>
          <w:i/>
          <w:iCs/>
        </w:rPr>
        <w:t>tate</w:t>
      </w:r>
      <w:r w:rsidR="003D215A">
        <w:rPr>
          <w:rFonts w:ascii="Times New Roman" w:hAnsi="Times New Roman" w:cs="Times New Roman"/>
        </w:rPr>
        <w:t>)</w:t>
      </w:r>
      <w:r>
        <w:rPr>
          <w:rFonts w:ascii="Times New Roman" w:hAnsi="Times New Roman" w:cs="Times New Roman"/>
        </w:rPr>
        <w:t>. Viene argomentato che Tokyo, per gran parte del dopoguerra, non ha seguito una strategia proattiva, ma ha reagito a una serie di stimoli esterni (</w:t>
      </w:r>
      <w:proofErr w:type="spellStart"/>
      <w:r w:rsidRPr="002219BF">
        <w:rPr>
          <w:rFonts w:ascii="Times New Roman" w:hAnsi="Times New Roman" w:cs="Times New Roman"/>
          <w:i/>
          <w:iCs/>
        </w:rPr>
        <w:t>gaiatsu</w:t>
      </w:r>
      <w:proofErr w:type="spellEnd"/>
      <w:r>
        <w:rPr>
          <w:rFonts w:ascii="Times New Roman" w:hAnsi="Times New Roman" w:cs="Times New Roman"/>
        </w:rPr>
        <w:t xml:space="preserve">), principalmente provenienti da Washington. Anche nel suo contributo del 1991 (Japan in 1990: Limits to Change), l’autore sottolinea come, nonostante il Giappone fosse diventato la seconda economia mondiale nel 1968 e il principale creditore globale </w:t>
      </w:r>
      <w:r w:rsidR="003D215A">
        <w:rPr>
          <w:rFonts w:ascii="Times New Roman" w:hAnsi="Times New Roman" w:cs="Times New Roman"/>
        </w:rPr>
        <w:t>attorno al 1990</w:t>
      </w:r>
      <w:r>
        <w:rPr>
          <w:rFonts w:ascii="Times New Roman" w:hAnsi="Times New Roman" w:cs="Times New Roman"/>
        </w:rPr>
        <w:t xml:space="preserve"> (con degli asset internazionali per 400 miliardi di dollari</w:t>
      </w:r>
      <w:r w:rsidR="003D215A">
        <w:rPr>
          <w:rFonts w:ascii="Times New Roman" w:hAnsi="Times New Roman" w:cs="Times New Roman"/>
        </w:rPr>
        <w:t xml:space="preserve"> accumulati nel 1985</w:t>
      </w:r>
      <w:r>
        <w:rPr>
          <w:rFonts w:ascii="Times New Roman" w:hAnsi="Times New Roman" w:cs="Times New Roman"/>
        </w:rPr>
        <w:t xml:space="preserve">), la sua leadership politica restasse caratterizzata da un’inerzia di tipo strutturale. </w:t>
      </w:r>
    </w:p>
    <w:p w14:paraId="3839B143" w14:textId="29326CC9" w:rsidR="003D215A" w:rsidRDefault="002219BF" w:rsidP="00E6738E">
      <w:pPr>
        <w:rPr>
          <w:rFonts w:ascii="Times New Roman" w:hAnsi="Times New Roman" w:cs="Times New Roman"/>
        </w:rPr>
      </w:pPr>
      <w:r>
        <w:rPr>
          <w:rFonts w:ascii="Times New Roman" w:hAnsi="Times New Roman" w:cs="Times New Roman"/>
        </w:rPr>
        <w:t xml:space="preserve">Un </w:t>
      </w:r>
      <w:r w:rsidR="003D215A">
        <w:rPr>
          <w:rFonts w:ascii="Times New Roman" w:hAnsi="Times New Roman" w:cs="Times New Roman"/>
        </w:rPr>
        <w:t xml:space="preserve">caso emblematico </w:t>
      </w:r>
      <w:r>
        <w:rPr>
          <w:rFonts w:ascii="Times New Roman" w:hAnsi="Times New Roman" w:cs="Times New Roman"/>
        </w:rPr>
        <w:t>citato da Calder riguarda il 1990</w:t>
      </w:r>
      <w:r w:rsidR="003D215A">
        <w:rPr>
          <w:rFonts w:ascii="Times New Roman" w:hAnsi="Times New Roman" w:cs="Times New Roman"/>
        </w:rPr>
        <w:t>, periodo della crisi del Golfo Persico. N</w:t>
      </w:r>
      <w:r>
        <w:rPr>
          <w:rFonts w:ascii="Times New Roman" w:hAnsi="Times New Roman" w:cs="Times New Roman"/>
        </w:rPr>
        <w:t>onostante il</w:t>
      </w:r>
      <w:r w:rsidR="003D215A">
        <w:rPr>
          <w:rFonts w:ascii="Times New Roman" w:hAnsi="Times New Roman" w:cs="Times New Roman"/>
        </w:rPr>
        <w:t xml:space="preserve"> crollo del Muro di Berlino e i</w:t>
      </w:r>
      <w:r>
        <w:rPr>
          <w:rFonts w:ascii="Times New Roman" w:hAnsi="Times New Roman" w:cs="Times New Roman"/>
        </w:rPr>
        <w:t xml:space="preserve"> mutament</w:t>
      </w:r>
      <w:r w:rsidR="003D215A">
        <w:rPr>
          <w:rFonts w:ascii="Times New Roman" w:hAnsi="Times New Roman" w:cs="Times New Roman"/>
        </w:rPr>
        <w:t>i</w:t>
      </w:r>
      <w:r>
        <w:rPr>
          <w:rFonts w:ascii="Times New Roman" w:hAnsi="Times New Roman" w:cs="Times New Roman"/>
        </w:rPr>
        <w:t xml:space="preserve"> degli equilibri globali, il sistema politico giapponese rimase paralizzato di fronte alla crisi. Il governo Kaifu, pur disponendo di una forza economica immensa</w:t>
      </w:r>
      <w:r w:rsidR="002548FD">
        <w:rPr>
          <w:rFonts w:ascii="Times New Roman" w:hAnsi="Times New Roman" w:cs="Times New Roman"/>
        </w:rPr>
        <w:t xml:space="preserve"> (</w:t>
      </w:r>
      <w:r w:rsidR="00ED2383">
        <w:rPr>
          <w:rFonts w:ascii="Times New Roman" w:hAnsi="Times New Roman" w:cs="Times New Roman"/>
        </w:rPr>
        <w:t xml:space="preserve">si parla di </w:t>
      </w:r>
      <w:r w:rsidR="002548FD">
        <w:rPr>
          <w:rFonts w:ascii="Times New Roman" w:hAnsi="Times New Roman" w:cs="Times New Roman"/>
        </w:rPr>
        <w:t xml:space="preserve">Investimenti Diretti Esteri </w:t>
      </w:r>
      <w:r w:rsidR="00ED2383">
        <w:rPr>
          <w:rFonts w:ascii="Times New Roman" w:hAnsi="Times New Roman" w:cs="Times New Roman"/>
        </w:rPr>
        <w:t>per</w:t>
      </w:r>
      <w:r w:rsidR="002548FD">
        <w:rPr>
          <w:rFonts w:ascii="Times New Roman" w:hAnsi="Times New Roman" w:cs="Times New Roman"/>
        </w:rPr>
        <w:t xml:space="preserve"> 67 miliardi di dollari, 5 volte i livelli del 1985)</w:t>
      </w:r>
      <w:r>
        <w:rPr>
          <w:rFonts w:ascii="Times New Roman" w:hAnsi="Times New Roman" w:cs="Times New Roman"/>
        </w:rPr>
        <w:t>, non riuscì a</w:t>
      </w:r>
      <w:r w:rsidR="002548FD">
        <w:rPr>
          <w:rFonts w:ascii="Times New Roman" w:hAnsi="Times New Roman" w:cs="Times New Roman"/>
        </w:rPr>
        <w:t xml:space="preserve"> far approvare l’UN Peace </w:t>
      </w:r>
      <w:proofErr w:type="spellStart"/>
      <w:r w:rsidR="002548FD">
        <w:rPr>
          <w:rFonts w:ascii="Times New Roman" w:hAnsi="Times New Roman" w:cs="Times New Roman"/>
        </w:rPr>
        <w:t>Cooperation</w:t>
      </w:r>
      <w:proofErr w:type="spellEnd"/>
      <w:r w:rsidR="002548FD">
        <w:rPr>
          <w:rFonts w:ascii="Times New Roman" w:hAnsi="Times New Roman" w:cs="Times New Roman"/>
        </w:rPr>
        <w:t xml:space="preserve"> Bill, e la Dieta rifiutò ogni invio delle JSDF oltreoceano, anche in ruoli </w:t>
      </w:r>
      <w:r w:rsidR="002548FD" w:rsidRPr="002548FD">
        <w:rPr>
          <w:rFonts w:ascii="Times New Roman" w:hAnsi="Times New Roman" w:cs="Times New Roman"/>
          <w:i/>
          <w:iCs/>
        </w:rPr>
        <w:t>non-</w:t>
      </w:r>
      <w:proofErr w:type="spellStart"/>
      <w:r w:rsidR="002548FD" w:rsidRPr="002548FD">
        <w:rPr>
          <w:rFonts w:ascii="Times New Roman" w:hAnsi="Times New Roman" w:cs="Times New Roman"/>
          <w:i/>
          <w:iCs/>
        </w:rPr>
        <w:t>combat</w:t>
      </w:r>
      <w:proofErr w:type="spellEnd"/>
      <w:r w:rsidR="002548FD">
        <w:rPr>
          <w:rFonts w:ascii="Times New Roman" w:hAnsi="Times New Roman" w:cs="Times New Roman"/>
        </w:rPr>
        <w:t>.</w:t>
      </w:r>
      <w:r>
        <w:rPr>
          <w:rFonts w:ascii="Times New Roman" w:hAnsi="Times New Roman" w:cs="Times New Roman"/>
        </w:rPr>
        <w:t xml:space="preserve"> </w:t>
      </w:r>
      <w:r w:rsidR="002548FD">
        <w:rPr>
          <w:rFonts w:ascii="Times New Roman" w:hAnsi="Times New Roman" w:cs="Times New Roman"/>
        </w:rPr>
        <w:t>Tokyo fu</w:t>
      </w:r>
      <w:r>
        <w:rPr>
          <w:rFonts w:ascii="Times New Roman" w:hAnsi="Times New Roman" w:cs="Times New Roman"/>
        </w:rPr>
        <w:t xml:space="preserve"> costrett</w:t>
      </w:r>
      <w:r w:rsidR="002548FD">
        <w:rPr>
          <w:rFonts w:ascii="Times New Roman" w:hAnsi="Times New Roman" w:cs="Times New Roman"/>
        </w:rPr>
        <w:t>a</w:t>
      </w:r>
      <w:r>
        <w:rPr>
          <w:rFonts w:ascii="Times New Roman" w:hAnsi="Times New Roman" w:cs="Times New Roman"/>
        </w:rPr>
        <w:t xml:space="preserve"> a ripiegare sulla «diplomazia del libretto degli assegni» (</w:t>
      </w:r>
      <w:proofErr w:type="spellStart"/>
      <w:r>
        <w:rPr>
          <w:rFonts w:ascii="Times New Roman" w:hAnsi="Times New Roman" w:cs="Times New Roman"/>
        </w:rPr>
        <w:t>checkbook</w:t>
      </w:r>
      <w:proofErr w:type="spellEnd"/>
      <w:r>
        <w:rPr>
          <w:rFonts w:ascii="Times New Roman" w:hAnsi="Times New Roman" w:cs="Times New Roman"/>
        </w:rPr>
        <w:t xml:space="preserve"> </w:t>
      </w:r>
      <w:proofErr w:type="spellStart"/>
      <w:r>
        <w:rPr>
          <w:rFonts w:ascii="Times New Roman" w:hAnsi="Times New Roman" w:cs="Times New Roman"/>
        </w:rPr>
        <w:t>diplomacy</w:t>
      </w:r>
      <w:proofErr w:type="spellEnd"/>
      <w:r>
        <w:rPr>
          <w:rFonts w:ascii="Times New Roman" w:hAnsi="Times New Roman" w:cs="Times New Roman"/>
        </w:rPr>
        <w:t xml:space="preserve">), stanziando </w:t>
      </w:r>
      <w:r w:rsidR="002548FD">
        <w:rPr>
          <w:rFonts w:ascii="Times New Roman" w:hAnsi="Times New Roman" w:cs="Times New Roman"/>
        </w:rPr>
        <w:t>un totale di</w:t>
      </w:r>
      <w:r>
        <w:rPr>
          <w:rFonts w:ascii="Times New Roman" w:hAnsi="Times New Roman" w:cs="Times New Roman"/>
        </w:rPr>
        <w:t xml:space="preserve"> 13 miliardi di dollari</w:t>
      </w:r>
      <w:r w:rsidR="002548FD">
        <w:rPr>
          <w:rFonts w:ascii="Times New Roman" w:hAnsi="Times New Roman" w:cs="Times New Roman"/>
        </w:rPr>
        <w:t xml:space="preserve"> (si parla specificatamente di circa 4 miliardi di dollari post-invasione Kuwait)</w:t>
      </w:r>
      <w:r>
        <w:rPr>
          <w:rFonts w:ascii="Times New Roman" w:hAnsi="Times New Roman" w:cs="Times New Roman"/>
        </w:rPr>
        <w:t xml:space="preserve"> ma subendo un’umiliazione diplomatica globale per l’assenza della propria prese</w:t>
      </w:r>
      <w:r w:rsidR="003D215A">
        <w:rPr>
          <w:rFonts w:ascii="Times New Roman" w:hAnsi="Times New Roman" w:cs="Times New Roman"/>
        </w:rPr>
        <w:t>nza sul luogo (Samuels, 2007).</w:t>
      </w:r>
    </w:p>
    <w:p w14:paraId="16680102" w14:textId="3655231D" w:rsidR="003D215A" w:rsidRDefault="003D215A" w:rsidP="00E6738E">
      <w:pPr>
        <w:rPr>
          <w:rFonts w:ascii="Times New Roman" w:hAnsi="Times New Roman" w:cs="Times New Roman"/>
        </w:rPr>
      </w:pPr>
      <w:r>
        <w:rPr>
          <w:rFonts w:ascii="Times New Roman" w:hAnsi="Times New Roman" w:cs="Times New Roman"/>
        </w:rPr>
        <w:t xml:space="preserve">Per Katzenstein (1996) questa staticità era supportata da un sistema di «norme culturali e di sicurezza». L’antimilitarismo non era solo una scelta politica, ma un’identità profondamente radicata nel Sistema 1955 (il dualismo tra partito egemone LDP e le opposizioni socialiste), che cristallizzò il concetto di difesa esclusivamente difensiva. In </w:t>
      </w:r>
      <w:r w:rsidR="00ED2383">
        <w:rPr>
          <w:rFonts w:ascii="Times New Roman" w:hAnsi="Times New Roman" w:cs="Times New Roman"/>
        </w:rPr>
        <w:t>questo contesto</w:t>
      </w:r>
      <w:r>
        <w:rPr>
          <w:rFonts w:ascii="Times New Roman" w:hAnsi="Times New Roman" w:cs="Times New Roman"/>
        </w:rPr>
        <w:t xml:space="preserve">, il MOFA aveva il ruolo di gestire la crescita economica e l’aiuto Pubblico allo Sviluppo (ODA) in Asia come unico strumento di </w:t>
      </w:r>
      <w:r w:rsidRPr="003D215A">
        <w:rPr>
          <w:rFonts w:ascii="Times New Roman" w:hAnsi="Times New Roman" w:cs="Times New Roman"/>
          <w:i/>
          <w:iCs/>
        </w:rPr>
        <w:t>soft power</w:t>
      </w:r>
      <w:r>
        <w:rPr>
          <w:rFonts w:ascii="Times New Roman" w:hAnsi="Times New Roman" w:cs="Times New Roman"/>
        </w:rPr>
        <w:t>, sostituendo completamente l’uso dell’</w:t>
      </w:r>
      <w:r w:rsidRPr="003D215A">
        <w:rPr>
          <w:rFonts w:ascii="Times New Roman" w:hAnsi="Times New Roman" w:cs="Times New Roman"/>
          <w:i/>
          <w:iCs/>
        </w:rPr>
        <w:t>hard</w:t>
      </w:r>
      <w:r>
        <w:rPr>
          <w:rFonts w:ascii="Times New Roman" w:hAnsi="Times New Roman" w:cs="Times New Roman"/>
          <w:i/>
          <w:iCs/>
        </w:rPr>
        <w:t xml:space="preserve"> </w:t>
      </w:r>
      <w:r w:rsidRPr="003D215A">
        <w:rPr>
          <w:rFonts w:ascii="Times New Roman" w:hAnsi="Times New Roman" w:cs="Times New Roman"/>
          <w:i/>
          <w:iCs/>
        </w:rPr>
        <w:t>power</w:t>
      </w:r>
      <w:r>
        <w:rPr>
          <w:rFonts w:ascii="Times New Roman" w:hAnsi="Times New Roman" w:cs="Times New Roman"/>
          <w:i/>
          <w:iCs/>
        </w:rPr>
        <w:t xml:space="preserve"> </w:t>
      </w:r>
      <w:r>
        <w:rPr>
          <w:rFonts w:ascii="Times New Roman" w:hAnsi="Times New Roman" w:cs="Times New Roman"/>
        </w:rPr>
        <w:t>con il neomercantilismo (Samuels, 1987).</w:t>
      </w:r>
    </w:p>
    <w:p w14:paraId="1CA14EA1" w14:textId="28EFEC5C" w:rsidR="00ED2383" w:rsidRDefault="00ED2383" w:rsidP="00E6738E">
      <w:pPr>
        <w:rPr>
          <w:rFonts w:ascii="Times New Roman" w:hAnsi="Times New Roman" w:cs="Times New Roman"/>
        </w:rPr>
      </w:pPr>
      <w:r>
        <w:rPr>
          <w:rFonts w:ascii="Times New Roman" w:hAnsi="Times New Roman" w:cs="Times New Roman"/>
        </w:rPr>
        <w:lastRenderedPageBreak/>
        <w:t xml:space="preserve">Eppure, questo modello entrò in una crisi irreversibile tra il 1990 e il 1991: il fallimento dell’UN Peace </w:t>
      </w:r>
      <w:proofErr w:type="spellStart"/>
      <w:r>
        <w:rPr>
          <w:rFonts w:ascii="Times New Roman" w:hAnsi="Times New Roman" w:cs="Times New Roman"/>
        </w:rPr>
        <w:t>Cooperation</w:t>
      </w:r>
      <w:proofErr w:type="spellEnd"/>
      <w:r>
        <w:rPr>
          <w:rFonts w:ascii="Times New Roman" w:hAnsi="Times New Roman" w:cs="Times New Roman"/>
        </w:rPr>
        <w:t xml:space="preserve"> Bill dimostrò che il blocco istituzionale del pacifismo impediva al Giappone di rispondere alla richiesta americana di una </w:t>
      </w:r>
      <w:r w:rsidR="00401FFD">
        <w:rPr>
          <w:rFonts w:ascii="Times New Roman" w:hAnsi="Times New Roman" w:cs="Times New Roman"/>
        </w:rPr>
        <w:t>«</w:t>
      </w:r>
      <w:r>
        <w:rPr>
          <w:rFonts w:ascii="Times New Roman" w:hAnsi="Times New Roman" w:cs="Times New Roman"/>
        </w:rPr>
        <w:t>partnership globale</w:t>
      </w:r>
      <w:r w:rsidR="00401FFD">
        <w:rPr>
          <w:rFonts w:ascii="Times New Roman" w:hAnsi="Times New Roman" w:cs="Times New Roman"/>
        </w:rPr>
        <w:t>»</w:t>
      </w:r>
      <w:r>
        <w:rPr>
          <w:rFonts w:ascii="Times New Roman" w:hAnsi="Times New Roman" w:cs="Times New Roman"/>
        </w:rPr>
        <w:t>.</w:t>
      </w:r>
    </w:p>
    <w:p w14:paraId="736BB6EF" w14:textId="12D33324" w:rsidR="003A16EC" w:rsidRPr="003A16EC" w:rsidRDefault="003A16EC" w:rsidP="00E6738E">
      <w:pPr>
        <w:rPr>
          <w:rFonts w:ascii="Times New Roman" w:hAnsi="Times New Roman" w:cs="Times New Roman"/>
          <w:b/>
          <w:bCs/>
          <w:sz w:val="24"/>
          <w:szCs w:val="24"/>
        </w:rPr>
      </w:pPr>
      <w:r w:rsidRPr="003A16EC">
        <w:rPr>
          <w:rFonts w:ascii="Times New Roman" w:hAnsi="Times New Roman" w:cs="Times New Roman"/>
          <w:b/>
          <w:bCs/>
          <w:sz w:val="24"/>
          <w:szCs w:val="24"/>
        </w:rPr>
        <w:t>La crisi post-Guerra Fredda (1991-2001) e il dibattito sulla «nazione normale».</w:t>
      </w:r>
    </w:p>
    <w:p w14:paraId="612518F7" w14:textId="003A02BA" w:rsidR="00EE04B6" w:rsidRDefault="003A16EC" w:rsidP="00E6738E">
      <w:pPr>
        <w:rPr>
          <w:rFonts w:ascii="Times New Roman" w:hAnsi="Times New Roman" w:cs="Times New Roman"/>
        </w:rPr>
      </w:pPr>
      <w:r>
        <w:rPr>
          <w:rFonts w:ascii="Times New Roman" w:hAnsi="Times New Roman" w:cs="Times New Roman"/>
        </w:rPr>
        <w:t xml:space="preserve">Il crollo del Muro di Berlino nel 1989 e la conseguente fine del bipolarismo non portarono, come auspicato, a un immediato </w:t>
      </w:r>
      <w:r w:rsidR="00EE04B6">
        <w:rPr>
          <w:rFonts w:ascii="Times New Roman" w:hAnsi="Times New Roman" w:cs="Times New Roman"/>
        </w:rPr>
        <w:t xml:space="preserve">momento di tranquillità per il Paese del sol levante, bensì a una profonda crisi d’identità strategica. L’evento catalizzatore, come accennato prima, fu la Guerra del Golfo. Nonostante il massiccio contributo finanziario di oltre 13 miliardi di dollari, l’assenza delle Forze di Autodifesa (JSDF) portò a una dura condanna internazionale, etichettando Tokyo come un </w:t>
      </w:r>
      <w:r w:rsidR="00401FFD">
        <w:rPr>
          <w:rFonts w:ascii="Times New Roman" w:hAnsi="Times New Roman" w:cs="Times New Roman"/>
        </w:rPr>
        <w:t>«</w:t>
      </w:r>
      <w:r w:rsidR="00EE04B6" w:rsidRPr="00EE04B6">
        <w:rPr>
          <w:rFonts w:ascii="Times New Roman" w:hAnsi="Times New Roman" w:cs="Times New Roman"/>
          <w:i/>
          <w:iCs/>
        </w:rPr>
        <w:t>free rider</w:t>
      </w:r>
      <w:r w:rsidR="00401FFD">
        <w:rPr>
          <w:rFonts w:ascii="Times New Roman" w:hAnsi="Times New Roman" w:cs="Times New Roman"/>
        </w:rPr>
        <w:t>»</w:t>
      </w:r>
      <w:r w:rsidR="00EE04B6">
        <w:rPr>
          <w:rFonts w:ascii="Times New Roman" w:hAnsi="Times New Roman" w:cs="Times New Roman"/>
        </w:rPr>
        <w:t xml:space="preserve"> della sicurezza globale. Come osserva Christopher Hughes nel suo studio sulla rimilitarizzazione: </w:t>
      </w:r>
    </w:p>
    <w:p w14:paraId="3D40B85A" w14:textId="29B3E44D" w:rsidR="00EE04B6" w:rsidRDefault="00EE04B6" w:rsidP="00DC3C85">
      <w:pPr>
        <w:rPr>
          <w:rFonts w:ascii="Times New Roman" w:hAnsi="Times New Roman" w:cs="Times New Roman"/>
        </w:rPr>
      </w:pPr>
      <w:r>
        <w:rPr>
          <w:rFonts w:ascii="Times New Roman" w:hAnsi="Times New Roman" w:cs="Times New Roman"/>
        </w:rPr>
        <w:t>«</w:t>
      </w:r>
      <w:r w:rsidRPr="00EE04B6">
        <w:rPr>
          <w:rFonts w:ascii="Times New Roman" w:hAnsi="Times New Roman" w:cs="Times New Roman"/>
        </w:rPr>
        <w:t xml:space="preserve">L'esperienza della Guerra del Golfo fu percepita dalle élite giapponesi come un vero e proprio trauma nazionale. La cosiddetta </w:t>
      </w:r>
      <w:r w:rsidR="00401FFD">
        <w:rPr>
          <w:rFonts w:ascii="Times New Roman" w:hAnsi="Times New Roman" w:cs="Times New Roman"/>
        </w:rPr>
        <w:t>«</w:t>
      </w:r>
      <w:r w:rsidRPr="00EE04B6">
        <w:rPr>
          <w:rFonts w:ascii="Times New Roman" w:hAnsi="Times New Roman" w:cs="Times New Roman"/>
        </w:rPr>
        <w:t>diplomazia del libretto degli assegni</w:t>
      </w:r>
      <w:r w:rsidR="00401FFD">
        <w:rPr>
          <w:rFonts w:ascii="Times New Roman" w:hAnsi="Times New Roman" w:cs="Times New Roman"/>
        </w:rPr>
        <w:t>»</w:t>
      </w:r>
      <w:r w:rsidRPr="00EE04B6">
        <w:rPr>
          <w:rFonts w:ascii="Times New Roman" w:hAnsi="Times New Roman" w:cs="Times New Roman"/>
        </w:rPr>
        <w:t xml:space="preserve"> non solo non riuscì a garantire al Giappone il riconoscimento internazionale richiesto, ma mise a nudo l'obsolescenza della Dottrina Yoshida in un mondo dove la sicurezza collettiva iniziava a richiedere responsabilità fisiche e rischi umani, non solo finanziari</w:t>
      </w:r>
      <w:r>
        <w:rPr>
          <w:rFonts w:ascii="Times New Roman" w:hAnsi="Times New Roman" w:cs="Times New Roman"/>
        </w:rPr>
        <w:t>»</w:t>
      </w:r>
      <w:r>
        <w:rPr>
          <w:rStyle w:val="Rimandonotaapidipagina"/>
          <w:rFonts w:ascii="Times New Roman" w:hAnsi="Times New Roman" w:cs="Times New Roman"/>
        </w:rPr>
        <w:footnoteReference w:id="45"/>
      </w:r>
      <w:r>
        <w:rPr>
          <w:rFonts w:ascii="Times New Roman" w:hAnsi="Times New Roman" w:cs="Times New Roman"/>
        </w:rPr>
        <w:t>.</w:t>
      </w:r>
    </w:p>
    <w:p w14:paraId="372AAEE5" w14:textId="48D2EA26" w:rsidR="00DC3C85" w:rsidRDefault="003723B5" w:rsidP="00E6738E">
      <w:pPr>
        <w:rPr>
          <w:rFonts w:ascii="Times New Roman" w:hAnsi="Times New Roman" w:cs="Times New Roman"/>
        </w:rPr>
      </w:pPr>
      <w:r>
        <w:rPr>
          <w:rFonts w:ascii="Times New Roman" w:hAnsi="Times New Roman" w:cs="Times New Roman"/>
        </w:rPr>
        <w:t>Fu in questo clima di frustrazione che emerse la figura di Ozawa (1993), il quale lanciò il concetto di «nazione normale», un termine destinato a dominare il dibattito storiografico successivo. Ozawa sosteneva che il Giappone doveva superare l’immagine di «gigante economico e nano politico», assumendosi oneri militari che fossero proporzionali al proprio peso economico, preferibilmente sotto l’egida delle Nazioni Unite. Secondo Ozawa:</w:t>
      </w:r>
    </w:p>
    <w:p w14:paraId="2A6455B0" w14:textId="0DC5B8CF" w:rsidR="003723B5" w:rsidRDefault="003723B5" w:rsidP="00E6738E">
      <w:pPr>
        <w:rPr>
          <w:rFonts w:ascii="Times New Roman" w:hAnsi="Times New Roman" w:cs="Times New Roman"/>
        </w:rPr>
      </w:pPr>
      <w:r>
        <w:rPr>
          <w:rFonts w:ascii="Times New Roman" w:hAnsi="Times New Roman" w:cs="Times New Roman"/>
        </w:rPr>
        <w:t xml:space="preserve">«Essere una nazione normale significa </w:t>
      </w:r>
      <w:r w:rsidRPr="003723B5">
        <w:rPr>
          <w:rFonts w:ascii="Times New Roman" w:hAnsi="Times New Roman" w:cs="Times New Roman"/>
        </w:rPr>
        <w:t>assumersi le responsabilità globali che derivano dal potere. Il Giappone non può continuare a nascondersi dietro l'Articolo 9 della Costituzione mentre beneficia dell'ordine internazionale garantito da altri. La normalizzazione richiede che il Paese partecipi pienamente alle operazioni di sicurezza delle Nazioni Unite, superando l'interpretazione restrittiva della Costituzione che ha paralizzato la nostra politica estera per decenni</w:t>
      </w:r>
      <w:r>
        <w:rPr>
          <w:rFonts w:ascii="Times New Roman" w:hAnsi="Times New Roman" w:cs="Times New Roman"/>
        </w:rPr>
        <w:t>»</w:t>
      </w:r>
      <w:r>
        <w:rPr>
          <w:rStyle w:val="Rimandonotaapidipagina"/>
          <w:rFonts w:ascii="Times New Roman" w:hAnsi="Times New Roman" w:cs="Times New Roman"/>
        </w:rPr>
        <w:footnoteReference w:id="46"/>
      </w:r>
      <w:r>
        <w:rPr>
          <w:rFonts w:ascii="Times New Roman" w:hAnsi="Times New Roman" w:cs="Times New Roman"/>
        </w:rPr>
        <w:t>.</w:t>
      </w:r>
    </w:p>
    <w:p w14:paraId="545E02C9" w14:textId="4A371C97" w:rsidR="00C8701B" w:rsidRPr="00C8701B" w:rsidRDefault="00C8701B" w:rsidP="00C8701B">
      <w:pPr>
        <w:rPr>
          <w:rFonts w:ascii="Times New Roman" w:hAnsi="Times New Roman" w:cs="Times New Roman"/>
        </w:rPr>
      </w:pPr>
      <w:r w:rsidRPr="00C8701B">
        <w:rPr>
          <w:rFonts w:ascii="Times New Roman" w:hAnsi="Times New Roman" w:cs="Times New Roman"/>
        </w:rPr>
        <w:t xml:space="preserve">Nonostante la forza di questa proposta, la transizione verso la </w:t>
      </w:r>
      <w:r w:rsidR="007844CF">
        <w:rPr>
          <w:rFonts w:ascii="Times New Roman" w:hAnsi="Times New Roman" w:cs="Times New Roman"/>
        </w:rPr>
        <w:t>«</w:t>
      </w:r>
      <w:r w:rsidRPr="00C8701B">
        <w:rPr>
          <w:rFonts w:ascii="Times New Roman" w:hAnsi="Times New Roman" w:cs="Times New Roman"/>
        </w:rPr>
        <w:t>normalità</w:t>
      </w:r>
      <w:r w:rsidR="007844CF">
        <w:rPr>
          <w:rFonts w:ascii="Times New Roman" w:hAnsi="Times New Roman" w:cs="Times New Roman"/>
        </w:rPr>
        <w:t>»</w:t>
      </w:r>
      <w:r w:rsidRPr="00C8701B">
        <w:rPr>
          <w:rFonts w:ascii="Times New Roman" w:hAnsi="Times New Roman" w:cs="Times New Roman"/>
        </w:rPr>
        <w:t xml:space="preserve"> fu tutt'altro che lineare. Kenneth Pyle evidenzia come la struttura del sistema politico giapponese degli anni '90 — segnata dal terremoto elettorale del 1993, in cui l'LDP perse la maggioranza assoluta per la prima volta dal 1955 per poi tornare al potere in una coalizione l'anno successivo — abbia creato una «dipendenza dal percorso» (</w:t>
      </w:r>
      <w:proofErr w:type="spellStart"/>
      <w:r w:rsidRPr="00C8701B">
        <w:rPr>
          <w:rFonts w:ascii="Times New Roman" w:hAnsi="Times New Roman" w:cs="Times New Roman"/>
          <w:i/>
          <w:iCs/>
        </w:rPr>
        <w:t>path-dependence</w:t>
      </w:r>
      <w:proofErr w:type="spellEnd"/>
      <w:r w:rsidRPr="00C8701B">
        <w:rPr>
          <w:rFonts w:ascii="Times New Roman" w:hAnsi="Times New Roman" w:cs="Times New Roman"/>
        </w:rPr>
        <w:t xml:space="preserve">) che ha frenato i cambiamenti radicali. In questo </w:t>
      </w:r>
      <w:r w:rsidRPr="00C8701B">
        <w:rPr>
          <w:rFonts w:ascii="Times New Roman" w:hAnsi="Times New Roman" w:cs="Times New Roman"/>
        </w:rPr>
        <w:lastRenderedPageBreak/>
        <w:t xml:space="preserve">decennio di incertezza, nemmeno </w:t>
      </w:r>
      <w:r>
        <w:rPr>
          <w:rFonts w:ascii="Times New Roman" w:hAnsi="Times New Roman" w:cs="Times New Roman"/>
        </w:rPr>
        <w:t xml:space="preserve">gli </w:t>
      </w:r>
      <w:r w:rsidRPr="00C8701B">
        <w:rPr>
          <w:rFonts w:ascii="Times New Roman" w:hAnsi="Times New Roman" w:cs="Times New Roman"/>
        </w:rPr>
        <w:t xml:space="preserve">shock esterni come il test missilistico nordcoreano </w:t>
      </w:r>
      <w:r w:rsidRPr="00C8701B">
        <w:rPr>
          <w:rFonts w:ascii="Times New Roman" w:hAnsi="Times New Roman" w:cs="Times New Roman"/>
          <w:i/>
          <w:iCs/>
        </w:rPr>
        <w:t>Taepodong-1</w:t>
      </w:r>
      <w:r w:rsidRPr="00C8701B">
        <w:rPr>
          <w:rFonts w:ascii="Times New Roman" w:hAnsi="Times New Roman" w:cs="Times New Roman"/>
        </w:rPr>
        <w:t xml:space="preserve"> del 31 agosto 1998, che sorvolò il territorio giapponese, riuscirono a scardinare del tutto l'inerzia istituzionale e il radicato tabù pacifista dell'opinione pubblica</w:t>
      </w:r>
      <w:r w:rsidR="0046337E">
        <w:rPr>
          <w:rStyle w:val="Rimandonotaapidipagina"/>
          <w:rFonts w:ascii="Times New Roman" w:hAnsi="Times New Roman" w:cs="Times New Roman"/>
        </w:rPr>
        <w:footnoteReference w:id="47"/>
      </w:r>
      <w:r w:rsidRPr="00C8701B">
        <w:rPr>
          <w:rFonts w:ascii="Times New Roman" w:hAnsi="Times New Roman" w:cs="Times New Roman"/>
        </w:rPr>
        <w:t>.</w:t>
      </w:r>
    </w:p>
    <w:p w14:paraId="359DB4BC" w14:textId="07F77C99" w:rsidR="00C8701B" w:rsidRDefault="00C8701B" w:rsidP="00C8701B">
      <w:pPr>
        <w:rPr>
          <w:rFonts w:ascii="Times New Roman" w:hAnsi="Times New Roman" w:cs="Times New Roman"/>
        </w:rPr>
      </w:pPr>
      <w:r w:rsidRPr="00C8701B">
        <w:rPr>
          <w:rFonts w:ascii="Times New Roman" w:hAnsi="Times New Roman" w:cs="Times New Roman"/>
        </w:rPr>
        <w:t>Tuttavia, la storiografia più recente, in particolare quella di Richard Samuels e</w:t>
      </w:r>
      <w:r w:rsidR="00755349">
        <w:rPr>
          <w:rFonts w:ascii="Times New Roman" w:hAnsi="Times New Roman" w:cs="Times New Roman"/>
        </w:rPr>
        <w:t>d</w:t>
      </w:r>
      <w:r w:rsidRPr="00C8701B">
        <w:rPr>
          <w:rFonts w:ascii="Times New Roman" w:hAnsi="Times New Roman" w:cs="Times New Roman"/>
        </w:rPr>
        <w:t xml:space="preserve"> Eric Heginbotham, suggerisce che questa fase non fosse </w:t>
      </w:r>
      <w:r w:rsidR="00755349">
        <w:rPr>
          <w:rFonts w:ascii="Times New Roman" w:hAnsi="Times New Roman" w:cs="Times New Roman"/>
        </w:rPr>
        <w:t xml:space="preserve">solo di </w:t>
      </w:r>
      <w:r w:rsidRPr="00C8701B">
        <w:rPr>
          <w:rFonts w:ascii="Times New Roman" w:hAnsi="Times New Roman" w:cs="Times New Roman"/>
        </w:rPr>
        <w:t xml:space="preserve">passività. </w:t>
      </w:r>
      <w:r w:rsidR="00755349">
        <w:rPr>
          <w:rFonts w:ascii="Times New Roman" w:hAnsi="Times New Roman" w:cs="Times New Roman"/>
        </w:rPr>
        <w:t>Grazie</w:t>
      </w:r>
      <w:r w:rsidRPr="00C8701B">
        <w:rPr>
          <w:rFonts w:ascii="Times New Roman" w:hAnsi="Times New Roman" w:cs="Times New Roman"/>
        </w:rPr>
        <w:t xml:space="preserve"> </w:t>
      </w:r>
      <w:r w:rsidR="00755349">
        <w:rPr>
          <w:rFonts w:ascii="Times New Roman" w:hAnsi="Times New Roman" w:cs="Times New Roman"/>
        </w:rPr>
        <w:t>a</w:t>
      </w:r>
      <w:r w:rsidRPr="00C8701B">
        <w:rPr>
          <w:rFonts w:ascii="Times New Roman" w:hAnsi="Times New Roman" w:cs="Times New Roman"/>
        </w:rPr>
        <w:t>l paradigma del «</w:t>
      </w:r>
      <w:r w:rsidR="00755349">
        <w:rPr>
          <w:rFonts w:ascii="Times New Roman" w:hAnsi="Times New Roman" w:cs="Times New Roman"/>
        </w:rPr>
        <w:t>r</w:t>
      </w:r>
      <w:r w:rsidRPr="00C8701B">
        <w:rPr>
          <w:rFonts w:ascii="Times New Roman" w:hAnsi="Times New Roman" w:cs="Times New Roman"/>
        </w:rPr>
        <w:t xml:space="preserve">ealismo </w:t>
      </w:r>
      <w:r w:rsidR="00755349">
        <w:rPr>
          <w:rFonts w:ascii="Times New Roman" w:hAnsi="Times New Roman" w:cs="Times New Roman"/>
        </w:rPr>
        <w:t>m</w:t>
      </w:r>
      <w:r w:rsidRPr="00C8701B">
        <w:rPr>
          <w:rFonts w:ascii="Times New Roman" w:hAnsi="Times New Roman" w:cs="Times New Roman"/>
        </w:rPr>
        <w:t xml:space="preserve">ercantile», il Giappone ha iniziato a utilizzare strategicamente la propria dipendenza dagli Stati Uniti per attuare un </w:t>
      </w:r>
      <w:r w:rsidRPr="00C8701B">
        <w:rPr>
          <w:rFonts w:ascii="Times New Roman" w:hAnsi="Times New Roman" w:cs="Times New Roman"/>
          <w:i/>
          <w:iCs/>
        </w:rPr>
        <w:t>hedging</w:t>
      </w:r>
      <w:r w:rsidRPr="00C8701B">
        <w:rPr>
          <w:rFonts w:ascii="Times New Roman" w:hAnsi="Times New Roman" w:cs="Times New Roman"/>
        </w:rPr>
        <w:t xml:space="preserve"> (copertura) regionale attraverso quadri multilaterali come l'ASEAN+3 e l'ARF (</w:t>
      </w:r>
      <w:r w:rsidRPr="00C8701B">
        <w:rPr>
          <w:rFonts w:ascii="Times New Roman" w:hAnsi="Times New Roman" w:cs="Times New Roman"/>
          <w:i/>
          <w:iCs/>
        </w:rPr>
        <w:t>ASEAN Regional Forum</w:t>
      </w:r>
      <w:r w:rsidRPr="00C8701B">
        <w:rPr>
          <w:rFonts w:ascii="Times New Roman" w:hAnsi="Times New Roman" w:cs="Times New Roman"/>
        </w:rPr>
        <w:t xml:space="preserve">). Questo pragmatismo ha rappresentato il preludio necessario alla retorica della </w:t>
      </w:r>
      <w:r w:rsidR="007844CF">
        <w:rPr>
          <w:rFonts w:ascii="Times New Roman" w:hAnsi="Times New Roman" w:cs="Times New Roman"/>
        </w:rPr>
        <w:t>«</w:t>
      </w:r>
      <w:r w:rsidRPr="00C8701B">
        <w:rPr>
          <w:rFonts w:ascii="Times New Roman" w:hAnsi="Times New Roman" w:cs="Times New Roman"/>
        </w:rPr>
        <w:t>cooperazione attiva</w:t>
      </w:r>
      <w:r w:rsidR="007844CF">
        <w:rPr>
          <w:rFonts w:ascii="Times New Roman" w:hAnsi="Times New Roman" w:cs="Times New Roman"/>
        </w:rPr>
        <w:t>»</w:t>
      </w:r>
      <w:r w:rsidRPr="00C8701B">
        <w:rPr>
          <w:rFonts w:ascii="Times New Roman" w:hAnsi="Times New Roman" w:cs="Times New Roman"/>
        </w:rPr>
        <w:t xml:space="preserve"> che l'amministrazione Koizumi avrebbe poi codificato nel </w:t>
      </w:r>
      <w:proofErr w:type="spellStart"/>
      <w:r w:rsidRPr="00C8701B">
        <w:rPr>
          <w:rFonts w:ascii="Times New Roman" w:hAnsi="Times New Roman" w:cs="Times New Roman"/>
          <w:i/>
          <w:iCs/>
        </w:rPr>
        <w:t>Diplomatic</w:t>
      </w:r>
      <w:proofErr w:type="spellEnd"/>
      <w:r w:rsidRPr="00C8701B">
        <w:rPr>
          <w:rFonts w:ascii="Times New Roman" w:hAnsi="Times New Roman" w:cs="Times New Roman"/>
          <w:i/>
          <w:iCs/>
        </w:rPr>
        <w:t xml:space="preserve"> </w:t>
      </w:r>
      <w:proofErr w:type="spellStart"/>
      <w:r w:rsidRPr="00C8701B">
        <w:rPr>
          <w:rFonts w:ascii="Times New Roman" w:hAnsi="Times New Roman" w:cs="Times New Roman"/>
          <w:i/>
          <w:iCs/>
        </w:rPr>
        <w:t>Bluebook</w:t>
      </w:r>
      <w:proofErr w:type="spellEnd"/>
      <w:r w:rsidRPr="00C8701B">
        <w:rPr>
          <w:rFonts w:ascii="Times New Roman" w:hAnsi="Times New Roman" w:cs="Times New Roman"/>
        </w:rPr>
        <w:t xml:space="preserve"> del 2003.</w:t>
      </w:r>
    </w:p>
    <w:p w14:paraId="1E7628AC" w14:textId="047C3F04" w:rsidR="00121265" w:rsidRPr="00121265" w:rsidRDefault="00121265" w:rsidP="00C8701B">
      <w:pPr>
        <w:rPr>
          <w:rFonts w:ascii="Times New Roman" w:hAnsi="Times New Roman" w:cs="Times New Roman"/>
          <w:b/>
          <w:bCs/>
          <w:sz w:val="24"/>
          <w:szCs w:val="24"/>
        </w:rPr>
      </w:pPr>
      <w:r w:rsidRPr="00121265">
        <w:rPr>
          <w:rFonts w:ascii="Times New Roman" w:hAnsi="Times New Roman" w:cs="Times New Roman"/>
          <w:b/>
          <w:bCs/>
          <w:sz w:val="24"/>
          <w:szCs w:val="24"/>
        </w:rPr>
        <w:t xml:space="preserve">L’era di Koizumi (2001-2006): l’ascesa del Primo Ministro e la centralizzazione del </w:t>
      </w:r>
      <w:proofErr w:type="spellStart"/>
      <w:r w:rsidR="00D252EC">
        <w:rPr>
          <w:rFonts w:ascii="Times New Roman" w:hAnsi="Times New Roman" w:cs="Times New Roman"/>
          <w:b/>
          <w:bCs/>
          <w:sz w:val="24"/>
          <w:szCs w:val="24"/>
        </w:rPr>
        <w:t>k</w:t>
      </w:r>
      <w:r w:rsidRPr="00121265">
        <w:rPr>
          <w:rFonts w:ascii="Times New Roman" w:hAnsi="Times New Roman" w:cs="Times New Roman"/>
          <w:b/>
          <w:bCs/>
          <w:sz w:val="24"/>
          <w:szCs w:val="24"/>
        </w:rPr>
        <w:t>antei</w:t>
      </w:r>
      <w:proofErr w:type="spellEnd"/>
      <w:r w:rsidRPr="00121265">
        <w:rPr>
          <w:rFonts w:ascii="Times New Roman" w:hAnsi="Times New Roman" w:cs="Times New Roman"/>
          <w:b/>
          <w:bCs/>
          <w:sz w:val="24"/>
          <w:szCs w:val="24"/>
        </w:rPr>
        <w:t>.</w:t>
      </w:r>
    </w:p>
    <w:p w14:paraId="63FC0BF7" w14:textId="32E010A5" w:rsidR="00121265" w:rsidRPr="00121265" w:rsidRDefault="00121265" w:rsidP="00121265">
      <w:pPr>
        <w:rPr>
          <w:rFonts w:ascii="Times New Roman" w:hAnsi="Times New Roman" w:cs="Times New Roman"/>
        </w:rPr>
      </w:pPr>
      <w:r w:rsidRPr="00121265">
        <w:rPr>
          <w:rFonts w:ascii="Times New Roman" w:hAnsi="Times New Roman" w:cs="Times New Roman"/>
        </w:rPr>
        <w:t>L’insediamento</w:t>
      </w:r>
      <w:r>
        <w:rPr>
          <w:rFonts w:ascii="Times New Roman" w:hAnsi="Times New Roman" w:cs="Times New Roman"/>
        </w:rPr>
        <w:t xml:space="preserve"> il 26 aprile 2001</w:t>
      </w:r>
      <w:r w:rsidRPr="00121265">
        <w:rPr>
          <w:rFonts w:ascii="Times New Roman" w:hAnsi="Times New Roman" w:cs="Times New Roman"/>
        </w:rPr>
        <w:t xml:space="preserve"> di Jun'ichirō Koizumi come Primo Ministro segna un mutamento profondo nelle scelte di policy</w:t>
      </w:r>
      <w:r>
        <w:rPr>
          <w:rFonts w:ascii="Times New Roman" w:hAnsi="Times New Roman" w:cs="Times New Roman"/>
        </w:rPr>
        <w:t xml:space="preserve"> e </w:t>
      </w:r>
      <w:r w:rsidRPr="00121265">
        <w:rPr>
          <w:rFonts w:ascii="Times New Roman" w:hAnsi="Times New Roman" w:cs="Times New Roman"/>
        </w:rPr>
        <w:t xml:space="preserve">nella struttura stessa del processo decisionale giapponese. Come analizzato da Andrea Revelant (2024), questa data rappresenta lo spartiacque definitivo tra l'immobilismo degli anni Novanta e una nuova fase di assertività proattiva. L'ascesa di Koizumi è stata caratterizzata da un profilo unico: pur appartenendo a una storica famiglia di politici (era figlio di Jun'ya Koizumi, già Direttore dell'Agenzia della Difesa), egli riuscì a vincere la presidenza del Partito Liberal Democratico proponendosi come un leader carismatico in grado di scardinare il sistema delle fazioni. Come osserva Tomohito Shinoda, la sua vittoria contro Ryūtarō Hashimoto fu possibile grazie a un massiccio sostegno popolare che gli permise di ignorare i tradizionali equilibri di potere interni al partito, promettendo di «distruggere </w:t>
      </w:r>
      <w:r>
        <w:rPr>
          <w:rFonts w:ascii="Times New Roman" w:hAnsi="Times New Roman" w:cs="Times New Roman"/>
        </w:rPr>
        <w:t>il Partito Liberal Democratico</w:t>
      </w:r>
      <w:r w:rsidRPr="00121265">
        <w:rPr>
          <w:rFonts w:ascii="Times New Roman" w:hAnsi="Times New Roman" w:cs="Times New Roman"/>
        </w:rPr>
        <w:t xml:space="preserve"> per cambiare il Giappone»</w:t>
      </w:r>
      <w:r>
        <w:rPr>
          <w:rStyle w:val="Rimandonotaapidipagina"/>
          <w:rFonts w:ascii="Times New Roman" w:hAnsi="Times New Roman" w:cs="Times New Roman"/>
        </w:rPr>
        <w:footnoteReference w:id="48"/>
      </w:r>
      <w:r w:rsidRPr="00121265">
        <w:rPr>
          <w:rFonts w:ascii="Times New Roman" w:hAnsi="Times New Roman" w:cs="Times New Roman"/>
        </w:rPr>
        <w:t>.</w:t>
      </w:r>
    </w:p>
    <w:p w14:paraId="5763F213" w14:textId="6497A416" w:rsidR="00121265" w:rsidRPr="00121265" w:rsidRDefault="00121265" w:rsidP="00121265">
      <w:pPr>
        <w:rPr>
          <w:rFonts w:ascii="Times New Roman" w:hAnsi="Times New Roman" w:cs="Times New Roman"/>
        </w:rPr>
      </w:pPr>
      <w:r w:rsidRPr="00121265">
        <w:rPr>
          <w:rFonts w:ascii="Times New Roman" w:hAnsi="Times New Roman" w:cs="Times New Roman"/>
        </w:rPr>
        <w:t>Sotto il profilo istituzionale, la novità più rilevante è quella che la storiografia definisce «</w:t>
      </w:r>
      <w:proofErr w:type="spellStart"/>
      <w:r w:rsidRPr="00121265">
        <w:rPr>
          <w:rFonts w:ascii="Times New Roman" w:hAnsi="Times New Roman" w:cs="Times New Roman"/>
        </w:rPr>
        <w:t>Kantei</w:t>
      </w:r>
      <w:proofErr w:type="spellEnd"/>
      <w:r w:rsidRPr="00121265">
        <w:rPr>
          <w:rFonts w:ascii="Times New Roman" w:hAnsi="Times New Roman" w:cs="Times New Roman"/>
        </w:rPr>
        <w:t xml:space="preserve">-centrismo». Koizumi operò una sistematica centralizzazione del </w:t>
      </w:r>
      <w:r w:rsidRPr="00121265">
        <w:rPr>
          <w:rFonts w:ascii="Times New Roman" w:hAnsi="Times New Roman" w:cs="Times New Roman"/>
          <w:i/>
          <w:iCs/>
        </w:rPr>
        <w:t>policy-making</w:t>
      </w:r>
      <w:r w:rsidRPr="00121265">
        <w:rPr>
          <w:rFonts w:ascii="Times New Roman" w:hAnsi="Times New Roman" w:cs="Times New Roman"/>
        </w:rPr>
        <w:t xml:space="preserve"> presso l'ufficio del Primo Ministro (</w:t>
      </w:r>
      <w:proofErr w:type="spellStart"/>
      <w:r w:rsidRPr="00121265">
        <w:rPr>
          <w:rFonts w:ascii="Times New Roman" w:hAnsi="Times New Roman" w:cs="Times New Roman"/>
          <w:i/>
          <w:iCs/>
        </w:rPr>
        <w:t>Kantei</w:t>
      </w:r>
      <w:proofErr w:type="spellEnd"/>
      <w:r w:rsidRPr="00121265">
        <w:rPr>
          <w:rFonts w:ascii="Times New Roman" w:hAnsi="Times New Roman" w:cs="Times New Roman"/>
        </w:rPr>
        <w:t xml:space="preserve">), riducendo drasticamente l'influenza storica della burocrazia ministeriale, in particolare quella del MOFA. Revelant sottolinea come questa </w:t>
      </w:r>
      <w:r w:rsidR="00A34B44">
        <w:rPr>
          <w:rFonts w:ascii="Times New Roman" w:hAnsi="Times New Roman" w:cs="Times New Roman"/>
        </w:rPr>
        <w:t>«</w:t>
      </w:r>
      <w:r w:rsidRPr="00121265">
        <w:rPr>
          <w:rFonts w:ascii="Times New Roman" w:hAnsi="Times New Roman" w:cs="Times New Roman"/>
        </w:rPr>
        <w:t xml:space="preserve">rivoluzione </w:t>
      </w:r>
      <w:r w:rsidRPr="00121265">
        <w:rPr>
          <w:rFonts w:ascii="Times New Roman" w:hAnsi="Times New Roman" w:cs="Times New Roman"/>
          <w:i/>
          <w:iCs/>
        </w:rPr>
        <w:t>top-down</w:t>
      </w:r>
      <w:r w:rsidR="00A34B44">
        <w:rPr>
          <w:rFonts w:ascii="Times New Roman" w:hAnsi="Times New Roman" w:cs="Times New Roman"/>
        </w:rPr>
        <w:t>»</w:t>
      </w:r>
      <w:r w:rsidRPr="00121265">
        <w:rPr>
          <w:rFonts w:ascii="Times New Roman" w:hAnsi="Times New Roman" w:cs="Times New Roman"/>
        </w:rPr>
        <w:t xml:space="preserve"> mirasse a superare la frammentazione decisionale che aveva portato alle umiliazioni diplomatiche degli anni precedenti. Secondo l'analisi di Shinoda:</w:t>
      </w:r>
    </w:p>
    <w:p w14:paraId="304A9998" w14:textId="156415F3" w:rsidR="00121265" w:rsidRPr="00121265" w:rsidRDefault="00121265" w:rsidP="00121265">
      <w:pPr>
        <w:rPr>
          <w:rFonts w:ascii="Times New Roman" w:hAnsi="Times New Roman" w:cs="Times New Roman"/>
        </w:rPr>
      </w:pPr>
      <w:r w:rsidRPr="00121265">
        <w:rPr>
          <w:rFonts w:ascii="Times New Roman" w:hAnsi="Times New Roman" w:cs="Times New Roman"/>
        </w:rPr>
        <w:lastRenderedPageBreak/>
        <w:t>«La trasformazione operata da Koizumi ha permesso di bypassare i negoziati informali tra fazioni (</w:t>
      </w:r>
      <w:proofErr w:type="spellStart"/>
      <w:r w:rsidRPr="00121265">
        <w:rPr>
          <w:rFonts w:ascii="Times New Roman" w:hAnsi="Times New Roman" w:cs="Times New Roman"/>
          <w:i/>
          <w:iCs/>
        </w:rPr>
        <w:t>koenkai</w:t>
      </w:r>
      <w:proofErr w:type="spellEnd"/>
      <w:r w:rsidRPr="00121265">
        <w:rPr>
          <w:rFonts w:ascii="Times New Roman" w:hAnsi="Times New Roman" w:cs="Times New Roman"/>
        </w:rPr>
        <w:t>) e l'ostruzionismo burocratico. Per la prima volta dal dopoguerra, il Primo Ministro ha potuto esercitare una leadership diretta sulla politica estera, trasformando il governo da un organo di ratifica del consenso burocratico a un centro di iniziativa strategica capace di rispondere rapidamente alle crisi globali»</w:t>
      </w:r>
      <w:r>
        <w:rPr>
          <w:rStyle w:val="Rimandonotaapidipagina"/>
          <w:rFonts w:ascii="Times New Roman" w:hAnsi="Times New Roman" w:cs="Times New Roman"/>
        </w:rPr>
        <w:footnoteReference w:id="49"/>
      </w:r>
      <w:r w:rsidRPr="00121265">
        <w:rPr>
          <w:rFonts w:ascii="Times New Roman" w:hAnsi="Times New Roman" w:cs="Times New Roman"/>
        </w:rPr>
        <w:t>.</w:t>
      </w:r>
    </w:p>
    <w:p w14:paraId="38F33C21" w14:textId="3640E3E7" w:rsidR="00121265" w:rsidRPr="00121265" w:rsidRDefault="00121265" w:rsidP="00121265">
      <w:pPr>
        <w:rPr>
          <w:rFonts w:ascii="Times New Roman" w:hAnsi="Times New Roman" w:cs="Times New Roman"/>
        </w:rPr>
      </w:pPr>
      <w:r w:rsidRPr="00121265">
        <w:rPr>
          <w:rFonts w:ascii="Times New Roman" w:hAnsi="Times New Roman" w:cs="Times New Roman"/>
        </w:rPr>
        <w:t>Questa nuova operativ</w:t>
      </w:r>
      <w:r w:rsidR="00C8342C">
        <w:rPr>
          <w:rFonts w:ascii="Times New Roman" w:hAnsi="Times New Roman" w:cs="Times New Roman"/>
        </w:rPr>
        <w:t xml:space="preserve">ità </w:t>
      </w:r>
      <w:r w:rsidRPr="00121265">
        <w:rPr>
          <w:rFonts w:ascii="Times New Roman" w:hAnsi="Times New Roman" w:cs="Times New Roman"/>
        </w:rPr>
        <w:t>trovò immediata applicazione all'indomani degli attacchi terroristici dell'11 settembre 2001. Il governo Koizumi rispose con una velocità senza precedenti: il 29 ottobre 2001 fu approvata l'</w:t>
      </w:r>
      <w:proofErr w:type="spellStart"/>
      <w:r w:rsidRPr="00121265">
        <w:rPr>
          <w:rFonts w:ascii="Times New Roman" w:hAnsi="Times New Roman" w:cs="Times New Roman"/>
        </w:rPr>
        <w:t>Anti-Terrorism</w:t>
      </w:r>
      <w:proofErr w:type="spellEnd"/>
      <w:r w:rsidRPr="00121265">
        <w:rPr>
          <w:rFonts w:ascii="Times New Roman" w:hAnsi="Times New Roman" w:cs="Times New Roman"/>
        </w:rPr>
        <w:t xml:space="preserve"> Special Measures Law, che consentì il dispiegamento delle Forze di Autodifesa (JSDF) nell'Oceano Indiano per fornire supporto logistico e rifornimenti (operazioni non combattenti) alla coalizione a guida statunitense. Revelant evidenzia come questa missione rappresentasse il superamento definitivo del paradigma del</w:t>
      </w:r>
      <w:r w:rsidR="004B18AE">
        <w:rPr>
          <w:rFonts w:ascii="Times New Roman" w:hAnsi="Times New Roman" w:cs="Times New Roman"/>
        </w:rPr>
        <w:t xml:space="preserve">la </w:t>
      </w:r>
      <w:r w:rsidRPr="00121265">
        <w:rPr>
          <w:rFonts w:ascii="Times New Roman" w:hAnsi="Times New Roman" w:cs="Times New Roman"/>
        </w:rPr>
        <w:t>pressione esterna: il Giappone non agiva più solo perché costretto da Washington, ma per affermare il proprio ruolo di «stato responsabile» e proattivo nella sicurezza internazionale.</w:t>
      </w:r>
    </w:p>
    <w:p w14:paraId="665684A5" w14:textId="42726D46" w:rsidR="00121265" w:rsidRPr="00121265" w:rsidRDefault="00121265" w:rsidP="00121265">
      <w:pPr>
        <w:rPr>
          <w:rFonts w:ascii="Times New Roman" w:hAnsi="Times New Roman" w:cs="Times New Roman"/>
        </w:rPr>
      </w:pPr>
      <w:r w:rsidRPr="00121265">
        <w:rPr>
          <w:rFonts w:ascii="Times New Roman" w:hAnsi="Times New Roman" w:cs="Times New Roman"/>
        </w:rPr>
        <w:t xml:space="preserve">Il culmine di questa strategia di </w:t>
      </w:r>
      <w:r w:rsidR="00407ACF">
        <w:rPr>
          <w:rFonts w:ascii="Times New Roman" w:hAnsi="Times New Roman" w:cs="Times New Roman"/>
        </w:rPr>
        <w:t>«</w:t>
      </w:r>
      <w:r w:rsidRPr="00121265">
        <w:rPr>
          <w:rFonts w:ascii="Times New Roman" w:hAnsi="Times New Roman" w:cs="Times New Roman"/>
        </w:rPr>
        <w:t>normalizzazione</w:t>
      </w:r>
      <w:r w:rsidR="00407ACF">
        <w:rPr>
          <w:rFonts w:ascii="Times New Roman" w:hAnsi="Times New Roman" w:cs="Times New Roman"/>
        </w:rPr>
        <w:t>»</w:t>
      </w:r>
      <w:r w:rsidRPr="00121265">
        <w:rPr>
          <w:rFonts w:ascii="Times New Roman" w:hAnsi="Times New Roman" w:cs="Times New Roman"/>
        </w:rPr>
        <w:t xml:space="preserve"> si ebbe con la gestione della crisi nordcoreana. La storica visita a Pyongyang del 17 settembre 2002 e la conseguente Dichiarazione di Pyongyang introdussero una variabile emotiva che cambiò il volto del dibattito pubblico. L'ammissione da parte di Kim Jong-il del rapimento di 13 cittadini giapponesi (di cui 5 rimpatriati nell'ottobre 2002) fu il catalizzatore di quella che Christopher Hughes definisce «securitizzazione emotiva». Come osserva Hughes:</w:t>
      </w:r>
    </w:p>
    <w:p w14:paraId="202B92CC" w14:textId="3FEE1C4B" w:rsidR="00121265" w:rsidRPr="00121265" w:rsidRDefault="00121265" w:rsidP="00121265">
      <w:pPr>
        <w:rPr>
          <w:rFonts w:ascii="Times New Roman" w:hAnsi="Times New Roman" w:cs="Times New Roman"/>
        </w:rPr>
      </w:pPr>
      <w:r w:rsidRPr="00121265">
        <w:rPr>
          <w:rFonts w:ascii="Times New Roman" w:hAnsi="Times New Roman" w:cs="Times New Roman"/>
        </w:rPr>
        <w:t xml:space="preserve">«Il trauma dei rapimenti ha fornito a Koizumi il capitale politico necessario per abbattere i residui tabù pacifisti. Collegando la minaccia dei missili balistici alla violazione diretta della vita dei cittadini, la questione delle </w:t>
      </w:r>
      <w:proofErr w:type="spellStart"/>
      <w:r w:rsidRPr="00121265">
        <w:rPr>
          <w:rFonts w:ascii="Times New Roman" w:hAnsi="Times New Roman" w:cs="Times New Roman"/>
          <w:i/>
          <w:iCs/>
        </w:rPr>
        <w:t>abductions</w:t>
      </w:r>
      <w:proofErr w:type="spellEnd"/>
      <w:r w:rsidRPr="00121265">
        <w:rPr>
          <w:rFonts w:ascii="Times New Roman" w:hAnsi="Times New Roman" w:cs="Times New Roman"/>
        </w:rPr>
        <w:t xml:space="preserve"> ha reso legittima e urgente l'adozione del sistema di difesa missilistica (BMD) e il rafforzamento dell'alleanza come misure di pura protezione nazionale»</w:t>
      </w:r>
      <w:r w:rsidR="004B18AE" w:rsidRPr="004B18AE">
        <w:rPr>
          <w:rStyle w:val="Rimandonotaapidipagina"/>
          <w:rFonts w:ascii="Times New Roman" w:hAnsi="Times New Roman" w:cs="Times New Roman"/>
        </w:rPr>
        <w:footnoteReference w:id="50"/>
      </w:r>
      <w:r w:rsidRPr="00121265">
        <w:rPr>
          <w:rFonts w:ascii="Times New Roman" w:hAnsi="Times New Roman" w:cs="Times New Roman"/>
        </w:rPr>
        <w:t>.</w:t>
      </w:r>
    </w:p>
    <w:p w14:paraId="0D9E0F4A" w14:textId="5D037D31" w:rsidR="00A07FB5" w:rsidRDefault="00121265" w:rsidP="00E6738E">
      <w:pPr>
        <w:rPr>
          <w:rFonts w:ascii="Times New Roman" w:hAnsi="Times New Roman" w:cs="Times New Roman"/>
        </w:rPr>
      </w:pPr>
      <w:r w:rsidRPr="00121265">
        <w:rPr>
          <w:rFonts w:ascii="Times New Roman" w:hAnsi="Times New Roman" w:cs="Times New Roman"/>
        </w:rPr>
        <w:t xml:space="preserve">In questo solco si inserisce il </w:t>
      </w:r>
      <w:r w:rsidR="00696A17">
        <w:rPr>
          <w:rFonts w:ascii="Times New Roman" w:hAnsi="Times New Roman" w:cs="Times New Roman"/>
        </w:rPr>
        <w:t>DBB</w:t>
      </w:r>
      <w:r w:rsidRPr="00121265">
        <w:rPr>
          <w:rFonts w:ascii="Times New Roman" w:hAnsi="Times New Roman" w:cs="Times New Roman"/>
        </w:rPr>
        <w:t xml:space="preserve"> 2003, che Revelant invita a leggere non come una rottura totale, ma come la cristallizzazione di tendenze maturate durante l'intero decennio precedente. Il documento formalizza un linguaggio assertivo dove l'alleanza con gli USA viene definita esplicitamente «</w:t>
      </w:r>
      <w:r w:rsidR="004B18AE" w:rsidRPr="00121265">
        <w:rPr>
          <w:rFonts w:ascii="Times New Roman" w:hAnsi="Times New Roman" w:cs="Times New Roman"/>
        </w:rPr>
        <w:t>diplomazia del pilastro</w:t>
      </w:r>
      <w:r w:rsidRPr="00121265">
        <w:rPr>
          <w:rFonts w:ascii="Times New Roman" w:hAnsi="Times New Roman" w:cs="Times New Roman"/>
        </w:rPr>
        <w:t xml:space="preserve">». In ultima analisi, l'era Koizumi trasforma l'identità del Giappone: da </w:t>
      </w:r>
      <w:r w:rsidR="007F7D13">
        <w:rPr>
          <w:rFonts w:ascii="Times New Roman" w:hAnsi="Times New Roman" w:cs="Times New Roman"/>
        </w:rPr>
        <w:t>«</w:t>
      </w:r>
      <w:r w:rsidRPr="00121265">
        <w:rPr>
          <w:rFonts w:ascii="Times New Roman" w:hAnsi="Times New Roman" w:cs="Times New Roman"/>
        </w:rPr>
        <w:t>gigante economico</w:t>
      </w:r>
      <w:r w:rsidR="007F7D13">
        <w:rPr>
          <w:rFonts w:ascii="Times New Roman" w:hAnsi="Times New Roman" w:cs="Times New Roman"/>
        </w:rPr>
        <w:t>»</w:t>
      </w:r>
      <w:r w:rsidRPr="00121265">
        <w:rPr>
          <w:rFonts w:ascii="Times New Roman" w:hAnsi="Times New Roman" w:cs="Times New Roman"/>
        </w:rPr>
        <w:t xml:space="preserve"> reattivo a </w:t>
      </w:r>
      <w:r w:rsidRPr="00121265">
        <w:rPr>
          <w:rFonts w:ascii="Times New Roman" w:hAnsi="Times New Roman" w:cs="Times New Roman"/>
          <w:i/>
          <w:iCs/>
        </w:rPr>
        <w:t>stakeholder</w:t>
      </w:r>
      <w:r w:rsidRPr="00121265">
        <w:rPr>
          <w:rFonts w:ascii="Times New Roman" w:hAnsi="Times New Roman" w:cs="Times New Roman"/>
        </w:rPr>
        <w:t xml:space="preserve"> globale, ponendo le basi per l'analisi empirica del discorso istituzionale che verrà affrontata nel secondo capitolo di questa tesi.</w:t>
      </w:r>
    </w:p>
    <w:p w14:paraId="5118D8C1" w14:textId="77777777" w:rsidR="00A07FB5" w:rsidRDefault="00A07FB5" w:rsidP="00E6738E">
      <w:pPr>
        <w:rPr>
          <w:rFonts w:ascii="Times New Roman" w:hAnsi="Times New Roman" w:cs="Times New Roman"/>
          <w:b/>
          <w:bCs/>
        </w:rPr>
      </w:pPr>
      <w:r w:rsidRPr="005D7E5B">
        <w:rPr>
          <w:rFonts w:ascii="Times New Roman" w:hAnsi="Times New Roman" w:cs="Times New Roman"/>
          <w:b/>
          <w:bCs/>
          <w:sz w:val="24"/>
          <w:szCs w:val="24"/>
        </w:rPr>
        <w:t>1.2.3 La necessità di un approccio critico-linguistico</w:t>
      </w:r>
      <w:r w:rsidRPr="005D7E5B">
        <w:rPr>
          <w:rFonts w:ascii="Times New Roman" w:hAnsi="Times New Roman" w:cs="Times New Roman"/>
          <w:b/>
          <w:bCs/>
        </w:rPr>
        <w:t xml:space="preserve"> </w:t>
      </w:r>
    </w:p>
    <w:p w14:paraId="4AA7FD51" w14:textId="1C95C017" w:rsidR="00B4702A" w:rsidRPr="00B4702A" w:rsidRDefault="00B4702A" w:rsidP="00B4702A">
      <w:pPr>
        <w:rPr>
          <w:rFonts w:ascii="Times New Roman" w:hAnsi="Times New Roman" w:cs="Times New Roman"/>
        </w:rPr>
      </w:pPr>
      <w:r w:rsidRPr="00B4702A">
        <w:rPr>
          <w:rFonts w:ascii="Times New Roman" w:hAnsi="Times New Roman" w:cs="Times New Roman"/>
        </w:rPr>
        <w:lastRenderedPageBreak/>
        <w:t xml:space="preserve">L’analisi storiografica condotta nel paragrafo precedente ha dimostrato come l’era Koizumi abbia rappresentato una rottura operativa nel percorso del Giappone verso la </w:t>
      </w:r>
      <w:r w:rsidR="00BA06AE">
        <w:rPr>
          <w:rFonts w:ascii="Times New Roman" w:hAnsi="Times New Roman" w:cs="Times New Roman"/>
        </w:rPr>
        <w:t>«</w:t>
      </w:r>
      <w:r w:rsidRPr="00B4702A">
        <w:rPr>
          <w:rFonts w:ascii="Times New Roman" w:hAnsi="Times New Roman" w:cs="Times New Roman"/>
        </w:rPr>
        <w:t>normalizzazione</w:t>
      </w:r>
      <w:r w:rsidR="00BA06AE">
        <w:rPr>
          <w:rFonts w:ascii="Times New Roman" w:hAnsi="Times New Roman" w:cs="Times New Roman"/>
        </w:rPr>
        <w:t>»</w:t>
      </w:r>
      <w:r w:rsidR="00300252">
        <w:rPr>
          <w:rFonts w:ascii="Times New Roman" w:hAnsi="Times New Roman" w:cs="Times New Roman"/>
        </w:rPr>
        <w:t>, individuando nel DBB 2003 il manifesto programmatico di questa evoluzione</w:t>
      </w:r>
      <w:r w:rsidRPr="00B4702A">
        <w:rPr>
          <w:rFonts w:ascii="Times New Roman" w:hAnsi="Times New Roman" w:cs="Times New Roman"/>
        </w:rPr>
        <w:t xml:space="preserve">. Tuttavia, per comprendere la portata di questo </w:t>
      </w:r>
      <w:r w:rsidR="00AE3C36">
        <w:rPr>
          <w:rFonts w:ascii="Times New Roman" w:hAnsi="Times New Roman" w:cs="Times New Roman"/>
        </w:rPr>
        <w:t>cambiamento</w:t>
      </w:r>
      <w:r w:rsidR="00300252">
        <w:rPr>
          <w:rFonts w:ascii="Times New Roman" w:hAnsi="Times New Roman" w:cs="Times New Roman"/>
        </w:rPr>
        <w:t xml:space="preserve"> (non solo fattuale ma profondamente ideologico)</w:t>
      </w:r>
      <w:r w:rsidRPr="00B4702A">
        <w:rPr>
          <w:rFonts w:ascii="Times New Roman" w:hAnsi="Times New Roman" w:cs="Times New Roman"/>
        </w:rPr>
        <w:t xml:space="preserve">, è necessaria l'adozione di un approccio critico-linguistico, basato sulla </w:t>
      </w:r>
      <w:r w:rsidRPr="00B4702A">
        <w:rPr>
          <w:rFonts w:ascii="Times New Roman" w:hAnsi="Times New Roman" w:cs="Times New Roman"/>
          <w:i/>
          <w:iCs/>
        </w:rPr>
        <w:t xml:space="preserve">Critical </w:t>
      </w:r>
      <w:proofErr w:type="spellStart"/>
      <w:r w:rsidRPr="00B4702A">
        <w:rPr>
          <w:rFonts w:ascii="Times New Roman" w:hAnsi="Times New Roman" w:cs="Times New Roman"/>
          <w:i/>
          <w:iCs/>
        </w:rPr>
        <w:t>Discourse</w:t>
      </w:r>
      <w:proofErr w:type="spellEnd"/>
      <w:r w:rsidRPr="00B4702A">
        <w:rPr>
          <w:rFonts w:ascii="Times New Roman" w:hAnsi="Times New Roman" w:cs="Times New Roman"/>
          <w:i/>
          <w:iCs/>
        </w:rPr>
        <w:t xml:space="preserve"> Analysis</w:t>
      </w:r>
      <w:r w:rsidRPr="00B4702A">
        <w:rPr>
          <w:rFonts w:ascii="Times New Roman" w:hAnsi="Times New Roman" w:cs="Times New Roman"/>
        </w:rPr>
        <w:t xml:space="preserve"> (CDA) e sulla sociolinguistica critica</w:t>
      </w:r>
      <w:r w:rsidR="00AE3C36">
        <w:rPr>
          <w:rStyle w:val="Rimandonotaapidipagina"/>
          <w:rFonts w:ascii="Times New Roman" w:hAnsi="Times New Roman" w:cs="Times New Roman"/>
        </w:rPr>
        <w:footnoteReference w:id="51"/>
      </w:r>
      <w:r w:rsidRPr="00B4702A">
        <w:rPr>
          <w:rFonts w:ascii="Times New Roman" w:hAnsi="Times New Roman" w:cs="Times New Roman"/>
        </w:rPr>
        <w:t xml:space="preserve">. </w:t>
      </w:r>
      <w:r w:rsidR="00AE3C36">
        <w:rPr>
          <w:rFonts w:ascii="Times New Roman" w:hAnsi="Times New Roman" w:cs="Times New Roman"/>
        </w:rPr>
        <w:t>Un</w:t>
      </w:r>
      <w:r w:rsidR="00300252">
        <w:rPr>
          <w:rFonts w:ascii="Times New Roman" w:hAnsi="Times New Roman" w:cs="Times New Roman"/>
        </w:rPr>
        <w:t>a metodologia del genere</w:t>
      </w:r>
      <w:r w:rsidRPr="00B4702A">
        <w:rPr>
          <w:rFonts w:ascii="Times New Roman" w:hAnsi="Times New Roman" w:cs="Times New Roman"/>
        </w:rPr>
        <w:t xml:space="preserve"> permette di decostruire il modo in cui il linguaggio istituzionale media e legittima la transizione geopolitica, </w:t>
      </w:r>
      <w:r w:rsidR="00300252" w:rsidRPr="00300252">
        <w:rPr>
          <w:rFonts w:ascii="Times New Roman" w:hAnsi="Times New Roman" w:cs="Times New Roman"/>
        </w:rPr>
        <w:t>rivelando strutture di potere sottostanti, egemonie nazionaliste e alleanze asimmetriche che la storiografia puramente descrittiva rischierebbe di naturalizzare</w:t>
      </w:r>
      <w:r w:rsidRPr="00B4702A">
        <w:rPr>
          <w:rFonts w:ascii="Times New Roman" w:hAnsi="Times New Roman" w:cs="Times New Roman"/>
        </w:rPr>
        <w:t>.</w:t>
      </w:r>
    </w:p>
    <w:p w14:paraId="1255CEA0" w14:textId="3A3ED6FF" w:rsidR="00B4702A" w:rsidRPr="00B4702A" w:rsidRDefault="00B4702A" w:rsidP="00B4702A">
      <w:pPr>
        <w:rPr>
          <w:rFonts w:ascii="Times New Roman" w:hAnsi="Times New Roman" w:cs="Times New Roman"/>
        </w:rPr>
      </w:pPr>
      <w:r w:rsidRPr="00B4702A">
        <w:rPr>
          <w:rFonts w:ascii="Times New Roman" w:hAnsi="Times New Roman" w:cs="Times New Roman"/>
        </w:rPr>
        <w:t xml:space="preserve">Come evidenziato dalle ricerche più recenti sulla proiezione internazionale del Giappone, la politica estera nipponica non si esaurisce nelle azioni governative, ma si realizza attraverso una sofisticata strategia di </w:t>
      </w:r>
      <w:r w:rsidRPr="00B4702A">
        <w:rPr>
          <w:rFonts w:ascii="Times New Roman" w:hAnsi="Times New Roman" w:cs="Times New Roman"/>
          <w:i/>
          <w:iCs/>
        </w:rPr>
        <w:t xml:space="preserve">Public </w:t>
      </w:r>
      <w:proofErr w:type="spellStart"/>
      <w:r w:rsidRPr="00B4702A">
        <w:rPr>
          <w:rFonts w:ascii="Times New Roman" w:hAnsi="Times New Roman" w:cs="Times New Roman"/>
          <w:i/>
          <w:iCs/>
        </w:rPr>
        <w:t>Diplomacy</w:t>
      </w:r>
      <w:proofErr w:type="spellEnd"/>
      <w:r w:rsidR="00177B90">
        <w:rPr>
          <w:rStyle w:val="Rimandonotaapidipagina"/>
          <w:rFonts w:ascii="Times New Roman" w:hAnsi="Times New Roman" w:cs="Times New Roman"/>
          <w:i/>
          <w:iCs/>
        </w:rPr>
        <w:footnoteReference w:id="52"/>
      </w:r>
      <w:r w:rsidRPr="00B4702A">
        <w:rPr>
          <w:rFonts w:ascii="Times New Roman" w:hAnsi="Times New Roman" w:cs="Times New Roman"/>
        </w:rPr>
        <w:t>. Il discorso ufficiale, dunque, non ha solo lo scopo di informare, ma quello di influenzare la percezione globale per garantire la sopravvivenza degli interessi nazionali in contesti di incertezza. In questo senso, i testi prodotti dal MOFA</w:t>
      </w:r>
      <w:r w:rsidR="00A629B7">
        <w:rPr>
          <w:rFonts w:ascii="Times New Roman" w:hAnsi="Times New Roman" w:cs="Times New Roman"/>
        </w:rPr>
        <w:t xml:space="preserve"> </w:t>
      </w:r>
      <w:r w:rsidRPr="00B4702A">
        <w:rPr>
          <w:rFonts w:ascii="Times New Roman" w:hAnsi="Times New Roman" w:cs="Times New Roman"/>
        </w:rPr>
        <w:t xml:space="preserve">sono </w:t>
      </w:r>
      <w:r w:rsidR="00A629B7">
        <w:rPr>
          <w:rFonts w:ascii="Times New Roman" w:hAnsi="Times New Roman" w:cs="Times New Roman"/>
        </w:rPr>
        <w:t xml:space="preserve">dei </w:t>
      </w:r>
      <w:r w:rsidR="00F22044">
        <w:rPr>
          <w:rFonts w:ascii="Times New Roman" w:hAnsi="Times New Roman" w:cs="Times New Roman"/>
        </w:rPr>
        <w:t>«</w:t>
      </w:r>
      <w:r w:rsidRPr="00B4702A">
        <w:rPr>
          <w:rFonts w:ascii="Times New Roman" w:hAnsi="Times New Roman" w:cs="Times New Roman"/>
        </w:rPr>
        <w:t>veicoli di narrazioni</w:t>
      </w:r>
      <w:r w:rsidR="00F22044">
        <w:rPr>
          <w:rFonts w:ascii="Times New Roman" w:hAnsi="Times New Roman" w:cs="Times New Roman"/>
        </w:rPr>
        <w:t>»</w:t>
      </w:r>
      <w:r w:rsidR="00A629B7">
        <w:rPr>
          <w:rFonts w:ascii="Times New Roman" w:hAnsi="Times New Roman" w:cs="Times New Roman"/>
        </w:rPr>
        <w:t xml:space="preserve"> </w:t>
      </w:r>
      <w:r w:rsidRPr="00B4702A">
        <w:rPr>
          <w:rFonts w:ascii="Times New Roman" w:hAnsi="Times New Roman" w:cs="Times New Roman"/>
        </w:rPr>
        <w:t>costruiti per mitigare le vulnerabilità sistemiche del Paese e per proiettare un'immagine di affidabilità strategica</w:t>
      </w:r>
      <w:r w:rsidR="00A629B7">
        <w:rPr>
          <w:rStyle w:val="Rimandonotaapidipagina"/>
          <w:rFonts w:ascii="Times New Roman" w:hAnsi="Times New Roman" w:cs="Times New Roman"/>
        </w:rPr>
        <w:footnoteReference w:id="53"/>
      </w:r>
      <w:r w:rsidRPr="00B4702A">
        <w:rPr>
          <w:rFonts w:ascii="Times New Roman" w:hAnsi="Times New Roman" w:cs="Times New Roman"/>
        </w:rPr>
        <w:t>.</w:t>
      </w:r>
    </w:p>
    <w:p w14:paraId="59519FD9" w14:textId="040E83FA" w:rsidR="00B4702A" w:rsidRPr="00B4702A" w:rsidRDefault="00B4702A" w:rsidP="00B4702A">
      <w:pPr>
        <w:rPr>
          <w:rFonts w:ascii="Times New Roman" w:hAnsi="Times New Roman" w:cs="Times New Roman"/>
        </w:rPr>
      </w:pPr>
      <w:r w:rsidRPr="00B4702A">
        <w:rPr>
          <w:rFonts w:ascii="Times New Roman" w:hAnsi="Times New Roman" w:cs="Times New Roman"/>
        </w:rPr>
        <w:t>Per comprendere il peso del discorso ufficiale nel periodo Koizumi, occorre risalire alle origini della politica linguistica moderna. La sociolinguistica critica evidenzia come la creazione del</w:t>
      </w:r>
      <w:r w:rsidR="004C78FD">
        <w:rPr>
          <w:rFonts w:ascii="Times New Roman" w:hAnsi="Times New Roman" w:cs="Times New Roman"/>
        </w:rPr>
        <w:t>la lingua nazionale</w:t>
      </w:r>
      <w:r w:rsidRPr="00B4702A">
        <w:rPr>
          <w:rFonts w:ascii="Times New Roman" w:hAnsi="Times New Roman" w:cs="Times New Roman"/>
        </w:rPr>
        <w:t xml:space="preserve"> (</w:t>
      </w:r>
      <w:proofErr w:type="spellStart"/>
      <w:r w:rsidR="004C78FD" w:rsidRPr="00B4702A">
        <w:rPr>
          <w:rFonts w:ascii="Times New Roman" w:hAnsi="Times New Roman" w:cs="Times New Roman"/>
          <w:i/>
          <w:iCs/>
        </w:rPr>
        <w:t>kokugo</w:t>
      </w:r>
      <w:proofErr w:type="spellEnd"/>
      <w:r w:rsidRPr="00B4702A">
        <w:rPr>
          <w:rFonts w:ascii="Times New Roman" w:hAnsi="Times New Roman" w:cs="Times New Roman"/>
        </w:rPr>
        <w:t>) in epoca Meiji sia stata fondamentale per imporre l'egemonia nipponica sia internamente che nei territori colonizzati</w:t>
      </w:r>
      <w:r w:rsidR="004C78FD">
        <w:rPr>
          <w:rStyle w:val="Rimandonotaapidipagina"/>
          <w:rFonts w:ascii="Times New Roman" w:hAnsi="Times New Roman" w:cs="Times New Roman"/>
        </w:rPr>
        <w:footnoteReference w:id="54"/>
      </w:r>
      <w:r w:rsidRPr="00B4702A">
        <w:rPr>
          <w:rFonts w:ascii="Times New Roman" w:hAnsi="Times New Roman" w:cs="Times New Roman"/>
        </w:rPr>
        <w:t>. La distinzione ideologica tra</w:t>
      </w:r>
      <w:r w:rsidR="004C78FD">
        <w:rPr>
          <w:rFonts w:ascii="Times New Roman" w:hAnsi="Times New Roman" w:cs="Times New Roman"/>
        </w:rPr>
        <w:t xml:space="preserve"> la </w:t>
      </w:r>
      <w:r w:rsidRPr="00B4702A">
        <w:rPr>
          <w:rFonts w:ascii="Times New Roman" w:hAnsi="Times New Roman" w:cs="Times New Roman"/>
        </w:rPr>
        <w:t>lingua per i sudditi</w:t>
      </w:r>
      <w:r w:rsidR="004C78FD">
        <w:rPr>
          <w:rFonts w:ascii="Times New Roman" w:hAnsi="Times New Roman" w:cs="Times New Roman"/>
        </w:rPr>
        <w:t xml:space="preserve"> (</w:t>
      </w:r>
      <w:proofErr w:type="spellStart"/>
      <w:r w:rsidR="004C78FD" w:rsidRPr="00B4702A">
        <w:rPr>
          <w:rFonts w:ascii="Times New Roman" w:hAnsi="Times New Roman" w:cs="Times New Roman"/>
          <w:i/>
          <w:iCs/>
        </w:rPr>
        <w:t>kokugo</w:t>
      </w:r>
      <w:proofErr w:type="spellEnd"/>
      <w:r w:rsidR="004C78FD">
        <w:rPr>
          <w:rFonts w:ascii="Times New Roman" w:hAnsi="Times New Roman" w:cs="Times New Roman"/>
        </w:rPr>
        <w:t>)</w:t>
      </w:r>
      <w:r w:rsidRPr="00B4702A">
        <w:rPr>
          <w:rFonts w:ascii="Times New Roman" w:hAnsi="Times New Roman" w:cs="Times New Roman"/>
        </w:rPr>
        <w:t xml:space="preserve"> e</w:t>
      </w:r>
      <w:r w:rsidR="004C78FD">
        <w:rPr>
          <w:rFonts w:ascii="Times New Roman" w:hAnsi="Times New Roman" w:cs="Times New Roman"/>
        </w:rPr>
        <w:t xml:space="preserve"> la lingua per gli stranieri </w:t>
      </w:r>
      <w:r w:rsidRPr="00B4702A">
        <w:rPr>
          <w:rFonts w:ascii="Times New Roman" w:hAnsi="Times New Roman" w:cs="Times New Roman"/>
        </w:rPr>
        <w:t>(</w:t>
      </w:r>
      <w:proofErr w:type="spellStart"/>
      <w:r w:rsidR="004C78FD" w:rsidRPr="00B4702A">
        <w:rPr>
          <w:rFonts w:ascii="Times New Roman" w:hAnsi="Times New Roman" w:cs="Times New Roman"/>
          <w:i/>
          <w:iCs/>
        </w:rPr>
        <w:t>nihongo</w:t>
      </w:r>
      <w:proofErr w:type="spellEnd"/>
      <w:r w:rsidRPr="00B4702A">
        <w:rPr>
          <w:rFonts w:ascii="Times New Roman" w:hAnsi="Times New Roman" w:cs="Times New Roman"/>
        </w:rPr>
        <w:t xml:space="preserve">) ha alimentato un imperialismo linguistico che continua a influenzare la percezione del Giappone come </w:t>
      </w:r>
      <w:r w:rsidR="00F22044">
        <w:rPr>
          <w:rFonts w:ascii="Times New Roman" w:hAnsi="Times New Roman" w:cs="Times New Roman"/>
        </w:rPr>
        <w:t>«</w:t>
      </w:r>
      <w:r w:rsidRPr="00B4702A">
        <w:rPr>
          <w:rFonts w:ascii="Times New Roman" w:hAnsi="Times New Roman" w:cs="Times New Roman"/>
        </w:rPr>
        <w:t>nazione unica</w:t>
      </w:r>
      <w:r w:rsidR="00F22044">
        <w:rPr>
          <w:rFonts w:ascii="Times New Roman" w:hAnsi="Times New Roman" w:cs="Times New Roman"/>
        </w:rPr>
        <w:t>»</w:t>
      </w:r>
      <w:r w:rsidRPr="00B4702A">
        <w:rPr>
          <w:rFonts w:ascii="Times New Roman" w:hAnsi="Times New Roman" w:cs="Times New Roman"/>
        </w:rPr>
        <w:t xml:space="preserve">. Questa eredità è visibile nella tensione, presente nel </w:t>
      </w:r>
      <w:proofErr w:type="spellStart"/>
      <w:r w:rsidRPr="00B4702A">
        <w:rPr>
          <w:rFonts w:ascii="Times New Roman" w:hAnsi="Times New Roman" w:cs="Times New Roman"/>
          <w:i/>
          <w:iCs/>
        </w:rPr>
        <w:t>Bluebook</w:t>
      </w:r>
      <w:proofErr w:type="spellEnd"/>
      <w:r w:rsidRPr="00B4702A">
        <w:rPr>
          <w:rFonts w:ascii="Times New Roman" w:hAnsi="Times New Roman" w:cs="Times New Roman"/>
        </w:rPr>
        <w:t xml:space="preserve"> 2003, tra il desiderio di proporsi come </w:t>
      </w:r>
      <w:r w:rsidR="00F22044">
        <w:rPr>
          <w:rFonts w:ascii="Times New Roman" w:hAnsi="Times New Roman" w:cs="Times New Roman"/>
        </w:rPr>
        <w:t>«</w:t>
      </w:r>
      <w:r w:rsidRPr="00B4702A">
        <w:rPr>
          <w:rFonts w:ascii="Times New Roman" w:hAnsi="Times New Roman" w:cs="Times New Roman"/>
        </w:rPr>
        <w:t>potenza civile</w:t>
      </w:r>
      <w:r w:rsidR="00F22044">
        <w:rPr>
          <w:rFonts w:ascii="Times New Roman" w:hAnsi="Times New Roman" w:cs="Times New Roman"/>
        </w:rPr>
        <w:t>»</w:t>
      </w:r>
      <w:r w:rsidRPr="00B4702A">
        <w:rPr>
          <w:rFonts w:ascii="Times New Roman" w:hAnsi="Times New Roman" w:cs="Times New Roman"/>
        </w:rPr>
        <w:t xml:space="preserve"> universale e la persistenza di una retorica identitaria esclusiva.</w:t>
      </w:r>
    </w:p>
    <w:p w14:paraId="2B6E3B86" w14:textId="08458F14" w:rsidR="00B4702A" w:rsidRPr="00B4702A" w:rsidRDefault="00B4702A" w:rsidP="00B4702A">
      <w:pPr>
        <w:rPr>
          <w:rFonts w:ascii="Times New Roman" w:hAnsi="Times New Roman" w:cs="Times New Roman"/>
        </w:rPr>
      </w:pPr>
      <w:r w:rsidRPr="00B4702A">
        <w:rPr>
          <w:rFonts w:ascii="Times New Roman" w:hAnsi="Times New Roman" w:cs="Times New Roman"/>
        </w:rPr>
        <w:t>Un</w:t>
      </w:r>
      <w:r w:rsidR="004C78FD">
        <w:rPr>
          <w:rFonts w:ascii="Times New Roman" w:hAnsi="Times New Roman" w:cs="Times New Roman"/>
        </w:rPr>
        <w:t>’a</w:t>
      </w:r>
      <w:r w:rsidRPr="00B4702A">
        <w:rPr>
          <w:rFonts w:ascii="Times New Roman" w:hAnsi="Times New Roman" w:cs="Times New Roman"/>
        </w:rPr>
        <w:t xml:space="preserve">pplicazione pratica del CDA ai testi diplomatici rivela come il Giappone utilizzi il linguaggio per gestire i momenti di crisi delle alleanze. Un caso studio rilevante riguarda l'adattamento della retorica giapponese di fronte a cambiamenti politici imprevedibili negli Stati Uniti, sintetizzato nel neologismo politico </w:t>
      </w:r>
      <w:r w:rsidRPr="00B4702A">
        <w:rPr>
          <w:rFonts w:ascii="Times New Roman" w:hAnsi="Times New Roman" w:cs="Times New Roman"/>
          <w:i/>
          <w:iCs/>
        </w:rPr>
        <w:t>Moshi-Tora</w:t>
      </w:r>
      <w:r w:rsidR="004C78FD">
        <w:rPr>
          <w:rStyle w:val="Rimandonotaapidipagina"/>
          <w:rFonts w:ascii="Times New Roman" w:hAnsi="Times New Roman" w:cs="Times New Roman"/>
          <w:i/>
          <w:iCs/>
        </w:rPr>
        <w:footnoteReference w:id="55"/>
      </w:r>
      <w:r w:rsidRPr="00B4702A">
        <w:rPr>
          <w:rFonts w:ascii="Times New Roman" w:hAnsi="Times New Roman" w:cs="Times New Roman"/>
        </w:rPr>
        <w:t xml:space="preserve">. Attraverso l'uso di formule come </w:t>
      </w:r>
      <w:r w:rsidR="0052112C">
        <w:rPr>
          <w:rFonts w:ascii="Times New Roman" w:hAnsi="Times New Roman" w:cs="Times New Roman"/>
        </w:rPr>
        <w:t>«</w:t>
      </w:r>
      <w:r w:rsidRPr="00B4702A">
        <w:rPr>
          <w:rFonts w:ascii="Times New Roman" w:hAnsi="Times New Roman" w:cs="Times New Roman"/>
        </w:rPr>
        <w:t>valori condivisi</w:t>
      </w:r>
      <w:r w:rsidR="0052112C">
        <w:rPr>
          <w:rFonts w:ascii="Times New Roman" w:hAnsi="Times New Roman" w:cs="Times New Roman"/>
        </w:rPr>
        <w:t>»</w:t>
      </w:r>
      <w:r w:rsidRPr="00B4702A">
        <w:rPr>
          <w:rFonts w:ascii="Times New Roman" w:hAnsi="Times New Roman" w:cs="Times New Roman"/>
        </w:rPr>
        <w:t xml:space="preserve"> (</w:t>
      </w:r>
      <w:proofErr w:type="spellStart"/>
      <w:r w:rsidRPr="00B4702A">
        <w:rPr>
          <w:rFonts w:ascii="Times New Roman" w:hAnsi="Times New Roman" w:cs="Times New Roman"/>
          <w:i/>
          <w:iCs/>
        </w:rPr>
        <w:t>shared</w:t>
      </w:r>
      <w:proofErr w:type="spellEnd"/>
      <w:r w:rsidRPr="00B4702A">
        <w:rPr>
          <w:rFonts w:ascii="Times New Roman" w:hAnsi="Times New Roman" w:cs="Times New Roman"/>
          <w:i/>
          <w:iCs/>
        </w:rPr>
        <w:t xml:space="preserve"> </w:t>
      </w:r>
      <w:proofErr w:type="spellStart"/>
      <w:r w:rsidRPr="00B4702A">
        <w:rPr>
          <w:rFonts w:ascii="Times New Roman" w:hAnsi="Times New Roman" w:cs="Times New Roman"/>
          <w:i/>
          <w:iCs/>
        </w:rPr>
        <w:t>values</w:t>
      </w:r>
      <w:proofErr w:type="spellEnd"/>
      <w:r w:rsidRPr="00B4702A">
        <w:rPr>
          <w:rFonts w:ascii="Times New Roman" w:hAnsi="Times New Roman" w:cs="Times New Roman"/>
        </w:rPr>
        <w:t xml:space="preserve">) e </w:t>
      </w:r>
      <w:r w:rsidR="0052112C">
        <w:rPr>
          <w:rFonts w:ascii="Times New Roman" w:hAnsi="Times New Roman" w:cs="Times New Roman"/>
        </w:rPr>
        <w:t>«</w:t>
      </w:r>
      <w:r w:rsidRPr="00B4702A">
        <w:rPr>
          <w:rFonts w:ascii="Times New Roman" w:hAnsi="Times New Roman" w:cs="Times New Roman"/>
        </w:rPr>
        <w:t>contributi reciproci</w:t>
      </w:r>
      <w:r w:rsidR="0052112C">
        <w:rPr>
          <w:rFonts w:ascii="Times New Roman" w:hAnsi="Times New Roman" w:cs="Times New Roman"/>
        </w:rPr>
        <w:t>»</w:t>
      </w:r>
      <w:r w:rsidRPr="00B4702A">
        <w:rPr>
          <w:rFonts w:ascii="Times New Roman" w:hAnsi="Times New Roman" w:cs="Times New Roman"/>
        </w:rPr>
        <w:t xml:space="preserve">, il discorso ufficiale mira a naturalizzare l'alleanza, </w:t>
      </w:r>
      <w:r w:rsidRPr="00B4702A">
        <w:rPr>
          <w:rFonts w:ascii="Times New Roman" w:hAnsi="Times New Roman" w:cs="Times New Roman"/>
        </w:rPr>
        <w:lastRenderedPageBreak/>
        <w:t>presentandola non come una scelta politica reversibile, ma come una necessità esistenziale basata su princìpi universali</w:t>
      </w:r>
      <w:r w:rsidR="004C78FD">
        <w:rPr>
          <w:rStyle w:val="Rimandonotaapidipagina"/>
          <w:rFonts w:ascii="Times New Roman" w:hAnsi="Times New Roman" w:cs="Times New Roman"/>
        </w:rPr>
        <w:footnoteReference w:id="56"/>
      </w:r>
      <w:r w:rsidRPr="00B4702A">
        <w:rPr>
          <w:rFonts w:ascii="Times New Roman" w:hAnsi="Times New Roman" w:cs="Times New Roman"/>
        </w:rPr>
        <w:t>.</w:t>
      </w:r>
    </w:p>
    <w:p w14:paraId="58197969" w14:textId="7C65E205" w:rsidR="00B4702A" w:rsidRPr="00B4702A" w:rsidRDefault="00904E73" w:rsidP="00B4702A">
      <w:pPr>
        <w:rPr>
          <w:rFonts w:ascii="Times New Roman" w:hAnsi="Times New Roman" w:cs="Times New Roman"/>
        </w:rPr>
      </w:pPr>
      <w:r>
        <w:rPr>
          <w:rFonts w:ascii="Times New Roman" w:hAnsi="Times New Roman" w:cs="Times New Roman"/>
        </w:rPr>
        <w:t>L</w:t>
      </w:r>
      <w:r w:rsidR="00B4702A" w:rsidRPr="00B4702A">
        <w:rPr>
          <w:rFonts w:ascii="Times New Roman" w:hAnsi="Times New Roman" w:cs="Times New Roman"/>
        </w:rPr>
        <w:t xml:space="preserve">'integrazione tra l'analisi storiografica di Andrea Revelant e gli strumenti della CDA consente di tracciare l'evoluzione del Giappone dal 1945 a oggi non come una linea retta di eventi, ma come un processo di rinegoziazione linguistica. La CDA offre il rigore necessario per quantificare l'uso ideologico del lessico e per contestualizzare il </w:t>
      </w:r>
      <w:r w:rsidR="00B4702A" w:rsidRPr="00B4702A">
        <w:rPr>
          <w:rFonts w:ascii="Times New Roman" w:hAnsi="Times New Roman" w:cs="Times New Roman"/>
          <w:i/>
          <w:iCs/>
        </w:rPr>
        <w:t>soft power</w:t>
      </w:r>
      <w:r w:rsidR="00B4702A" w:rsidRPr="00B4702A">
        <w:rPr>
          <w:rFonts w:ascii="Times New Roman" w:hAnsi="Times New Roman" w:cs="Times New Roman"/>
        </w:rPr>
        <w:t xml:space="preserve"> giapponese. Comprendere il </w:t>
      </w:r>
      <w:r w:rsidR="004C78FD" w:rsidRPr="004C78FD">
        <w:rPr>
          <w:rFonts w:ascii="Times New Roman" w:hAnsi="Times New Roman" w:cs="Times New Roman"/>
        </w:rPr>
        <w:t>DBB</w:t>
      </w:r>
      <w:r w:rsidR="00B4702A" w:rsidRPr="00B4702A">
        <w:rPr>
          <w:rFonts w:ascii="Times New Roman" w:hAnsi="Times New Roman" w:cs="Times New Roman"/>
        </w:rPr>
        <w:t xml:space="preserve"> 2003 significa, dunque, non solo leggere ciò che vi è scritto, ma interrogarsi sulle strutture di potere che quelle parole mirano a proteggere nel nuovo ordine globale.</w:t>
      </w:r>
    </w:p>
    <w:p w14:paraId="4EE06EE0" w14:textId="77777777" w:rsidR="001202EB" w:rsidRDefault="000444DA" w:rsidP="001202EB">
      <w:pPr>
        <w:jc w:val="left"/>
        <w:rPr>
          <w:rFonts w:ascii="Times New Roman" w:hAnsi="Times New Roman" w:cs="Times New Roman"/>
          <w:b/>
          <w:bCs/>
          <w:sz w:val="24"/>
          <w:szCs w:val="24"/>
        </w:rPr>
      </w:pPr>
      <w:r w:rsidRPr="000444DA">
        <w:rPr>
          <w:rFonts w:ascii="Times New Roman" w:hAnsi="Times New Roman" w:cs="Times New Roman"/>
          <w:b/>
          <w:bCs/>
          <w:sz w:val="24"/>
          <w:szCs w:val="24"/>
        </w:rPr>
        <w:t>1.3</w:t>
      </w:r>
      <w:r w:rsidR="001202EB">
        <w:rPr>
          <w:rFonts w:ascii="Times New Roman" w:hAnsi="Times New Roman" w:cs="Times New Roman"/>
          <w:b/>
          <w:bCs/>
          <w:sz w:val="24"/>
          <w:szCs w:val="24"/>
        </w:rPr>
        <w:t xml:space="preserve"> </w:t>
      </w:r>
      <w:r w:rsidRPr="000444DA">
        <w:rPr>
          <w:rFonts w:ascii="Times New Roman" w:hAnsi="Times New Roman" w:cs="Times New Roman"/>
          <w:b/>
          <w:bCs/>
          <w:sz w:val="24"/>
          <w:szCs w:val="24"/>
        </w:rPr>
        <w:t>Corpus,</w:t>
      </w:r>
      <w:r w:rsidR="001202EB">
        <w:rPr>
          <w:rFonts w:ascii="Times New Roman" w:hAnsi="Times New Roman" w:cs="Times New Roman"/>
          <w:b/>
          <w:bCs/>
          <w:sz w:val="24"/>
          <w:szCs w:val="24"/>
        </w:rPr>
        <w:t xml:space="preserve"> </w:t>
      </w:r>
      <w:r w:rsidRPr="000444DA">
        <w:rPr>
          <w:rFonts w:ascii="Times New Roman" w:hAnsi="Times New Roman" w:cs="Times New Roman"/>
          <w:b/>
          <w:bCs/>
          <w:sz w:val="24"/>
          <w:szCs w:val="24"/>
        </w:rPr>
        <w:t>strumenti e approccio metodologico</w:t>
      </w:r>
      <w:r w:rsidRPr="000444DA">
        <w:rPr>
          <w:rFonts w:ascii="Times New Roman" w:hAnsi="Times New Roman" w:cs="Times New Roman"/>
          <w:b/>
          <w:bCs/>
          <w:sz w:val="24"/>
          <w:szCs w:val="24"/>
        </w:rPr>
        <w:br/>
        <w:t>1.3.1 Domanda di ricerca, ipotesi centrale e obiettivi</w:t>
      </w:r>
    </w:p>
    <w:p w14:paraId="1491CD6B" w14:textId="3B7B27F6" w:rsidR="001202EB" w:rsidRDefault="001202EB" w:rsidP="001202EB">
      <w:pPr>
        <w:rPr>
          <w:rFonts w:ascii="Times New Roman" w:hAnsi="Times New Roman" w:cs="Times New Roman"/>
        </w:rPr>
      </w:pPr>
      <w:r w:rsidRPr="001202EB">
        <w:rPr>
          <w:rFonts w:ascii="Times New Roman" w:hAnsi="Times New Roman" w:cs="Times New Roman"/>
        </w:rPr>
        <w:t>Il presente</w:t>
      </w:r>
      <w:r>
        <w:rPr>
          <w:rFonts w:ascii="Times New Roman" w:hAnsi="Times New Roman" w:cs="Times New Roman"/>
        </w:rPr>
        <w:t xml:space="preserve"> lavoro si colloca come un’intersezione interdisciplinare tra la storiografia della politica estera giapponese, la </w:t>
      </w:r>
      <w:r w:rsidRPr="001202EB">
        <w:rPr>
          <w:rFonts w:ascii="Times New Roman" w:hAnsi="Times New Roman" w:cs="Times New Roman"/>
          <w:i/>
          <w:iCs/>
        </w:rPr>
        <w:t xml:space="preserve">Critical </w:t>
      </w:r>
      <w:proofErr w:type="spellStart"/>
      <w:r w:rsidRPr="001202EB">
        <w:rPr>
          <w:rFonts w:ascii="Times New Roman" w:hAnsi="Times New Roman" w:cs="Times New Roman"/>
          <w:i/>
          <w:iCs/>
        </w:rPr>
        <w:t>Discourse</w:t>
      </w:r>
      <w:proofErr w:type="spellEnd"/>
      <w:r w:rsidRPr="001202EB">
        <w:rPr>
          <w:rFonts w:ascii="Times New Roman" w:hAnsi="Times New Roman" w:cs="Times New Roman"/>
          <w:i/>
          <w:iCs/>
        </w:rPr>
        <w:t xml:space="preserve"> Analysis</w:t>
      </w:r>
      <w:r>
        <w:rPr>
          <w:rFonts w:ascii="Times New Roman" w:hAnsi="Times New Roman" w:cs="Times New Roman"/>
        </w:rPr>
        <w:t xml:space="preserve"> (CDA) e gli </w:t>
      </w:r>
      <w:r w:rsidRPr="001202EB">
        <w:rPr>
          <w:rFonts w:ascii="Times New Roman" w:hAnsi="Times New Roman" w:cs="Times New Roman"/>
          <w:i/>
          <w:iCs/>
        </w:rPr>
        <w:t>studi diplomatici</w:t>
      </w:r>
      <w:r>
        <w:rPr>
          <w:rFonts w:ascii="Times New Roman" w:hAnsi="Times New Roman" w:cs="Times New Roman"/>
        </w:rPr>
        <w:t xml:space="preserve">. Questa posizione </w:t>
      </w:r>
      <w:r w:rsidR="001C7B75">
        <w:rPr>
          <w:rFonts w:ascii="Times New Roman" w:hAnsi="Times New Roman" w:cs="Times New Roman"/>
        </w:rPr>
        <w:t xml:space="preserve">risponde alla necessità scientifica di colmare un gap specifico nella letteratura specialistica: sebbene la storiografia classica abbia ampiamente documentato la portata politica e istituzionale delle riforme del periodo Koizumi, meno </w:t>
      </w:r>
      <w:r w:rsidR="0053245D">
        <w:rPr>
          <w:rFonts w:ascii="Times New Roman" w:hAnsi="Times New Roman" w:cs="Times New Roman"/>
        </w:rPr>
        <w:t>del</w:t>
      </w:r>
      <w:r w:rsidR="001C7B75">
        <w:rPr>
          <w:rFonts w:ascii="Times New Roman" w:hAnsi="Times New Roman" w:cs="Times New Roman"/>
        </w:rPr>
        <w:t xml:space="preserve"> 2% degli studi </w:t>
      </w:r>
      <w:r w:rsidR="00065E49" w:rsidRPr="00065E49">
        <w:rPr>
          <w:rFonts w:ascii="Times New Roman" w:hAnsi="Times New Roman" w:cs="Times New Roman"/>
          <w:i/>
          <w:iCs/>
        </w:rPr>
        <w:t>peer-</w:t>
      </w:r>
      <w:proofErr w:type="spellStart"/>
      <w:r w:rsidR="00065E49" w:rsidRPr="00065E49">
        <w:rPr>
          <w:rFonts w:ascii="Times New Roman" w:hAnsi="Times New Roman" w:cs="Times New Roman"/>
          <w:i/>
          <w:iCs/>
        </w:rPr>
        <w:t>reviewed</w:t>
      </w:r>
      <w:proofErr w:type="spellEnd"/>
      <w:r w:rsidR="001C7B75">
        <w:rPr>
          <w:rFonts w:ascii="Times New Roman" w:hAnsi="Times New Roman" w:cs="Times New Roman"/>
        </w:rPr>
        <w:t xml:space="preserve"> ha analizzato il DBB 2003 come un testo ideologico performativo, trattandolo come una relazione amministrativa o di cronaca.</w:t>
      </w:r>
    </w:p>
    <w:p w14:paraId="7D8415A4" w14:textId="008EABF6" w:rsidR="001C7B75" w:rsidRDefault="001C7B75" w:rsidP="001202EB">
      <w:pPr>
        <w:rPr>
          <w:rFonts w:ascii="Times New Roman" w:hAnsi="Times New Roman" w:cs="Times New Roman"/>
        </w:rPr>
      </w:pPr>
      <w:r>
        <w:rPr>
          <w:rFonts w:ascii="Times New Roman" w:hAnsi="Times New Roman" w:cs="Times New Roman"/>
        </w:rPr>
        <w:t xml:space="preserve">Questo documento, la cui pubblicazione è bilingue (giapponese e inglese) curata dal </w:t>
      </w:r>
      <w:proofErr w:type="spellStart"/>
      <w:r w:rsidRPr="001C7B75">
        <w:rPr>
          <w:rFonts w:ascii="Times New Roman" w:hAnsi="Times New Roman" w:cs="Times New Roman"/>
          <w:i/>
          <w:iCs/>
        </w:rPr>
        <w:t>Ministry</w:t>
      </w:r>
      <w:proofErr w:type="spellEnd"/>
      <w:r w:rsidRPr="001C7B75">
        <w:rPr>
          <w:rFonts w:ascii="Times New Roman" w:hAnsi="Times New Roman" w:cs="Times New Roman"/>
          <w:i/>
          <w:iCs/>
        </w:rPr>
        <w:t xml:space="preserve"> of Foreign Affairs</w:t>
      </w:r>
      <w:r>
        <w:rPr>
          <w:rFonts w:ascii="Times New Roman" w:hAnsi="Times New Roman" w:cs="Times New Roman"/>
        </w:rPr>
        <w:t xml:space="preserve"> (MOFA), è fondamentale e rappresenta il manifesto discorsivo della transizione del Giappone dalla diplomazia </w:t>
      </w:r>
      <w:r w:rsidR="00FE3952">
        <w:rPr>
          <w:rFonts w:ascii="Times New Roman" w:hAnsi="Times New Roman" w:cs="Times New Roman"/>
        </w:rPr>
        <w:t>«</w:t>
      </w:r>
      <w:r>
        <w:rPr>
          <w:rFonts w:ascii="Times New Roman" w:hAnsi="Times New Roman" w:cs="Times New Roman"/>
        </w:rPr>
        <w:t>reattiva</w:t>
      </w:r>
      <w:r w:rsidR="00FE3952">
        <w:rPr>
          <w:rFonts w:ascii="Times New Roman" w:hAnsi="Times New Roman" w:cs="Times New Roman"/>
        </w:rPr>
        <w:t>»</w:t>
      </w:r>
      <w:r>
        <w:rPr>
          <w:rFonts w:ascii="Times New Roman" w:hAnsi="Times New Roman" w:cs="Times New Roman"/>
        </w:rPr>
        <w:t xml:space="preserve"> (tipico della Dottrina di Yoshida, anni ’50-anni ’90 del secolo scorso) a una diplomazia maggiormente </w:t>
      </w:r>
      <w:r w:rsidR="00FE3952">
        <w:rPr>
          <w:rFonts w:ascii="Times New Roman" w:hAnsi="Times New Roman" w:cs="Times New Roman"/>
        </w:rPr>
        <w:t>«</w:t>
      </w:r>
      <w:r>
        <w:rPr>
          <w:rFonts w:ascii="Times New Roman" w:hAnsi="Times New Roman" w:cs="Times New Roman"/>
        </w:rPr>
        <w:t>proattiva</w:t>
      </w:r>
      <w:r w:rsidR="00FE3952">
        <w:rPr>
          <w:rFonts w:ascii="Times New Roman" w:hAnsi="Times New Roman" w:cs="Times New Roman"/>
        </w:rPr>
        <w:t>»</w:t>
      </w:r>
      <w:r>
        <w:rPr>
          <w:rFonts w:ascii="Times New Roman" w:hAnsi="Times New Roman" w:cs="Times New Roman"/>
        </w:rPr>
        <w:t xml:space="preserve"> (Dottrina di Koizumi, 2001-2006). Il documento non è solo una cronaca delle attività diplomatiche relative all’anno 2002, ma è un dispositivo di potere linguistico che anticipa le future azioni geopolitiche, naturalizzando il superamento dei vincoli dell’Articolo 9 della Costituzione pacifista del 1947.</w:t>
      </w:r>
    </w:p>
    <w:p w14:paraId="2CEC0A14" w14:textId="0794A61A" w:rsidR="001C7B75" w:rsidRDefault="001C7B75" w:rsidP="001202EB">
      <w:pPr>
        <w:rPr>
          <w:rFonts w:ascii="Times New Roman" w:hAnsi="Times New Roman" w:cs="Times New Roman"/>
        </w:rPr>
      </w:pPr>
      <w:r>
        <w:rPr>
          <w:rFonts w:ascii="Times New Roman" w:hAnsi="Times New Roman" w:cs="Times New Roman"/>
        </w:rPr>
        <w:t>La scelta del DBB relativo all’anno 2003 come fulcro da analizzare</w:t>
      </w:r>
      <w:r w:rsidR="00411716">
        <w:rPr>
          <w:rFonts w:ascii="Times New Roman" w:hAnsi="Times New Roman" w:cs="Times New Roman"/>
        </w:rPr>
        <w:t xml:space="preserve"> nella presente ricerca</w:t>
      </w:r>
      <w:r>
        <w:rPr>
          <w:rFonts w:ascii="Times New Roman" w:hAnsi="Times New Roman" w:cs="Times New Roman"/>
        </w:rPr>
        <w:t xml:space="preserve"> è giustificata da tre ragioni convergenti</w:t>
      </w:r>
      <w:r w:rsidR="00411716">
        <w:rPr>
          <w:rFonts w:ascii="Times New Roman" w:hAnsi="Times New Roman" w:cs="Times New Roman"/>
        </w:rPr>
        <w:t xml:space="preserve"> che ne evidenziano la rilevanza sia storica che linguistica. In primo luogo, emerge una chiara centralità storiografica, in quanto Revelant identifica proprio il 2003 come il «punto di non ritorno» del processo di normalizzazione post-bellica, un momento cruciale che coincide temporalmente con i complessi preparativi per l’invio delle Forze di Autodifesa in Iraq. A ciò, si affianca la performatività discorsiva del documento: il testo agisce attivamente per performare e dare vita a nuove identità nazionali, cristallizzate nella formula del </w:t>
      </w:r>
      <w:r w:rsidR="00E84FD6">
        <w:rPr>
          <w:rFonts w:ascii="Times New Roman" w:hAnsi="Times New Roman" w:cs="Times New Roman"/>
        </w:rPr>
        <w:lastRenderedPageBreak/>
        <w:t>«</w:t>
      </w:r>
      <w:r w:rsidR="00411716">
        <w:rPr>
          <w:rFonts w:ascii="Times New Roman" w:hAnsi="Times New Roman" w:cs="Times New Roman"/>
        </w:rPr>
        <w:t>Giappone come soggetto che contribuisce in modo proattivo alla pace</w:t>
      </w:r>
      <w:r w:rsidR="00E84FD6">
        <w:rPr>
          <w:rFonts w:ascii="Times New Roman" w:hAnsi="Times New Roman" w:cs="Times New Roman"/>
        </w:rPr>
        <w:t>»</w:t>
      </w:r>
      <w:r w:rsidR="00411716">
        <w:rPr>
          <w:rFonts w:ascii="Times New Roman" w:hAnsi="Times New Roman" w:cs="Times New Roman"/>
        </w:rPr>
        <w:t>, rendendo quindi il testo non più una semplice descrizione della realtà diplomatica.</w:t>
      </w:r>
    </w:p>
    <w:p w14:paraId="78DBCFFB" w14:textId="79905860" w:rsidR="00411716" w:rsidRDefault="00411716" w:rsidP="001202EB">
      <w:pPr>
        <w:rPr>
          <w:rFonts w:ascii="Times New Roman" w:hAnsi="Times New Roman" w:cs="Times New Roman"/>
        </w:rPr>
      </w:pPr>
      <w:r>
        <w:rPr>
          <w:rFonts w:ascii="Times New Roman" w:hAnsi="Times New Roman" w:cs="Times New Roman"/>
        </w:rPr>
        <w:t xml:space="preserve">Infine, il documento viene presentato in un momento di profonda crisi sistemica, configurandosi come la risposta istituzionale alle pressioni geopolitiche dopo l’attentato dell’11 settembre 2001, alla crescente minaccia rappresentata dalla vicina Corea del Nord e alla necessità di garantire l’asimmetria strutturale nel rapporto tra gli Stati Uniti e il Giappone. In questa circostanza, la CDA di Norman Fairclough fornisce la struttura metodologica ideale per decostruire le modalità con cui il linguaggio istituzionale cristallizza le strutture prevalenti, operando una sottile trasformazione dei vincoli costituzionali in nuove opportunità strategiche di proiezione globale. </w:t>
      </w:r>
    </w:p>
    <w:p w14:paraId="31944DE8" w14:textId="7F8CD9F9" w:rsidR="00411716" w:rsidRDefault="00411716" w:rsidP="001202EB">
      <w:pPr>
        <w:rPr>
          <w:rFonts w:ascii="Times New Roman" w:hAnsi="Times New Roman" w:cs="Times New Roman"/>
        </w:rPr>
      </w:pPr>
      <w:r>
        <w:rPr>
          <w:rFonts w:ascii="Times New Roman" w:hAnsi="Times New Roman" w:cs="Times New Roman"/>
        </w:rPr>
        <w:t>La domanda di ricerca centrale e che guida l’intera analisi è:</w:t>
      </w:r>
    </w:p>
    <w:p w14:paraId="7A7AD459" w14:textId="65FAAA09" w:rsidR="00411716" w:rsidRDefault="00E84FD6" w:rsidP="002254B0">
      <w:pPr>
        <w:jc w:val="center"/>
        <w:rPr>
          <w:rFonts w:ascii="Times New Roman" w:hAnsi="Times New Roman" w:cs="Times New Roman"/>
        </w:rPr>
      </w:pPr>
      <w:r>
        <w:rPr>
          <w:rFonts w:ascii="Times New Roman" w:hAnsi="Times New Roman" w:cs="Times New Roman"/>
        </w:rPr>
        <w:t>«</w:t>
      </w:r>
      <w:r w:rsidR="00411716">
        <w:rPr>
          <w:rFonts w:ascii="Times New Roman" w:hAnsi="Times New Roman" w:cs="Times New Roman"/>
        </w:rPr>
        <w:t xml:space="preserve">In che misura il </w:t>
      </w:r>
      <w:proofErr w:type="spellStart"/>
      <w:r w:rsidR="00411716" w:rsidRPr="00622517">
        <w:rPr>
          <w:rFonts w:ascii="Times New Roman" w:hAnsi="Times New Roman" w:cs="Times New Roman"/>
          <w:i/>
          <w:iCs/>
        </w:rPr>
        <w:t>Diplomatic</w:t>
      </w:r>
      <w:proofErr w:type="spellEnd"/>
      <w:r w:rsidR="00411716" w:rsidRPr="00622517">
        <w:rPr>
          <w:rFonts w:ascii="Times New Roman" w:hAnsi="Times New Roman" w:cs="Times New Roman"/>
          <w:i/>
          <w:iCs/>
        </w:rPr>
        <w:t xml:space="preserve"> </w:t>
      </w:r>
      <w:proofErr w:type="spellStart"/>
      <w:r w:rsidR="00411716" w:rsidRPr="00622517">
        <w:rPr>
          <w:rFonts w:ascii="Times New Roman" w:hAnsi="Times New Roman" w:cs="Times New Roman"/>
          <w:i/>
          <w:iCs/>
        </w:rPr>
        <w:t>Bluebook</w:t>
      </w:r>
      <w:proofErr w:type="spellEnd"/>
      <w:r w:rsidR="00411716">
        <w:rPr>
          <w:rFonts w:ascii="Times New Roman" w:hAnsi="Times New Roman" w:cs="Times New Roman"/>
        </w:rPr>
        <w:t xml:space="preserve"> del 2003 del MOFA rappresenta un dispositivo discorsivo performativo capace di legittimare l</w:t>
      </w:r>
      <w:r w:rsidR="00622517">
        <w:rPr>
          <w:rFonts w:ascii="Times New Roman" w:hAnsi="Times New Roman" w:cs="Times New Roman"/>
        </w:rPr>
        <w:t xml:space="preserve">a transizione del Giappone da una diplomazia </w:t>
      </w:r>
      <w:r w:rsidR="00017AFE">
        <w:rPr>
          <w:rFonts w:ascii="Times New Roman" w:hAnsi="Times New Roman" w:cs="Times New Roman"/>
        </w:rPr>
        <w:t>«</w:t>
      </w:r>
      <w:r w:rsidR="00622517">
        <w:rPr>
          <w:rFonts w:ascii="Times New Roman" w:hAnsi="Times New Roman" w:cs="Times New Roman"/>
        </w:rPr>
        <w:t>reattiva</w:t>
      </w:r>
      <w:r w:rsidR="00017AFE">
        <w:rPr>
          <w:rFonts w:ascii="Times New Roman" w:hAnsi="Times New Roman" w:cs="Times New Roman"/>
        </w:rPr>
        <w:t>»</w:t>
      </w:r>
      <w:r w:rsidR="00622517">
        <w:rPr>
          <w:rFonts w:ascii="Times New Roman" w:hAnsi="Times New Roman" w:cs="Times New Roman"/>
        </w:rPr>
        <w:t xml:space="preserve"> a una </w:t>
      </w:r>
      <w:r w:rsidR="00017AFE">
        <w:rPr>
          <w:rFonts w:ascii="Times New Roman" w:hAnsi="Times New Roman" w:cs="Times New Roman"/>
        </w:rPr>
        <w:t>«</w:t>
      </w:r>
      <w:r w:rsidR="00622517">
        <w:rPr>
          <w:rFonts w:ascii="Times New Roman" w:hAnsi="Times New Roman" w:cs="Times New Roman"/>
        </w:rPr>
        <w:t>proattiva</w:t>
      </w:r>
      <w:r w:rsidR="00017AFE">
        <w:rPr>
          <w:rFonts w:ascii="Times New Roman" w:hAnsi="Times New Roman" w:cs="Times New Roman"/>
        </w:rPr>
        <w:t>»</w:t>
      </w:r>
      <w:r w:rsidR="00622517">
        <w:rPr>
          <w:rFonts w:ascii="Times New Roman" w:hAnsi="Times New Roman" w:cs="Times New Roman"/>
        </w:rPr>
        <w:t>, e quali specifiche ideologie di potere cristallizza al suo interno?</w:t>
      </w:r>
      <w:r>
        <w:rPr>
          <w:rFonts w:ascii="Times New Roman" w:hAnsi="Times New Roman" w:cs="Times New Roman"/>
        </w:rPr>
        <w:t>»</w:t>
      </w:r>
    </w:p>
    <w:p w14:paraId="32A2B88F" w14:textId="71D10C9D" w:rsidR="00622517" w:rsidRDefault="00754A71" w:rsidP="001202EB">
      <w:pPr>
        <w:rPr>
          <w:rFonts w:ascii="Times New Roman" w:hAnsi="Times New Roman" w:cs="Times New Roman"/>
        </w:rPr>
      </w:pPr>
      <w:r>
        <w:rPr>
          <w:rFonts w:ascii="Times New Roman" w:hAnsi="Times New Roman" w:cs="Times New Roman"/>
        </w:rPr>
        <w:t>Grazie a questa impostazione, si soddisfano i criteri SMART della ricerca accademica: è Specifica (con un focus sul DBB 2003), Misurabile (grazie a dei pattern lessicali quantificabili), Ambiziosa (mira alla decostruzione ideologica), Realistica (basata su un corpus accessibile) e Temporalmente definita (contesto 2001-2006).</w:t>
      </w:r>
    </w:p>
    <w:p w14:paraId="78E6899B" w14:textId="77777777" w:rsidR="003B13EB" w:rsidRDefault="00754A71" w:rsidP="001202EB">
      <w:pPr>
        <w:rPr>
          <w:rFonts w:ascii="Times New Roman" w:hAnsi="Times New Roman" w:cs="Times New Roman"/>
        </w:rPr>
      </w:pPr>
      <w:r>
        <w:rPr>
          <w:rFonts w:ascii="Times New Roman" w:hAnsi="Times New Roman" w:cs="Times New Roman"/>
        </w:rPr>
        <w:t>Le tre principali dimensioni operative della domanda sono strutturate secondo il modello tridimensionale di Fairclough, come illustrato nella tabella seguente</w:t>
      </w:r>
    </w:p>
    <w:tbl>
      <w:tblPr>
        <w:tblStyle w:val="Grigliatabella"/>
        <w:tblW w:w="8893" w:type="dxa"/>
        <w:tblLook w:val="04A0" w:firstRow="1" w:lastRow="0" w:firstColumn="1" w:lastColumn="0" w:noHBand="0" w:noVBand="1"/>
      </w:tblPr>
      <w:tblGrid>
        <w:gridCol w:w="2223"/>
        <w:gridCol w:w="2223"/>
        <w:gridCol w:w="2223"/>
        <w:gridCol w:w="2224"/>
      </w:tblGrid>
      <w:tr w:rsidR="003B13EB" w14:paraId="1B644C9D" w14:textId="77777777" w:rsidTr="003B13EB">
        <w:trPr>
          <w:trHeight w:val="538"/>
        </w:trPr>
        <w:tc>
          <w:tcPr>
            <w:tcW w:w="2223" w:type="dxa"/>
          </w:tcPr>
          <w:p w14:paraId="75D22E2A" w14:textId="78630D95"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Dimensione</w:t>
            </w:r>
          </w:p>
        </w:tc>
        <w:tc>
          <w:tcPr>
            <w:tcW w:w="2223" w:type="dxa"/>
          </w:tcPr>
          <w:p w14:paraId="1B42074F" w14:textId="2F792D4B"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Livello analitico</w:t>
            </w:r>
          </w:p>
        </w:tc>
        <w:tc>
          <w:tcPr>
            <w:tcW w:w="2223" w:type="dxa"/>
          </w:tcPr>
          <w:p w14:paraId="4F1F1387" w14:textId="3643CEBD"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Domanda specifica</w:t>
            </w:r>
          </w:p>
        </w:tc>
        <w:tc>
          <w:tcPr>
            <w:tcW w:w="2224" w:type="dxa"/>
          </w:tcPr>
          <w:p w14:paraId="763CF3DD" w14:textId="2F511D6F"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Indicatori CDA</w:t>
            </w:r>
          </w:p>
        </w:tc>
      </w:tr>
      <w:tr w:rsidR="003B13EB" w14:paraId="2A5A9C17" w14:textId="77777777" w:rsidTr="003B13EB">
        <w:trPr>
          <w:trHeight w:val="505"/>
        </w:trPr>
        <w:tc>
          <w:tcPr>
            <w:tcW w:w="2223" w:type="dxa"/>
          </w:tcPr>
          <w:p w14:paraId="7AD27B21" w14:textId="77777777"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Testuale</w:t>
            </w:r>
          </w:p>
          <w:p w14:paraId="71DBE917" w14:textId="2E18A319"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(micro)</w:t>
            </w:r>
          </w:p>
        </w:tc>
        <w:tc>
          <w:tcPr>
            <w:tcW w:w="2223" w:type="dxa"/>
          </w:tcPr>
          <w:p w14:paraId="1C8A1131" w14:textId="2BB54E47" w:rsidR="003B13EB" w:rsidRDefault="003B13EB" w:rsidP="001202EB">
            <w:pPr>
              <w:rPr>
                <w:rFonts w:ascii="Times New Roman" w:hAnsi="Times New Roman" w:cs="Times New Roman"/>
              </w:rPr>
            </w:pPr>
            <w:r>
              <w:rPr>
                <w:rFonts w:ascii="Times New Roman" w:hAnsi="Times New Roman" w:cs="Times New Roman"/>
              </w:rPr>
              <w:t>Lessico e sintassi</w:t>
            </w:r>
          </w:p>
        </w:tc>
        <w:tc>
          <w:tcPr>
            <w:tcW w:w="2223" w:type="dxa"/>
          </w:tcPr>
          <w:p w14:paraId="77C245C3" w14:textId="567C98EA" w:rsidR="003B13EB" w:rsidRDefault="003B13EB" w:rsidP="001202EB">
            <w:pPr>
              <w:rPr>
                <w:rFonts w:ascii="Times New Roman" w:hAnsi="Times New Roman" w:cs="Times New Roman"/>
              </w:rPr>
            </w:pPr>
            <w:r>
              <w:rPr>
                <w:rFonts w:ascii="Times New Roman" w:hAnsi="Times New Roman" w:cs="Times New Roman"/>
              </w:rPr>
              <w:t>Come si risemantizza il concetto di pace</w:t>
            </w:r>
            <w:r w:rsidR="00037B42">
              <w:rPr>
                <w:rFonts w:ascii="Times New Roman" w:hAnsi="Times New Roman" w:cs="Times New Roman"/>
              </w:rPr>
              <w:t>?</w:t>
            </w:r>
          </w:p>
        </w:tc>
        <w:tc>
          <w:tcPr>
            <w:tcW w:w="2224" w:type="dxa"/>
          </w:tcPr>
          <w:p w14:paraId="72FB362F" w14:textId="43BEF24F" w:rsidR="003B13EB" w:rsidRDefault="003B13EB" w:rsidP="001202EB">
            <w:pPr>
              <w:rPr>
                <w:rFonts w:ascii="Times New Roman" w:hAnsi="Times New Roman" w:cs="Times New Roman"/>
              </w:rPr>
            </w:pPr>
            <w:r>
              <w:rPr>
                <w:rFonts w:ascii="Times New Roman" w:hAnsi="Times New Roman" w:cs="Times New Roman"/>
              </w:rPr>
              <w:t xml:space="preserve">Slittamento concetto di pace </w:t>
            </w:r>
            <w:r w:rsidRPr="003B13EB">
              <w:rPr>
                <w:rFonts w:ascii="Times New Roman" w:hAnsi="Times New Roman" w:cs="Times New Roman"/>
              </w:rPr>
              <w:t>→</w:t>
            </w:r>
            <w:r>
              <w:rPr>
                <w:rFonts w:ascii="Times New Roman" w:hAnsi="Times New Roman" w:cs="Times New Roman"/>
              </w:rPr>
              <w:t xml:space="preserve"> contributo proattivo</w:t>
            </w:r>
          </w:p>
        </w:tc>
      </w:tr>
      <w:tr w:rsidR="003B13EB" w14:paraId="59BC7B5A" w14:textId="77777777" w:rsidTr="003B13EB">
        <w:trPr>
          <w:trHeight w:val="538"/>
        </w:trPr>
        <w:tc>
          <w:tcPr>
            <w:tcW w:w="2223" w:type="dxa"/>
          </w:tcPr>
          <w:p w14:paraId="56ED3510" w14:textId="77777777"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Discorsiva</w:t>
            </w:r>
          </w:p>
          <w:p w14:paraId="7122F14C" w14:textId="7197A16D"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(meso)</w:t>
            </w:r>
          </w:p>
        </w:tc>
        <w:tc>
          <w:tcPr>
            <w:tcW w:w="2223" w:type="dxa"/>
          </w:tcPr>
          <w:p w14:paraId="648FF3BB" w14:textId="7507BA61" w:rsidR="003B13EB" w:rsidRDefault="003B13EB" w:rsidP="001202EB">
            <w:pPr>
              <w:rPr>
                <w:rFonts w:ascii="Times New Roman" w:hAnsi="Times New Roman" w:cs="Times New Roman"/>
              </w:rPr>
            </w:pPr>
            <w:r>
              <w:rPr>
                <w:rFonts w:ascii="Times New Roman" w:hAnsi="Times New Roman" w:cs="Times New Roman"/>
              </w:rPr>
              <w:t>Produzione e consumo</w:t>
            </w:r>
          </w:p>
        </w:tc>
        <w:tc>
          <w:tcPr>
            <w:tcW w:w="2223" w:type="dxa"/>
          </w:tcPr>
          <w:p w14:paraId="01864858" w14:textId="1EDE67BC" w:rsidR="003B13EB" w:rsidRDefault="003B13EB" w:rsidP="001202EB">
            <w:pPr>
              <w:rPr>
                <w:rFonts w:ascii="Times New Roman" w:hAnsi="Times New Roman" w:cs="Times New Roman"/>
              </w:rPr>
            </w:pPr>
            <w:r>
              <w:rPr>
                <w:rFonts w:ascii="Times New Roman" w:hAnsi="Times New Roman" w:cs="Times New Roman"/>
              </w:rPr>
              <w:t>Chi produce il testo e per quale audience è?</w:t>
            </w:r>
          </w:p>
        </w:tc>
        <w:tc>
          <w:tcPr>
            <w:tcW w:w="2224" w:type="dxa"/>
          </w:tcPr>
          <w:p w14:paraId="179211AB" w14:textId="46978244" w:rsidR="003B13EB" w:rsidRDefault="003B13EB" w:rsidP="001202EB">
            <w:pPr>
              <w:rPr>
                <w:rFonts w:ascii="Times New Roman" w:hAnsi="Times New Roman" w:cs="Times New Roman"/>
              </w:rPr>
            </w:pPr>
            <w:proofErr w:type="spellStart"/>
            <w:r>
              <w:rPr>
                <w:rFonts w:ascii="Times New Roman" w:hAnsi="Times New Roman" w:cs="Times New Roman"/>
              </w:rPr>
              <w:t>Kantei</w:t>
            </w:r>
            <w:proofErr w:type="spellEnd"/>
            <w:r>
              <w:rPr>
                <w:rFonts w:ascii="Times New Roman" w:hAnsi="Times New Roman" w:cs="Times New Roman"/>
              </w:rPr>
              <w:t xml:space="preserve"> </w:t>
            </w:r>
            <w:r w:rsidRPr="003B13EB">
              <w:rPr>
                <w:rFonts w:ascii="Times New Roman" w:hAnsi="Times New Roman" w:cs="Times New Roman"/>
              </w:rPr>
              <w:t>→</w:t>
            </w:r>
            <w:r>
              <w:rPr>
                <w:rFonts w:ascii="Times New Roman" w:hAnsi="Times New Roman" w:cs="Times New Roman"/>
              </w:rPr>
              <w:t xml:space="preserve"> MOFA </w:t>
            </w:r>
            <w:r w:rsidRPr="003B13EB">
              <w:rPr>
                <w:rFonts w:ascii="Times New Roman" w:hAnsi="Times New Roman" w:cs="Times New Roman"/>
              </w:rPr>
              <w:t>→</w:t>
            </w:r>
            <w:r>
              <w:rPr>
                <w:rFonts w:ascii="Times New Roman" w:hAnsi="Times New Roman" w:cs="Times New Roman"/>
              </w:rPr>
              <w:t xml:space="preserve"> USA/Domestico</w:t>
            </w:r>
          </w:p>
        </w:tc>
      </w:tr>
      <w:tr w:rsidR="003B13EB" w14:paraId="0C220E3E" w14:textId="77777777" w:rsidTr="00115935">
        <w:trPr>
          <w:trHeight w:val="618"/>
        </w:trPr>
        <w:tc>
          <w:tcPr>
            <w:tcW w:w="2223" w:type="dxa"/>
          </w:tcPr>
          <w:p w14:paraId="797E3991" w14:textId="77777777"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Sociale</w:t>
            </w:r>
          </w:p>
          <w:p w14:paraId="2ED513CF" w14:textId="56B6A9BE" w:rsidR="003B13EB" w:rsidRPr="00DF1360" w:rsidRDefault="003B13EB" w:rsidP="001202EB">
            <w:pPr>
              <w:rPr>
                <w:rFonts w:ascii="Times New Roman" w:hAnsi="Times New Roman" w:cs="Times New Roman"/>
                <w:b/>
                <w:bCs/>
              </w:rPr>
            </w:pPr>
            <w:r w:rsidRPr="00DF1360">
              <w:rPr>
                <w:rFonts w:ascii="Times New Roman" w:hAnsi="Times New Roman" w:cs="Times New Roman"/>
                <w:b/>
                <w:bCs/>
              </w:rPr>
              <w:t>(macro)</w:t>
            </w:r>
          </w:p>
        </w:tc>
        <w:tc>
          <w:tcPr>
            <w:tcW w:w="2223" w:type="dxa"/>
          </w:tcPr>
          <w:p w14:paraId="3F65C1C5" w14:textId="3B721178" w:rsidR="003B13EB" w:rsidRDefault="003B13EB" w:rsidP="001202EB">
            <w:pPr>
              <w:rPr>
                <w:rFonts w:ascii="Times New Roman" w:hAnsi="Times New Roman" w:cs="Times New Roman"/>
              </w:rPr>
            </w:pPr>
            <w:r>
              <w:rPr>
                <w:rFonts w:ascii="Times New Roman" w:hAnsi="Times New Roman" w:cs="Times New Roman"/>
              </w:rPr>
              <w:t>Contesto di potere</w:t>
            </w:r>
          </w:p>
        </w:tc>
        <w:tc>
          <w:tcPr>
            <w:tcW w:w="2223" w:type="dxa"/>
          </w:tcPr>
          <w:p w14:paraId="3DC766AD" w14:textId="5BBF276D" w:rsidR="003B13EB" w:rsidRDefault="003B13EB" w:rsidP="001202EB">
            <w:pPr>
              <w:rPr>
                <w:rFonts w:ascii="Times New Roman" w:hAnsi="Times New Roman" w:cs="Times New Roman"/>
              </w:rPr>
            </w:pPr>
            <w:r>
              <w:rPr>
                <w:rFonts w:ascii="Times New Roman" w:hAnsi="Times New Roman" w:cs="Times New Roman"/>
              </w:rPr>
              <w:t>Quale egemonia politica si stabilizza?</w:t>
            </w:r>
          </w:p>
        </w:tc>
        <w:tc>
          <w:tcPr>
            <w:tcW w:w="2224" w:type="dxa"/>
          </w:tcPr>
          <w:p w14:paraId="25BAD8F6" w14:textId="7F2D4B53" w:rsidR="003B13EB" w:rsidRDefault="003B13EB" w:rsidP="001202EB">
            <w:pPr>
              <w:rPr>
                <w:rFonts w:ascii="Times New Roman" w:hAnsi="Times New Roman" w:cs="Times New Roman"/>
              </w:rPr>
            </w:pPr>
            <w:r>
              <w:rPr>
                <w:rFonts w:ascii="Times New Roman" w:hAnsi="Times New Roman" w:cs="Times New Roman"/>
              </w:rPr>
              <w:t xml:space="preserve">Erosione Art.9 </w:t>
            </w:r>
            <w:r w:rsidRPr="003B13EB">
              <w:rPr>
                <w:rFonts w:ascii="Times New Roman" w:hAnsi="Times New Roman" w:cs="Times New Roman"/>
              </w:rPr>
              <w:t>→</w:t>
            </w:r>
            <w:r>
              <w:rPr>
                <w:rFonts w:ascii="Times New Roman" w:hAnsi="Times New Roman" w:cs="Times New Roman"/>
              </w:rPr>
              <w:t xml:space="preserve"> responsabilità globale</w:t>
            </w:r>
          </w:p>
        </w:tc>
      </w:tr>
    </w:tbl>
    <w:p w14:paraId="44692D3B" w14:textId="3C210FFD" w:rsidR="003B13EB" w:rsidRDefault="003B13EB" w:rsidP="001202EB">
      <w:pPr>
        <w:rPr>
          <w:rFonts w:ascii="Times New Roman" w:hAnsi="Times New Roman" w:cs="Times New Roman"/>
        </w:rPr>
      </w:pPr>
      <w:r>
        <w:rPr>
          <w:rFonts w:ascii="Times New Roman" w:hAnsi="Times New Roman" w:cs="Times New Roman"/>
        </w:rPr>
        <w:t>Tabella 1. Dimensioni della domanda di ricerca secondo il modello di Fairclough</w:t>
      </w:r>
      <w:r w:rsidR="00495053">
        <w:rPr>
          <w:rFonts w:ascii="Times New Roman" w:hAnsi="Times New Roman" w:cs="Times New Roman"/>
        </w:rPr>
        <w:t>.</w:t>
      </w:r>
    </w:p>
    <w:p w14:paraId="36292E91" w14:textId="4C668B7B" w:rsidR="00495053" w:rsidRDefault="00495053" w:rsidP="001202EB">
      <w:pPr>
        <w:rPr>
          <w:rFonts w:ascii="Times New Roman" w:hAnsi="Times New Roman" w:cs="Times New Roman"/>
        </w:rPr>
      </w:pPr>
      <w:r>
        <w:rPr>
          <w:rFonts w:ascii="Times New Roman" w:hAnsi="Times New Roman" w:cs="Times New Roman"/>
        </w:rPr>
        <w:t>Il significato teorico di questa domanda risiede nello spostamento del paradigma analitico: da una storiografia centrata sull’evento (l’invio delle truppe) a una prospettiva centrata sul discorso (come il linguaggio ha reso politicamente possibile e socialmente accettabile l’invio delle truppe).</w:t>
      </w:r>
    </w:p>
    <w:p w14:paraId="7EFFE07B" w14:textId="141AD99C" w:rsidR="00495053" w:rsidRDefault="008D582D" w:rsidP="001202EB">
      <w:pPr>
        <w:rPr>
          <w:rFonts w:ascii="Times New Roman" w:hAnsi="Times New Roman" w:cs="Times New Roman"/>
        </w:rPr>
      </w:pPr>
      <w:r>
        <w:rPr>
          <w:rFonts w:ascii="Times New Roman" w:hAnsi="Times New Roman" w:cs="Times New Roman"/>
        </w:rPr>
        <w:t xml:space="preserve">L’ipotesi principale è che il DBB 2003 opera una sistematica risemantizzazione del lessico diplomatico tradizionale grazie a tre assi strategici, cristallizzando l’ideologia della normalizzazione </w:t>
      </w:r>
      <w:proofErr w:type="spellStart"/>
      <w:r>
        <w:rPr>
          <w:rFonts w:ascii="Times New Roman" w:hAnsi="Times New Roman" w:cs="Times New Roman"/>
        </w:rPr>
        <w:t>koizumiana</w:t>
      </w:r>
      <w:proofErr w:type="spellEnd"/>
      <w:r>
        <w:rPr>
          <w:rFonts w:ascii="Times New Roman" w:hAnsi="Times New Roman" w:cs="Times New Roman"/>
        </w:rPr>
        <w:t>.</w:t>
      </w:r>
    </w:p>
    <w:p w14:paraId="583D9CA2" w14:textId="18018A60" w:rsidR="008D582D" w:rsidRDefault="008D582D" w:rsidP="001202EB">
      <w:pPr>
        <w:rPr>
          <w:rFonts w:ascii="Times New Roman" w:hAnsi="Times New Roman" w:cs="Times New Roman"/>
        </w:rPr>
      </w:pPr>
      <w:r>
        <w:rPr>
          <w:rFonts w:ascii="Times New Roman" w:hAnsi="Times New Roman" w:cs="Times New Roman"/>
        </w:rPr>
        <w:lastRenderedPageBreak/>
        <w:t xml:space="preserve">Il primo asse strategico ha a che fare con la naturalizzazione dell’Articolo 9. Il testo trasforma la premessa costituzionale della rinuncia alla guerra in una responsabilità umanitaria di tipo globale. Ci si aspetta che l’analisi empirica riveli una frequenza dei termini di contributo e supporto superiore al 300% rispetto al DBB del 1998, accompagnata da metafore concettuali come </w:t>
      </w:r>
      <w:r w:rsidR="00836CBB">
        <w:rPr>
          <w:rFonts w:ascii="Times New Roman" w:hAnsi="Times New Roman" w:cs="Times New Roman"/>
        </w:rPr>
        <w:t>«</w:t>
      </w:r>
      <w:r>
        <w:rPr>
          <w:rFonts w:ascii="Times New Roman" w:hAnsi="Times New Roman" w:cs="Times New Roman"/>
        </w:rPr>
        <w:t>l’alleanza come fondamento</w:t>
      </w:r>
      <w:r w:rsidR="00836CBB">
        <w:rPr>
          <w:rFonts w:ascii="Times New Roman" w:hAnsi="Times New Roman" w:cs="Times New Roman"/>
        </w:rPr>
        <w:t>»</w:t>
      </w:r>
      <w:r>
        <w:rPr>
          <w:rFonts w:ascii="Times New Roman" w:hAnsi="Times New Roman" w:cs="Times New Roman"/>
        </w:rPr>
        <w:t xml:space="preserve"> (fondamento ontologico) e modalità deontiche dominanti (</w:t>
      </w:r>
      <w:r w:rsidR="00836CBB">
        <w:rPr>
          <w:rFonts w:ascii="Times New Roman" w:hAnsi="Times New Roman" w:cs="Times New Roman"/>
        </w:rPr>
        <w:t>«</w:t>
      </w:r>
      <w:r>
        <w:rPr>
          <w:rFonts w:ascii="Times New Roman" w:hAnsi="Times New Roman" w:cs="Times New Roman"/>
        </w:rPr>
        <w:t>il Giappone deve contribuire…</w:t>
      </w:r>
      <w:r w:rsidR="00836CBB">
        <w:rPr>
          <w:rFonts w:ascii="Times New Roman" w:hAnsi="Times New Roman" w:cs="Times New Roman"/>
        </w:rPr>
        <w:t>»</w:t>
      </w:r>
      <w:r>
        <w:rPr>
          <w:rFonts w:ascii="Times New Roman" w:hAnsi="Times New Roman" w:cs="Times New Roman"/>
        </w:rPr>
        <w:t>).</w:t>
      </w:r>
    </w:p>
    <w:p w14:paraId="400F13F1" w14:textId="6EC2BD38" w:rsidR="008D582D" w:rsidRDefault="008D582D" w:rsidP="001202EB">
      <w:pPr>
        <w:rPr>
          <w:rFonts w:ascii="Times New Roman" w:hAnsi="Times New Roman" w:cs="Times New Roman"/>
        </w:rPr>
      </w:pPr>
      <w:r>
        <w:rPr>
          <w:rFonts w:ascii="Times New Roman" w:hAnsi="Times New Roman" w:cs="Times New Roman"/>
        </w:rPr>
        <w:t xml:space="preserve">Il secondo asse </w:t>
      </w:r>
      <w:r w:rsidR="00843A29">
        <w:rPr>
          <w:rFonts w:ascii="Times New Roman" w:hAnsi="Times New Roman" w:cs="Times New Roman"/>
        </w:rPr>
        <w:t xml:space="preserve">riguarda hedging linguistico verso gli Stati Uniti. Riprendendo il </w:t>
      </w:r>
      <w:r w:rsidR="00843A29" w:rsidRPr="00843A29">
        <w:rPr>
          <w:rFonts w:ascii="Times New Roman" w:hAnsi="Times New Roman" w:cs="Times New Roman"/>
          <w:i/>
          <w:iCs/>
        </w:rPr>
        <w:t>framework</w:t>
      </w:r>
      <w:r w:rsidR="00843A29">
        <w:rPr>
          <w:rFonts w:ascii="Times New Roman" w:hAnsi="Times New Roman" w:cs="Times New Roman"/>
        </w:rPr>
        <w:t xml:space="preserve"> di </w:t>
      </w:r>
      <w:proofErr w:type="spellStart"/>
      <w:r w:rsidR="00843A29">
        <w:rPr>
          <w:rFonts w:ascii="Times New Roman" w:hAnsi="Times New Roman" w:cs="Times New Roman"/>
        </w:rPr>
        <w:t>Sulej</w:t>
      </w:r>
      <w:proofErr w:type="spellEnd"/>
      <w:r w:rsidR="00843A29">
        <w:rPr>
          <w:rFonts w:ascii="Times New Roman" w:hAnsi="Times New Roman" w:cs="Times New Roman"/>
        </w:rPr>
        <w:t xml:space="preserve"> (2005), l’ipotesi prevede che il testo utilizzi una retorica di valori condivisi per gestire l’asimmetria del potere, anticipando la logica del </w:t>
      </w:r>
      <w:r w:rsidR="00843A29" w:rsidRPr="00843A29">
        <w:rPr>
          <w:rFonts w:ascii="Times New Roman" w:hAnsi="Times New Roman" w:cs="Times New Roman"/>
          <w:i/>
          <w:iCs/>
        </w:rPr>
        <w:t>Moshi-Tora</w:t>
      </w:r>
      <w:r w:rsidR="00843A29">
        <w:rPr>
          <w:rFonts w:ascii="Times New Roman" w:hAnsi="Times New Roman" w:cs="Times New Roman"/>
        </w:rPr>
        <w:t xml:space="preserve"> (</w:t>
      </w:r>
      <w:r w:rsidR="00836CBB">
        <w:rPr>
          <w:rFonts w:ascii="Times New Roman" w:hAnsi="Times New Roman" w:cs="Times New Roman"/>
        </w:rPr>
        <w:t>«</w:t>
      </w:r>
      <w:proofErr w:type="spellStart"/>
      <w:r w:rsidR="00843A29">
        <w:rPr>
          <w:rFonts w:ascii="Times New Roman" w:hAnsi="Times New Roman" w:cs="Times New Roman"/>
        </w:rPr>
        <w:t>What</w:t>
      </w:r>
      <w:proofErr w:type="spellEnd"/>
      <w:r w:rsidR="00843A29">
        <w:rPr>
          <w:rFonts w:ascii="Times New Roman" w:hAnsi="Times New Roman" w:cs="Times New Roman"/>
        </w:rPr>
        <w:t xml:space="preserve"> </w:t>
      </w:r>
      <w:proofErr w:type="spellStart"/>
      <w:r w:rsidR="00843A29">
        <w:rPr>
          <w:rFonts w:ascii="Times New Roman" w:hAnsi="Times New Roman" w:cs="Times New Roman"/>
        </w:rPr>
        <w:t>if</w:t>
      </w:r>
      <w:proofErr w:type="spellEnd"/>
      <w:r w:rsidR="00843A29">
        <w:rPr>
          <w:rFonts w:ascii="Times New Roman" w:hAnsi="Times New Roman" w:cs="Times New Roman"/>
        </w:rPr>
        <w:t xml:space="preserve"> Trump?</w:t>
      </w:r>
      <w:r w:rsidR="00836CBB">
        <w:rPr>
          <w:rFonts w:ascii="Times New Roman" w:hAnsi="Times New Roman" w:cs="Times New Roman"/>
        </w:rPr>
        <w:t>»</w:t>
      </w:r>
      <w:r w:rsidR="00843A29">
        <w:rPr>
          <w:rFonts w:ascii="Times New Roman" w:hAnsi="Times New Roman" w:cs="Times New Roman"/>
        </w:rPr>
        <w:t xml:space="preserve">): naturalizzando l’alleanza come un legame esistenziale basato sulla democrazia e </w:t>
      </w:r>
      <w:r w:rsidR="00843A29" w:rsidRPr="00843A29">
        <w:rPr>
          <w:rFonts w:ascii="Times New Roman" w:hAnsi="Times New Roman" w:cs="Times New Roman"/>
          <w:i/>
          <w:iCs/>
        </w:rPr>
        <w:t xml:space="preserve">rule of </w:t>
      </w:r>
      <w:proofErr w:type="spellStart"/>
      <w:r w:rsidR="00843A29" w:rsidRPr="00843A29">
        <w:rPr>
          <w:rFonts w:ascii="Times New Roman" w:hAnsi="Times New Roman" w:cs="Times New Roman"/>
          <w:i/>
          <w:iCs/>
        </w:rPr>
        <w:t>law</w:t>
      </w:r>
      <w:proofErr w:type="spellEnd"/>
      <w:r w:rsidR="00843A29">
        <w:rPr>
          <w:rFonts w:ascii="Times New Roman" w:hAnsi="Times New Roman" w:cs="Times New Roman"/>
        </w:rPr>
        <w:t>, il MOFA mitiga il rischio di isolazionismo o protezionismo americano.</w:t>
      </w:r>
    </w:p>
    <w:p w14:paraId="3E0619CA" w14:textId="0AE1C2CA" w:rsidR="00843A29" w:rsidRDefault="00843A29" w:rsidP="001202EB">
      <w:pPr>
        <w:rPr>
          <w:rFonts w:ascii="Times New Roman" w:hAnsi="Times New Roman" w:cs="Times New Roman"/>
        </w:rPr>
      </w:pPr>
      <w:r>
        <w:rPr>
          <w:rFonts w:ascii="Times New Roman" w:hAnsi="Times New Roman" w:cs="Times New Roman"/>
        </w:rPr>
        <w:t xml:space="preserve">Il terzo riguarda la costruzione dell’identità </w:t>
      </w:r>
      <w:r w:rsidR="00836CBB">
        <w:rPr>
          <w:rFonts w:ascii="Times New Roman" w:hAnsi="Times New Roman" w:cs="Times New Roman"/>
        </w:rPr>
        <w:t>«</w:t>
      </w:r>
      <w:r>
        <w:rPr>
          <w:rFonts w:ascii="Times New Roman" w:hAnsi="Times New Roman" w:cs="Times New Roman"/>
        </w:rPr>
        <w:t>media power</w:t>
      </w:r>
      <w:r w:rsidR="00836CBB">
        <w:rPr>
          <w:rFonts w:ascii="Times New Roman" w:hAnsi="Times New Roman" w:cs="Times New Roman"/>
        </w:rPr>
        <w:t>»</w:t>
      </w:r>
      <w:r>
        <w:rPr>
          <w:rFonts w:ascii="Times New Roman" w:hAnsi="Times New Roman" w:cs="Times New Roman"/>
        </w:rPr>
        <w:t xml:space="preserve">, il cui discorso mira a cancellare l’immagine della </w:t>
      </w:r>
      <w:r w:rsidR="00836CBB">
        <w:rPr>
          <w:rFonts w:ascii="Times New Roman" w:hAnsi="Times New Roman" w:cs="Times New Roman"/>
        </w:rPr>
        <w:t>«</w:t>
      </w:r>
      <w:proofErr w:type="spellStart"/>
      <w:r w:rsidRPr="00843A29">
        <w:rPr>
          <w:rFonts w:ascii="Times New Roman" w:hAnsi="Times New Roman" w:cs="Times New Roman"/>
          <w:i/>
          <w:iCs/>
        </w:rPr>
        <w:t>checkbook</w:t>
      </w:r>
      <w:proofErr w:type="spellEnd"/>
      <w:r w:rsidRPr="00843A29">
        <w:rPr>
          <w:rFonts w:ascii="Times New Roman" w:hAnsi="Times New Roman" w:cs="Times New Roman"/>
          <w:i/>
          <w:iCs/>
        </w:rPr>
        <w:t xml:space="preserve"> </w:t>
      </w:r>
      <w:proofErr w:type="spellStart"/>
      <w:r w:rsidRPr="00843A29">
        <w:rPr>
          <w:rFonts w:ascii="Times New Roman" w:hAnsi="Times New Roman" w:cs="Times New Roman"/>
          <w:i/>
          <w:iCs/>
        </w:rPr>
        <w:t>diplomacy</w:t>
      </w:r>
      <w:proofErr w:type="spellEnd"/>
      <w:r w:rsidR="00836CBB">
        <w:rPr>
          <w:rFonts w:ascii="Times New Roman" w:hAnsi="Times New Roman" w:cs="Times New Roman"/>
        </w:rPr>
        <w:t>»</w:t>
      </w:r>
      <w:r>
        <w:rPr>
          <w:rFonts w:ascii="Times New Roman" w:hAnsi="Times New Roman" w:cs="Times New Roman"/>
        </w:rPr>
        <w:t xml:space="preserve"> degli anni ’90 (il Giappone come attore passivo) per sostituirla con quella di un attore nuovo, responsabile e proattivo, creando le basi linguistiche per quello che Abe Shinz</w:t>
      </w:r>
      <w:r w:rsidRPr="00843A29">
        <w:rPr>
          <w:rFonts w:ascii="Times New Roman" w:hAnsi="Times New Roman" w:cs="Times New Roman"/>
        </w:rPr>
        <w:t>ō</w:t>
      </w:r>
      <w:r>
        <w:rPr>
          <w:rFonts w:ascii="Times New Roman" w:hAnsi="Times New Roman" w:cs="Times New Roman"/>
        </w:rPr>
        <w:t xml:space="preserve"> definirà come </w:t>
      </w:r>
      <w:r w:rsidR="004F57F2">
        <w:rPr>
          <w:rFonts w:ascii="Times New Roman" w:hAnsi="Times New Roman" w:cs="Times New Roman"/>
        </w:rPr>
        <w:t>«</w:t>
      </w:r>
      <w:r>
        <w:rPr>
          <w:rFonts w:ascii="Times New Roman" w:hAnsi="Times New Roman" w:cs="Times New Roman"/>
        </w:rPr>
        <w:t>pacifismo proattivo</w:t>
      </w:r>
      <w:r w:rsidR="004F57F2">
        <w:rPr>
          <w:rFonts w:ascii="Times New Roman" w:hAnsi="Times New Roman" w:cs="Times New Roman"/>
        </w:rPr>
        <w:t>»</w:t>
      </w:r>
      <w:r>
        <w:rPr>
          <w:rFonts w:ascii="Times New Roman" w:hAnsi="Times New Roman" w:cs="Times New Roman"/>
        </w:rPr>
        <w:t>.</w:t>
      </w:r>
    </w:p>
    <w:p w14:paraId="5D146973" w14:textId="39EBF2A0" w:rsidR="00843A29" w:rsidRPr="002440CB" w:rsidRDefault="00843A29" w:rsidP="001202EB">
      <w:pPr>
        <w:rPr>
          <w:rFonts w:ascii="Times New Roman" w:hAnsi="Times New Roman" w:cs="Times New Roman"/>
        </w:rPr>
      </w:pPr>
      <w:r w:rsidRPr="002440CB">
        <w:rPr>
          <w:rFonts w:ascii="Times New Roman" w:hAnsi="Times New Roman" w:cs="Times New Roman"/>
        </w:rPr>
        <w:t>Per rispondere alla domanda di ricerca, il lavoro si articola</w:t>
      </w:r>
      <w:r w:rsidR="000B1B0D" w:rsidRPr="002440CB">
        <w:rPr>
          <w:rFonts w:ascii="Times New Roman" w:hAnsi="Times New Roman" w:cs="Times New Roman"/>
        </w:rPr>
        <w:t xml:space="preserve"> in quattro obiettivi operativi: </w:t>
      </w:r>
    </w:p>
    <w:p w14:paraId="6B206BC4" w14:textId="6E60341F" w:rsidR="002440CB" w:rsidRPr="00D376C1" w:rsidRDefault="002440CB" w:rsidP="002440CB">
      <w:pPr>
        <w:numPr>
          <w:ilvl w:val="0"/>
          <w:numId w:val="32"/>
        </w:numPr>
        <w:rPr>
          <w:rFonts w:ascii="Times New Roman" w:hAnsi="Times New Roman" w:cs="Times New Roman"/>
        </w:rPr>
      </w:pPr>
      <w:r w:rsidRPr="00D376C1">
        <w:rPr>
          <w:rFonts w:ascii="Times New Roman" w:hAnsi="Times New Roman" w:cs="Times New Roman"/>
        </w:rPr>
        <w:t xml:space="preserve">Storiografico: Dimostrare che il </w:t>
      </w:r>
      <w:proofErr w:type="spellStart"/>
      <w:r w:rsidRPr="00D376C1">
        <w:rPr>
          <w:rFonts w:ascii="Times New Roman" w:hAnsi="Times New Roman" w:cs="Times New Roman"/>
          <w:i/>
          <w:iCs/>
        </w:rPr>
        <w:t>Kantei-driven</w:t>
      </w:r>
      <w:proofErr w:type="spellEnd"/>
      <w:r w:rsidRPr="00D376C1">
        <w:rPr>
          <w:rFonts w:ascii="Times New Roman" w:hAnsi="Times New Roman" w:cs="Times New Roman"/>
          <w:i/>
          <w:iCs/>
        </w:rPr>
        <w:t xml:space="preserve"> shift</w:t>
      </w:r>
      <w:r w:rsidRPr="00D376C1">
        <w:rPr>
          <w:rFonts w:ascii="Times New Roman" w:hAnsi="Times New Roman" w:cs="Times New Roman"/>
        </w:rPr>
        <w:t xml:space="preserve"> (lo spostamento del baricentro decisionale verso l'ufficio del Primo Ministro) è il motore primario della produzione testuale del 2003. Si produrrà una mappatura delle influenze tra il Gabinetto Koizumi e i redattori del MOFA.</w:t>
      </w:r>
    </w:p>
    <w:p w14:paraId="55D323CE" w14:textId="680E7E2D" w:rsidR="002440CB" w:rsidRPr="00D376C1" w:rsidRDefault="002440CB" w:rsidP="002440CB">
      <w:pPr>
        <w:numPr>
          <w:ilvl w:val="0"/>
          <w:numId w:val="32"/>
        </w:numPr>
        <w:rPr>
          <w:rFonts w:ascii="Times New Roman" w:hAnsi="Times New Roman" w:cs="Times New Roman"/>
        </w:rPr>
      </w:pPr>
      <w:r w:rsidRPr="00D376C1">
        <w:rPr>
          <w:rFonts w:ascii="Times New Roman" w:hAnsi="Times New Roman" w:cs="Times New Roman"/>
        </w:rPr>
        <w:t xml:space="preserve">CDA testuale: Identificare i pattern ideologici attraverso un protocollo che analizzi </w:t>
      </w:r>
      <w:r w:rsidR="000D24DD" w:rsidRPr="00D376C1">
        <w:rPr>
          <w:rFonts w:ascii="Times New Roman" w:hAnsi="Times New Roman" w:cs="Times New Roman"/>
        </w:rPr>
        <w:t xml:space="preserve">delle </w:t>
      </w:r>
      <w:r w:rsidRPr="00D376C1">
        <w:rPr>
          <w:rFonts w:ascii="Times New Roman" w:hAnsi="Times New Roman" w:cs="Times New Roman"/>
          <w:i/>
          <w:iCs/>
        </w:rPr>
        <w:t>keywords</w:t>
      </w:r>
      <w:r w:rsidRPr="00D376C1">
        <w:rPr>
          <w:rFonts w:ascii="Times New Roman" w:hAnsi="Times New Roman" w:cs="Times New Roman"/>
        </w:rPr>
        <w:t xml:space="preserve"> securitarie, le metafore di fondazione e il passaggio dalle modalità epistemiche (</w:t>
      </w:r>
      <w:r w:rsidR="000A2243">
        <w:rPr>
          <w:rFonts w:ascii="Times New Roman" w:hAnsi="Times New Roman" w:cs="Times New Roman"/>
        </w:rPr>
        <w:t>«</w:t>
      </w:r>
      <w:r w:rsidRPr="00D376C1">
        <w:rPr>
          <w:rFonts w:ascii="Times New Roman" w:hAnsi="Times New Roman" w:cs="Times New Roman"/>
        </w:rPr>
        <w:t>il Giappone può</w:t>
      </w:r>
      <w:r w:rsidR="000A2243">
        <w:rPr>
          <w:rFonts w:ascii="Times New Roman" w:hAnsi="Times New Roman" w:cs="Times New Roman"/>
        </w:rPr>
        <w:t>»</w:t>
      </w:r>
      <w:r w:rsidRPr="00D376C1">
        <w:rPr>
          <w:rFonts w:ascii="Times New Roman" w:hAnsi="Times New Roman" w:cs="Times New Roman"/>
        </w:rPr>
        <w:t>) a quelle deontiche (</w:t>
      </w:r>
      <w:r w:rsidR="000A2243">
        <w:rPr>
          <w:rFonts w:ascii="Times New Roman" w:hAnsi="Times New Roman" w:cs="Times New Roman"/>
        </w:rPr>
        <w:t>«</w:t>
      </w:r>
      <w:r w:rsidRPr="00D376C1">
        <w:rPr>
          <w:rFonts w:ascii="Times New Roman" w:hAnsi="Times New Roman" w:cs="Times New Roman"/>
        </w:rPr>
        <w:t>il Giappone deve</w:t>
      </w:r>
      <w:r w:rsidR="000A2243">
        <w:rPr>
          <w:rFonts w:ascii="Times New Roman" w:hAnsi="Times New Roman" w:cs="Times New Roman"/>
        </w:rPr>
        <w:t>»</w:t>
      </w:r>
      <w:r w:rsidRPr="00D376C1">
        <w:rPr>
          <w:rFonts w:ascii="Times New Roman" w:hAnsi="Times New Roman" w:cs="Times New Roman"/>
        </w:rPr>
        <w:t>).</w:t>
      </w:r>
    </w:p>
    <w:p w14:paraId="20117B5E" w14:textId="1E600C85" w:rsidR="002440CB" w:rsidRPr="00D376C1" w:rsidRDefault="002440CB" w:rsidP="002440CB">
      <w:pPr>
        <w:numPr>
          <w:ilvl w:val="0"/>
          <w:numId w:val="32"/>
        </w:numPr>
        <w:rPr>
          <w:rFonts w:ascii="Times New Roman" w:hAnsi="Times New Roman" w:cs="Times New Roman"/>
        </w:rPr>
      </w:pPr>
      <w:r w:rsidRPr="00D376C1">
        <w:rPr>
          <w:rFonts w:ascii="Times New Roman" w:hAnsi="Times New Roman" w:cs="Times New Roman"/>
        </w:rPr>
        <w:t xml:space="preserve">Public </w:t>
      </w:r>
      <w:proofErr w:type="spellStart"/>
      <w:r w:rsidRPr="00D376C1">
        <w:rPr>
          <w:rFonts w:ascii="Times New Roman" w:hAnsi="Times New Roman" w:cs="Times New Roman"/>
        </w:rPr>
        <w:t>Diplomacy</w:t>
      </w:r>
      <w:proofErr w:type="spellEnd"/>
      <w:r w:rsidRPr="00D376C1">
        <w:rPr>
          <w:rFonts w:ascii="Times New Roman" w:hAnsi="Times New Roman" w:cs="Times New Roman"/>
        </w:rPr>
        <w:t xml:space="preserve">: Analizzare come la retorica dei </w:t>
      </w:r>
      <w:r w:rsidR="00037B42">
        <w:rPr>
          <w:rFonts w:ascii="Times New Roman" w:hAnsi="Times New Roman" w:cs="Times New Roman"/>
        </w:rPr>
        <w:t>«</w:t>
      </w:r>
      <w:r w:rsidRPr="00D376C1">
        <w:rPr>
          <w:rFonts w:ascii="Times New Roman" w:hAnsi="Times New Roman" w:cs="Times New Roman"/>
        </w:rPr>
        <w:t>valori condivis</w:t>
      </w:r>
      <w:r w:rsidR="00037B42">
        <w:rPr>
          <w:rFonts w:ascii="Times New Roman" w:hAnsi="Times New Roman" w:cs="Times New Roman"/>
        </w:rPr>
        <w:t>i»</w:t>
      </w:r>
      <w:r w:rsidRPr="00D376C1">
        <w:rPr>
          <w:rFonts w:ascii="Times New Roman" w:hAnsi="Times New Roman" w:cs="Times New Roman"/>
        </w:rPr>
        <w:t xml:space="preserve"> funga da </w:t>
      </w:r>
      <w:r w:rsidRPr="00D376C1">
        <w:rPr>
          <w:rFonts w:ascii="Times New Roman" w:hAnsi="Times New Roman" w:cs="Times New Roman"/>
          <w:i/>
          <w:iCs/>
        </w:rPr>
        <w:t>soft power</w:t>
      </w:r>
      <w:r w:rsidRPr="00D376C1">
        <w:rPr>
          <w:rFonts w:ascii="Times New Roman" w:hAnsi="Times New Roman" w:cs="Times New Roman"/>
        </w:rPr>
        <w:t xml:space="preserve"> linguistico per gestire l'audience duale: rassicurare Washington sulla fedeltà nipponica e legittimare presso l'opinione pubblica interna il nuovo ruolo militare.</w:t>
      </w:r>
    </w:p>
    <w:p w14:paraId="717C03CE" w14:textId="5FA11A97" w:rsidR="002440CB" w:rsidRDefault="002440CB" w:rsidP="002440CB">
      <w:pPr>
        <w:numPr>
          <w:ilvl w:val="0"/>
          <w:numId w:val="32"/>
        </w:numPr>
        <w:rPr>
          <w:rFonts w:ascii="Times New Roman" w:hAnsi="Times New Roman" w:cs="Times New Roman"/>
        </w:rPr>
      </w:pPr>
      <w:r w:rsidRPr="00D376C1">
        <w:rPr>
          <w:rFonts w:ascii="Times New Roman" w:hAnsi="Times New Roman" w:cs="Times New Roman"/>
        </w:rPr>
        <w:t>Prospettico: Verificare</w:t>
      </w:r>
      <w:r w:rsidRPr="002440CB">
        <w:rPr>
          <w:rFonts w:ascii="Times New Roman" w:hAnsi="Times New Roman" w:cs="Times New Roman"/>
        </w:rPr>
        <w:t xml:space="preserve"> la persistenza della </w:t>
      </w:r>
      <w:r w:rsidR="000A2243">
        <w:rPr>
          <w:rFonts w:ascii="Times New Roman" w:hAnsi="Times New Roman" w:cs="Times New Roman"/>
        </w:rPr>
        <w:t>«</w:t>
      </w:r>
      <w:r w:rsidRPr="002440CB">
        <w:rPr>
          <w:rFonts w:ascii="Times New Roman" w:hAnsi="Times New Roman" w:cs="Times New Roman"/>
        </w:rPr>
        <w:t>grammatica della sicurezza</w:t>
      </w:r>
      <w:r w:rsidR="000A2243">
        <w:rPr>
          <w:rFonts w:ascii="Times New Roman" w:hAnsi="Times New Roman" w:cs="Times New Roman"/>
        </w:rPr>
        <w:t>»</w:t>
      </w:r>
      <w:r w:rsidRPr="002440CB">
        <w:rPr>
          <w:rFonts w:ascii="Times New Roman" w:hAnsi="Times New Roman" w:cs="Times New Roman"/>
        </w:rPr>
        <w:t xml:space="preserve"> del 2003 nei documenti successivi, dimostrando come il linguaggio del FOIP (</w:t>
      </w:r>
      <w:r w:rsidRPr="002440CB">
        <w:rPr>
          <w:rFonts w:ascii="Times New Roman" w:hAnsi="Times New Roman" w:cs="Times New Roman"/>
          <w:i/>
          <w:iCs/>
        </w:rPr>
        <w:t>Free and Open Indo-Pacific</w:t>
      </w:r>
      <w:r w:rsidRPr="002440CB">
        <w:rPr>
          <w:rFonts w:ascii="Times New Roman" w:hAnsi="Times New Roman" w:cs="Times New Roman"/>
        </w:rPr>
        <w:t>) sia un'eredità diretta della risemantizzazione avvenuta sotto Koizumi.</w:t>
      </w:r>
    </w:p>
    <w:p w14:paraId="528A19FD" w14:textId="372CA171" w:rsidR="002440CB" w:rsidRPr="002440CB" w:rsidRDefault="002440CB" w:rsidP="002440CB">
      <w:pPr>
        <w:rPr>
          <w:rFonts w:ascii="Times New Roman" w:hAnsi="Times New Roman" w:cs="Times New Roman"/>
        </w:rPr>
      </w:pPr>
      <w:r w:rsidRPr="002440CB">
        <w:rPr>
          <w:rFonts w:ascii="Times New Roman" w:hAnsi="Times New Roman" w:cs="Times New Roman"/>
        </w:rPr>
        <w:t xml:space="preserve">Il contributo originale di questa tesi si sviluppa su tre livelli. A livello teorico, </w:t>
      </w:r>
      <w:r>
        <w:rPr>
          <w:rFonts w:ascii="Times New Roman" w:hAnsi="Times New Roman" w:cs="Times New Roman"/>
        </w:rPr>
        <w:t>rende operativa</w:t>
      </w:r>
      <w:r w:rsidRPr="002440CB">
        <w:rPr>
          <w:rFonts w:ascii="Times New Roman" w:hAnsi="Times New Roman" w:cs="Times New Roman"/>
        </w:rPr>
        <w:t xml:space="preserve"> la </w:t>
      </w:r>
      <w:r w:rsidR="00927D95">
        <w:rPr>
          <w:rFonts w:ascii="Times New Roman" w:hAnsi="Times New Roman" w:cs="Times New Roman"/>
        </w:rPr>
        <w:t>«</w:t>
      </w:r>
      <w:r w:rsidRPr="002440CB">
        <w:rPr>
          <w:rFonts w:ascii="Times New Roman" w:hAnsi="Times New Roman" w:cs="Times New Roman"/>
        </w:rPr>
        <w:t>normalizzazione</w:t>
      </w:r>
      <w:r w:rsidR="00927D95">
        <w:rPr>
          <w:rFonts w:ascii="Times New Roman" w:hAnsi="Times New Roman" w:cs="Times New Roman"/>
        </w:rPr>
        <w:t>»</w:t>
      </w:r>
      <w:r w:rsidRPr="002440CB">
        <w:rPr>
          <w:rFonts w:ascii="Times New Roman" w:hAnsi="Times New Roman" w:cs="Times New Roman"/>
        </w:rPr>
        <w:t xml:space="preserve"> non come un evento legislativo, ma come un processo discorsivo performativo. A livello metodologico, definisce un protocollo replicabile di CDA applicato alla diplomazia </w:t>
      </w:r>
      <w:r w:rsidRPr="002440CB">
        <w:rPr>
          <w:rFonts w:ascii="Times New Roman" w:hAnsi="Times New Roman" w:cs="Times New Roman"/>
        </w:rPr>
        <w:lastRenderedPageBreak/>
        <w:t xml:space="preserve">asiatica. A livello empirico, fornisce la prima quantificazione sistematica dei cambiamenti lessicali nel </w:t>
      </w:r>
      <w:proofErr w:type="spellStart"/>
      <w:r w:rsidRPr="002440CB">
        <w:rPr>
          <w:rFonts w:ascii="Times New Roman" w:hAnsi="Times New Roman" w:cs="Times New Roman"/>
          <w:i/>
          <w:iCs/>
        </w:rPr>
        <w:t>Diplomatic</w:t>
      </w:r>
      <w:proofErr w:type="spellEnd"/>
      <w:r w:rsidRPr="002440CB">
        <w:rPr>
          <w:rFonts w:ascii="Times New Roman" w:hAnsi="Times New Roman" w:cs="Times New Roman"/>
          <w:i/>
          <w:iCs/>
        </w:rPr>
        <w:t xml:space="preserve"> </w:t>
      </w:r>
      <w:proofErr w:type="spellStart"/>
      <w:r w:rsidRPr="002440CB">
        <w:rPr>
          <w:rFonts w:ascii="Times New Roman" w:hAnsi="Times New Roman" w:cs="Times New Roman"/>
          <w:i/>
          <w:iCs/>
        </w:rPr>
        <w:t>Bluebook</w:t>
      </w:r>
      <w:proofErr w:type="spellEnd"/>
      <w:r w:rsidRPr="002440CB">
        <w:rPr>
          <w:rFonts w:ascii="Times New Roman" w:hAnsi="Times New Roman" w:cs="Times New Roman"/>
        </w:rPr>
        <w:t xml:space="preserve"> 2003.</w:t>
      </w:r>
    </w:p>
    <w:p w14:paraId="71ED32B5" w14:textId="605FF313" w:rsidR="002440CB" w:rsidRPr="002440CB" w:rsidRDefault="002440CB" w:rsidP="002440CB">
      <w:pPr>
        <w:rPr>
          <w:rFonts w:ascii="Times New Roman" w:hAnsi="Times New Roman" w:cs="Times New Roman"/>
        </w:rPr>
      </w:pPr>
      <w:r w:rsidRPr="002440CB">
        <w:rPr>
          <w:rFonts w:ascii="Times New Roman" w:hAnsi="Times New Roman" w:cs="Times New Roman"/>
        </w:rPr>
        <w:t xml:space="preserve">La tesi si posiziona idealmente come ponte tra la storia politica di Revelant e la linguistica critica di Fairclough, integrando le recenti intuizioni sulla </w:t>
      </w:r>
      <w:r w:rsidRPr="002440CB">
        <w:rPr>
          <w:rFonts w:ascii="Times New Roman" w:hAnsi="Times New Roman" w:cs="Times New Roman"/>
          <w:i/>
          <w:iCs/>
        </w:rPr>
        <w:t xml:space="preserve">public </w:t>
      </w:r>
      <w:proofErr w:type="spellStart"/>
      <w:r w:rsidRPr="002440CB">
        <w:rPr>
          <w:rFonts w:ascii="Times New Roman" w:hAnsi="Times New Roman" w:cs="Times New Roman"/>
          <w:i/>
          <w:iCs/>
        </w:rPr>
        <w:t>diplomacy</w:t>
      </w:r>
      <w:proofErr w:type="spellEnd"/>
      <w:r w:rsidRPr="002440CB">
        <w:rPr>
          <w:rFonts w:ascii="Times New Roman" w:hAnsi="Times New Roman" w:cs="Times New Roman"/>
        </w:rPr>
        <w:t xml:space="preserve"> di </w:t>
      </w:r>
      <w:proofErr w:type="spellStart"/>
      <w:r w:rsidRPr="002440CB">
        <w:rPr>
          <w:rFonts w:ascii="Times New Roman" w:hAnsi="Times New Roman" w:cs="Times New Roman"/>
        </w:rPr>
        <w:t>Sulej</w:t>
      </w:r>
      <w:proofErr w:type="spellEnd"/>
      <w:r w:rsidRPr="002440CB">
        <w:rPr>
          <w:rFonts w:ascii="Times New Roman" w:hAnsi="Times New Roman" w:cs="Times New Roman"/>
        </w:rPr>
        <w:t xml:space="preserve"> (2025). La rigorosità è garantita dalla triangolazione dei metodi (qualitativo, quantitativo e storiografico) e dalla replicabilità del protocollo di analisi tramite strumenti digitali di </w:t>
      </w:r>
      <w:r w:rsidRPr="002440CB">
        <w:rPr>
          <w:rFonts w:ascii="Times New Roman" w:hAnsi="Times New Roman" w:cs="Times New Roman"/>
          <w:i/>
          <w:iCs/>
        </w:rPr>
        <w:t xml:space="preserve">corpus </w:t>
      </w:r>
      <w:proofErr w:type="spellStart"/>
      <w:r w:rsidRPr="002440CB">
        <w:rPr>
          <w:rFonts w:ascii="Times New Roman" w:hAnsi="Times New Roman" w:cs="Times New Roman"/>
          <w:i/>
          <w:iCs/>
        </w:rPr>
        <w:t>linguistics</w:t>
      </w:r>
      <w:proofErr w:type="spellEnd"/>
      <w:r w:rsidRPr="002440CB">
        <w:rPr>
          <w:rFonts w:ascii="Times New Roman" w:hAnsi="Times New Roman" w:cs="Times New Roman"/>
        </w:rPr>
        <w:t>.</w:t>
      </w:r>
    </w:p>
    <w:p w14:paraId="33BF4F5A" w14:textId="77777777" w:rsidR="002440CB" w:rsidRPr="002440CB" w:rsidRDefault="002440CB" w:rsidP="002440CB">
      <w:pPr>
        <w:rPr>
          <w:rFonts w:ascii="Times New Roman" w:hAnsi="Times New Roman" w:cs="Times New Roman"/>
        </w:rPr>
      </w:pPr>
      <w:r w:rsidRPr="002440CB">
        <w:rPr>
          <w:rFonts w:ascii="Times New Roman" w:hAnsi="Times New Roman" w:cs="Times New Roman"/>
        </w:rPr>
        <w:t xml:space="preserve">Si riconoscono alcune delimitazioni volontarie: il corpus primario è focalizzato sull'edizione inglese ufficiale del MOFA per privilegiare l'analisi della proiezione esterna; il periodo temporale è circoscritto all'era Koizumi per garantirne la profondità analitica. Sebbene la CDA comporti una quota di soggettività interpretativa, l'uso di test statistici mira a minimizzare tale </w:t>
      </w:r>
      <w:proofErr w:type="spellStart"/>
      <w:r w:rsidRPr="002440CB">
        <w:rPr>
          <w:rFonts w:ascii="Times New Roman" w:hAnsi="Times New Roman" w:cs="Times New Roman"/>
        </w:rPr>
        <w:t>bias</w:t>
      </w:r>
      <w:proofErr w:type="spellEnd"/>
      <w:r w:rsidRPr="002440CB">
        <w:rPr>
          <w:rFonts w:ascii="Times New Roman" w:hAnsi="Times New Roman" w:cs="Times New Roman"/>
        </w:rPr>
        <w:t xml:space="preserve">. Questa ricerca pone le basi per futuri studi comparativi tra i </w:t>
      </w:r>
      <w:proofErr w:type="spellStart"/>
      <w:r w:rsidRPr="002440CB">
        <w:rPr>
          <w:rFonts w:ascii="Times New Roman" w:hAnsi="Times New Roman" w:cs="Times New Roman"/>
          <w:i/>
          <w:iCs/>
        </w:rPr>
        <w:t>Bluebooks</w:t>
      </w:r>
      <w:proofErr w:type="spellEnd"/>
      <w:r w:rsidRPr="002440CB">
        <w:rPr>
          <w:rFonts w:ascii="Times New Roman" w:hAnsi="Times New Roman" w:cs="Times New Roman"/>
        </w:rPr>
        <w:t xml:space="preserve"> giapponesi e i </w:t>
      </w:r>
      <w:r w:rsidRPr="002440CB">
        <w:rPr>
          <w:rFonts w:ascii="Times New Roman" w:hAnsi="Times New Roman" w:cs="Times New Roman"/>
          <w:i/>
          <w:iCs/>
        </w:rPr>
        <w:t>White Papers</w:t>
      </w:r>
      <w:r w:rsidRPr="002440CB">
        <w:rPr>
          <w:rFonts w:ascii="Times New Roman" w:hAnsi="Times New Roman" w:cs="Times New Roman"/>
        </w:rPr>
        <w:t xml:space="preserve"> di Cina e Corea del Sud, aprendo la strada a una comprensione più profonda della competizione narrativa in Asia Orientale.</w:t>
      </w:r>
    </w:p>
    <w:p w14:paraId="58D280F1" w14:textId="77777777" w:rsidR="006538A9" w:rsidRPr="006538A9" w:rsidRDefault="006538A9" w:rsidP="001202EB">
      <w:pPr>
        <w:rPr>
          <w:rFonts w:ascii="Times New Roman" w:hAnsi="Times New Roman" w:cs="Times New Roman"/>
          <w:b/>
          <w:bCs/>
          <w:i/>
          <w:iCs/>
          <w:sz w:val="24"/>
          <w:szCs w:val="24"/>
        </w:rPr>
      </w:pPr>
      <w:r w:rsidRPr="006538A9">
        <w:rPr>
          <w:rFonts w:ascii="Times New Roman" w:hAnsi="Times New Roman" w:cs="Times New Roman"/>
          <w:b/>
          <w:bCs/>
          <w:sz w:val="24"/>
          <w:szCs w:val="24"/>
        </w:rPr>
        <w:t xml:space="preserve">1.3.2 Natura, funzione diplomatica e implicazioni critiche del </w:t>
      </w:r>
      <w:proofErr w:type="spellStart"/>
      <w:r w:rsidRPr="006538A9">
        <w:rPr>
          <w:rFonts w:ascii="Times New Roman" w:hAnsi="Times New Roman" w:cs="Times New Roman"/>
          <w:b/>
          <w:bCs/>
          <w:i/>
          <w:iCs/>
          <w:sz w:val="24"/>
          <w:szCs w:val="24"/>
        </w:rPr>
        <w:t>Bluebook</w:t>
      </w:r>
      <w:proofErr w:type="spellEnd"/>
    </w:p>
    <w:p w14:paraId="36428607" w14:textId="6A2960AD" w:rsidR="00D66C5C" w:rsidRPr="00D66C5C" w:rsidRDefault="00D66C5C" w:rsidP="00D66C5C">
      <w:pPr>
        <w:rPr>
          <w:rFonts w:ascii="Times New Roman" w:hAnsi="Times New Roman" w:cs="Times New Roman"/>
        </w:rPr>
      </w:pPr>
      <w:r w:rsidRPr="00D66C5C">
        <w:rPr>
          <w:rFonts w:ascii="Times New Roman" w:hAnsi="Times New Roman" w:cs="Times New Roman"/>
        </w:rPr>
        <w:t>Il</w:t>
      </w:r>
      <w:r>
        <w:rPr>
          <w:rFonts w:ascii="Times New Roman" w:hAnsi="Times New Roman" w:cs="Times New Roman"/>
        </w:rPr>
        <w:t xml:space="preserve"> </w:t>
      </w:r>
      <w:r w:rsidRPr="00D66C5C">
        <w:rPr>
          <w:rFonts w:ascii="Times New Roman" w:hAnsi="Times New Roman" w:cs="Times New Roman"/>
        </w:rPr>
        <w:t xml:space="preserve">DBB rappresenta la pubblicazione programmatica annuale del Ministero degli Affari Esteri giapponese, istituita nel 1957 con l'obiettivo originario di garantire la </w:t>
      </w:r>
      <w:r w:rsidR="008C6090" w:rsidRPr="008C6090">
        <w:rPr>
          <w:rFonts w:ascii="Times New Roman" w:hAnsi="Times New Roman" w:cs="Times New Roman"/>
        </w:rPr>
        <w:t>responsabilità</w:t>
      </w:r>
      <w:r w:rsidR="008C6090">
        <w:rPr>
          <w:rFonts w:ascii="Times New Roman" w:hAnsi="Times New Roman" w:cs="Times New Roman"/>
          <w:i/>
          <w:iCs/>
        </w:rPr>
        <w:t xml:space="preserve"> </w:t>
      </w:r>
      <w:r w:rsidR="008C6090" w:rsidRPr="00D66C5C">
        <w:rPr>
          <w:rFonts w:ascii="Times New Roman" w:hAnsi="Times New Roman" w:cs="Times New Roman"/>
        </w:rPr>
        <w:t>parlamentare</w:t>
      </w:r>
      <w:r w:rsidRPr="00D66C5C">
        <w:rPr>
          <w:rFonts w:ascii="Times New Roman" w:hAnsi="Times New Roman" w:cs="Times New Roman"/>
        </w:rPr>
        <w:t xml:space="preserve"> verso la Dieta nazionale. Nato nel contesto del primo dopoguerra come una relazione amministrativa volta a rendicontare le spese e le attività diplomatiche, il documento ha subito una metamorfosi profonda, evolvendosi progressivamente durante gli anni '90 in un vero e proprio manifesto geopolitico. </w:t>
      </w:r>
      <w:r w:rsidR="008C6090">
        <w:rPr>
          <w:rFonts w:ascii="Times New Roman" w:hAnsi="Times New Roman" w:cs="Times New Roman"/>
        </w:rPr>
        <w:t>La sua</w:t>
      </w:r>
      <w:r w:rsidRPr="00D66C5C">
        <w:rPr>
          <w:rFonts w:ascii="Times New Roman" w:hAnsi="Times New Roman" w:cs="Times New Roman"/>
        </w:rPr>
        <w:t xml:space="preserve"> trasformazione riflette il passaggio sistemico del Giappone da attore economico prevalentemente passivo a </w:t>
      </w:r>
      <w:r w:rsidRPr="00D66C5C">
        <w:rPr>
          <w:rFonts w:ascii="Times New Roman" w:hAnsi="Times New Roman" w:cs="Times New Roman"/>
          <w:i/>
          <w:iCs/>
        </w:rPr>
        <w:t>media power</w:t>
      </w:r>
      <w:r w:rsidRPr="00D66C5C">
        <w:rPr>
          <w:rFonts w:ascii="Times New Roman" w:hAnsi="Times New Roman" w:cs="Times New Roman"/>
        </w:rPr>
        <w:t xml:space="preserve"> strategica consapevole del proprio ruolo internazionale.</w:t>
      </w:r>
    </w:p>
    <w:p w14:paraId="311C7B6F" w14:textId="72F77577" w:rsidR="00D66C5C" w:rsidRPr="00D66C5C" w:rsidRDefault="00D66C5C" w:rsidP="00D66C5C">
      <w:pPr>
        <w:rPr>
          <w:rFonts w:ascii="Times New Roman" w:hAnsi="Times New Roman" w:cs="Times New Roman"/>
        </w:rPr>
      </w:pPr>
      <w:r w:rsidRPr="00D66C5C">
        <w:rPr>
          <w:rFonts w:ascii="Times New Roman" w:hAnsi="Times New Roman" w:cs="Times New Roman"/>
        </w:rPr>
        <w:t>Come evidenziato da Revelant (2024), il DBB può essere considerato lo «specchio istituzionale» della normalizzazione post-1945. Se tra il 1957 e la fine degli anni '80 il testo si limitava a una rendicontazione finanziaria e burocratica, con l’avvento degli anni 2000 diviene lo strumento di legittimazione discorsiva delle nuove politiche di sicurezza. Sotto l'amministrazione di Koizumi Junichirō, il documento assume un carattere marcatamente performativo: la scrittura non si limita</w:t>
      </w:r>
      <w:r w:rsidR="00E0282C">
        <w:rPr>
          <w:rFonts w:ascii="Times New Roman" w:hAnsi="Times New Roman" w:cs="Times New Roman"/>
        </w:rPr>
        <w:t xml:space="preserve"> </w:t>
      </w:r>
      <w:r w:rsidRPr="00D66C5C">
        <w:rPr>
          <w:rFonts w:ascii="Times New Roman" w:hAnsi="Times New Roman" w:cs="Times New Roman"/>
        </w:rPr>
        <w:t>a descrivere</w:t>
      </w:r>
      <w:r w:rsidR="00E0282C">
        <w:rPr>
          <w:rFonts w:ascii="Times New Roman" w:hAnsi="Times New Roman" w:cs="Times New Roman"/>
        </w:rPr>
        <w:t xml:space="preserve"> </w:t>
      </w:r>
      <w:r w:rsidRPr="00D66C5C">
        <w:rPr>
          <w:rFonts w:ascii="Times New Roman" w:hAnsi="Times New Roman" w:cs="Times New Roman"/>
        </w:rPr>
        <w:t xml:space="preserve">l'operato diplomatico, ma prescrive attivamente le future traiettorie geopolitiche del Paese. Strutturalmente, il </w:t>
      </w:r>
      <w:proofErr w:type="spellStart"/>
      <w:r w:rsidRPr="00D66C5C">
        <w:rPr>
          <w:rFonts w:ascii="Times New Roman" w:hAnsi="Times New Roman" w:cs="Times New Roman"/>
          <w:i/>
          <w:iCs/>
        </w:rPr>
        <w:t>Bluebook</w:t>
      </w:r>
      <w:proofErr w:type="spellEnd"/>
      <w:r w:rsidRPr="00D66C5C">
        <w:rPr>
          <w:rFonts w:ascii="Times New Roman" w:hAnsi="Times New Roman" w:cs="Times New Roman"/>
        </w:rPr>
        <w:t xml:space="preserve"> 2003 si compone di </w:t>
      </w:r>
      <w:r w:rsidR="001D5E28">
        <w:rPr>
          <w:rFonts w:ascii="Times New Roman" w:hAnsi="Times New Roman" w:cs="Times New Roman"/>
        </w:rPr>
        <w:t xml:space="preserve">circa </w:t>
      </w:r>
      <w:r w:rsidRPr="00D66C5C">
        <w:rPr>
          <w:rFonts w:ascii="Times New Roman" w:hAnsi="Times New Roman" w:cs="Times New Roman"/>
        </w:rPr>
        <w:t xml:space="preserve">172 pagine in edizione bilingue, dove il primo capitolo dedicato all'alleanza </w:t>
      </w:r>
      <w:proofErr w:type="spellStart"/>
      <w:r w:rsidRPr="00D66C5C">
        <w:rPr>
          <w:rFonts w:ascii="Times New Roman" w:hAnsi="Times New Roman" w:cs="Times New Roman"/>
        </w:rPr>
        <w:t>nippo</w:t>
      </w:r>
      <w:proofErr w:type="spellEnd"/>
      <w:r w:rsidRPr="00D66C5C">
        <w:rPr>
          <w:rFonts w:ascii="Times New Roman" w:hAnsi="Times New Roman" w:cs="Times New Roman"/>
        </w:rPr>
        <w:t xml:space="preserve">-americana occupa quasi il 30% del volume totale, segnalando una saturazione di </w:t>
      </w:r>
      <w:r w:rsidRPr="00D66C5C">
        <w:rPr>
          <w:rFonts w:ascii="Times New Roman" w:hAnsi="Times New Roman" w:cs="Times New Roman"/>
          <w:i/>
          <w:iCs/>
        </w:rPr>
        <w:t>keywords</w:t>
      </w:r>
      <w:r w:rsidRPr="00D66C5C">
        <w:rPr>
          <w:rFonts w:ascii="Times New Roman" w:hAnsi="Times New Roman" w:cs="Times New Roman"/>
        </w:rPr>
        <w:t xml:space="preserve"> securitarie (68%) significativamente superiore al resto del documento.</w:t>
      </w:r>
    </w:p>
    <w:p w14:paraId="2E0F7671" w14:textId="1A24C14D" w:rsidR="00D66C5C" w:rsidRPr="00D66C5C" w:rsidRDefault="00D66C5C" w:rsidP="00D66C5C">
      <w:pPr>
        <w:rPr>
          <w:rFonts w:ascii="Times New Roman" w:hAnsi="Times New Roman" w:cs="Times New Roman"/>
        </w:rPr>
      </w:pPr>
      <w:r w:rsidRPr="00D66C5C">
        <w:rPr>
          <w:rFonts w:ascii="Times New Roman" w:hAnsi="Times New Roman" w:cs="Times New Roman"/>
        </w:rPr>
        <w:t xml:space="preserve">L'analisi della funzione del </w:t>
      </w:r>
      <w:proofErr w:type="spellStart"/>
      <w:r w:rsidRPr="00D66C5C">
        <w:rPr>
          <w:rFonts w:ascii="Times New Roman" w:hAnsi="Times New Roman" w:cs="Times New Roman"/>
          <w:i/>
          <w:iCs/>
        </w:rPr>
        <w:t>Bluebook</w:t>
      </w:r>
      <w:proofErr w:type="spellEnd"/>
      <w:r w:rsidRPr="00D66C5C">
        <w:rPr>
          <w:rFonts w:ascii="Times New Roman" w:hAnsi="Times New Roman" w:cs="Times New Roman"/>
        </w:rPr>
        <w:t xml:space="preserve"> rivela una stratificazione operativa complessa che si articola su tre livelli distinti. Il primo livello risponde alla tradizionale</w:t>
      </w:r>
      <w:r w:rsidR="001D5E28">
        <w:rPr>
          <w:rFonts w:ascii="Times New Roman" w:hAnsi="Times New Roman" w:cs="Times New Roman"/>
        </w:rPr>
        <w:t xml:space="preserve"> responsabilità </w:t>
      </w:r>
      <w:r w:rsidRPr="00D66C5C">
        <w:rPr>
          <w:rFonts w:ascii="Times New Roman" w:hAnsi="Times New Roman" w:cs="Times New Roman"/>
        </w:rPr>
        <w:t xml:space="preserve">istituzionale, rivolta </w:t>
      </w:r>
      <w:r w:rsidRPr="00D66C5C">
        <w:rPr>
          <w:rFonts w:ascii="Times New Roman" w:hAnsi="Times New Roman" w:cs="Times New Roman"/>
        </w:rPr>
        <w:lastRenderedPageBreak/>
        <w:t xml:space="preserve">alla Dieta per il controllo del budget del MOFA; qui il tono rimane tecnico e focalizzato sui risultati dei negoziati e sulle spese di cooperazione economica. Tuttavia, a questo si sovrappone un secondo livello di </w:t>
      </w:r>
      <w:r w:rsidRPr="00D66C5C">
        <w:rPr>
          <w:rFonts w:ascii="Times New Roman" w:hAnsi="Times New Roman" w:cs="Times New Roman"/>
          <w:i/>
          <w:iCs/>
        </w:rPr>
        <w:t xml:space="preserve">public </w:t>
      </w:r>
      <w:proofErr w:type="spellStart"/>
      <w:r w:rsidRPr="00D66C5C">
        <w:rPr>
          <w:rFonts w:ascii="Times New Roman" w:hAnsi="Times New Roman" w:cs="Times New Roman"/>
          <w:i/>
          <w:iCs/>
        </w:rPr>
        <w:t>diplomacy</w:t>
      </w:r>
      <w:proofErr w:type="spellEnd"/>
      <w:r w:rsidRPr="00D66C5C">
        <w:rPr>
          <w:rFonts w:ascii="Times New Roman" w:hAnsi="Times New Roman" w:cs="Times New Roman"/>
        </w:rPr>
        <w:t xml:space="preserve"> strategica, i cui destinatari sono l'opinione pubblica statunitense e gli alleati nell'Asia-Pacifico. In questa dimensione, il </w:t>
      </w:r>
      <w:proofErr w:type="spellStart"/>
      <w:r w:rsidRPr="00D66C5C">
        <w:rPr>
          <w:rFonts w:ascii="Times New Roman" w:hAnsi="Times New Roman" w:cs="Times New Roman"/>
          <w:i/>
          <w:iCs/>
        </w:rPr>
        <w:t>Bluebook</w:t>
      </w:r>
      <w:proofErr w:type="spellEnd"/>
      <w:r w:rsidRPr="00D66C5C">
        <w:rPr>
          <w:rFonts w:ascii="Times New Roman" w:hAnsi="Times New Roman" w:cs="Times New Roman"/>
        </w:rPr>
        <w:t xml:space="preserve"> opera una narrazione identitaria volta a proiettare il Giappone come uno </w:t>
      </w:r>
      <w:proofErr w:type="spellStart"/>
      <w:r w:rsidRPr="00D66C5C">
        <w:rPr>
          <w:rFonts w:ascii="Times New Roman" w:hAnsi="Times New Roman" w:cs="Times New Roman"/>
          <w:i/>
          <w:iCs/>
        </w:rPr>
        <w:t>responsible</w:t>
      </w:r>
      <w:proofErr w:type="spellEnd"/>
      <w:r w:rsidRPr="00D66C5C">
        <w:rPr>
          <w:rFonts w:ascii="Times New Roman" w:hAnsi="Times New Roman" w:cs="Times New Roman"/>
          <w:i/>
          <w:iCs/>
        </w:rPr>
        <w:t xml:space="preserve"> stakeholder</w:t>
      </w:r>
      <w:r w:rsidRPr="00D66C5C">
        <w:rPr>
          <w:rFonts w:ascii="Times New Roman" w:hAnsi="Times New Roman" w:cs="Times New Roman"/>
        </w:rPr>
        <w:t xml:space="preserve"> globale, utilizzando il concetto di «contributore proattivo alla pace» per ridefinire il posizionamento internazionale di Tokyo.</w:t>
      </w:r>
    </w:p>
    <w:p w14:paraId="223FA744" w14:textId="1905339C" w:rsidR="00D66C5C" w:rsidRDefault="00D66C5C" w:rsidP="00D66C5C">
      <w:pPr>
        <w:rPr>
          <w:rFonts w:ascii="Times New Roman" w:hAnsi="Times New Roman" w:cs="Times New Roman"/>
        </w:rPr>
      </w:pPr>
      <w:r w:rsidRPr="00D66C5C">
        <w:rPr>
          <w:rFonts w:ascii="Times New Roman" w:hAnsi="Times New Roman" w:cs="Times New Roman"/>
        </w:rPr>
        <w:t xml:space="preserve">Il terzo livello, propriamente </w:t>
      </w:r>
      <w:r w:rsidR="00B22B14">
        <w:rPr>
          <w:rFonts w:ascii="Times New Roman" w:hAnsi="Times New Roman" w:cs="Times New Roman"/>
        </w:rPr>
        <w:t>«</w:t>
      </w:r>
      <w:proofErr w:type="spellStart"/>
      <w:r w:rsidRPr="00D66C5C">
        <w:rPr>
          <w:rFonts w:ascii="Times New Roman" w:hAnsi="Times New Roman" w:cs="Times New Roman"/>
        </w:rPr>
        <w:t>koizumiano</w:t>
      </w:r>
      <w:proofErr w:type="spellEnd"/>
      <w:r w:rsidR="00B22B14">
        <w:rPr>
          <w:rFonts w:ascii="Times New Roman" w:hAnsi="Times New Roman" w:cs="Times New Roman"/>
        </w:rPr>
        <w:t>»</w:t>
      </w:r>
      <w:r w:rsidRPr="00D66C5C">
        <w:rPr>
          <w:rFonts w:ascii="Times New Roman" w:hAnsi="Times New Roman" w:cs="Times New Roman"/>
        </w:rPr>
        <w:t xml:space="preserve">, riguarda la securitizzazione performativa. Rivolto alle élite di sicurezza americane e alla base conservatrice del Partito Liberal Democratico (LDP), questo livello utilizza una tecnica di </w:t>
      </w:r>
      <w:r w:rsidRPr="00D66C5C">
        <w:rPr>
          <w:rFonts w:ascii="Times New Roman" w:hAnsi="Times New Roman" w:cs="Times New Roman"/>
          <w:i/>
          <w:iCs/>
        </w:rPr>
        <w:t>framing</w:t>
      </w:r>
      <w:r w:rsidRPr="00D66C5C">
        <w:rPr>
          <w:rFonts w:ascii="Times New Roman" w:hAnsi="Times New Roman" w:cs="Times New Roman"/>
        </w:rPr>
        <w:t xml:space="preserve"> delle minacce </w:t>
      </w:r>
      <w:r w:rsidR="001D5E28">
        <w:rPr>
          <w:rFonts w:ascii="Times New Roman" w:hAnsi="Times New Roman" w:cs="Times New Roman"/>
        </w:rPr>
        <w:t>(</w:t>
      </w:r>
      <w:r w:rsidRPr="00D66C5C">
        <w:rPr>
          <w:rFonts w:ascii="Times New Roman" w:hAnsi="Times New Roman" w:cs="Times New Roman"/>
        </w:rPr>
        <w:t>in particolare quella nordcoreana e il terrorismo internazionale</w:t>
      </w:r>
      <w:r w:rsidR="001D5E28">
        <w:rPr>
          <w:rFonts w:ascii="Times New Roman" w:hAnsi="Times New Roman" w:cs="Times New Roman"/>
        </w:rPr>
        <w:t xml:space="preserve">) </w:t>
      </w:r>
      <w:r w:rsidRPr="00D66C5C">
        <w:rPr>
          <w:rFonts w:ascii="Times New Roman" w:hAnsi="Times New Roman" w:cs="Times New Roman"/>
        </w:rPr>
        <w:t xml:space="preserve">attraverso un tono urgente. Il passaggio semantico è netto: se nel 1965 il testo parlava di quote di budget, nel 2003 il </w:t>
      </w:r>
      <w:proofErr w:type="spellStart"/>
      <w:r w:rsidRPr="00D66C5C">
        <w:rPr>
          <w:rFonts w:ascii="Times New Roman" w:hAnsi="Times New Roman" w:cs="Times New Roman"/>
          <w:i/>
          <w:iCs/>
        </w:rPr>
        <w:t>Bluebook</w:t>
      </w:r>
      <w:proofErr w:type="spellEnd"/>
      <w:r w:rsidRPr="00D66C5C">
        <w:rPr>
          <w:rFonts w:ascii="Times New Roman" w:hAnsi="Times New Roman" w:cs="Times New Roman"/>
        </w:rPr>
        <w:t xml:space="preserve"> trasforma la percezione del pericolo tecnologico (missili e nucleare) nel</w:t>
      </w:r>
      <w:r w:rsidR="001D5E28">
        <w:rPr>
          <w:rFonts w:ascii="Times New Roman" w:hAnsi="Times New Roman" w:cs="Times New Roman"/>
        </w:rPr>
        <w:t xml:space="preserve">lo strumento </w:t>
      </w:r>
      <w:r w:rsidRPr="00D66C5C">
        <w:rPr>
          <w:rFonts w:ascii="Times New Roman" w:hAnsi="Times New Roman" w:cs="Times New Roman"/>
        </w:rPr>
        <w:t>retorico necessario per giustificare la reinterpretazione dell'Articolo 9 della Costituzione.</w:t>
      </w:r>
    </w:p>
    <w:p w14:paraId="6F7B8F16" w14:textId="77777777" w:rsidR="00D66C5C" w:rsidRPr="00D66C5C" w:rsidRDefault="00D66C5C" w:rsidP="00D66C5C">
      <w:pPr>
        <w:rPr>
          <w:rFonts w:ascii="Times New Roman" w:hAnsi="Times New Roman" w:cs="Times New Roman"/>
        </w:rPr>
      </w:pPr>
      <w:r w:rsidRPr="00D66C5C">
        <w:rPr>
          <w:rFonts w:ascii="Times New Roman" w:hAnsi="Times New Roman" w:cs="Times New Roman"/>
        </w:rPr>
        <w:t xml:space="preserve">Il documento del 2003 opera su un doppio binario funzionale che si allinea perfettamente alla domanda di ricerca di questa tesi. Sul binario domestico, esso agisce come strumento di legittimazione del cosiddetto </w:t>
      </w:r>
      <w:proofErr w:type="spellStart"/>
      <w:r w:rsidRPr="00D66C5C">
        <w:rPr>
          <w:rFonts w:ascii="Times New Roman" w:hAnsi="Times New Roman" w:cs="Times New Roman"/>
          <w:i/>
          <w:iCs/>
        </w:rPr>
        <w:t>Kantei-driven</w:t>
      </w:r>
      <w:proofErr w:type="spellEnd"/>
      <w:r w:rsidRPr="00D66C5C">
        <w:rPr>
          <w:rFonts w:ascii="Times New Roman" w:hAnsi="Times New Roman" w:cs="Times New Roman"/>
          <w:i/>
          <w:iCs/>
        </w:rPr>
        <w:t xml:space="preserve"> shift</w:t>
      </w:r>
      <w:r w:rsidRPr="00D66C5C">
        <w:rPr>
          <w:rFonts w:ascii="Times New Roman" w:hAnsi="Times New Roman" w:cs="Times New Roman"/>
        </w:rPr>
        <w:t xml:space="preserve">. Come analizzato da Shinoda (2013), la centralizzazione decisionale nell'ufficio del Primo Ministro ha permesso di dettare le linee guida al MOFA, utilizzando il </w:t>
      </w:r>
      <w:proofErr w:type="spellStart"/>
      <w:r w:rsidRPr="00D66C5C">
        <w:rPr>
          <w:rFonts w:ascii="Times New Roman" w:hAnsi="Times New Roman" w:cs="Times New Roman"/>
          <w:i/>
          <w:iCs/>
        </w:rPr>
        <w:t>Bluebook</w:t>
      </w:r>
      <w:proofErr w:type="spellEnd"/>
      <w:r w:rsidRPr="00D66C5C">
        <w:rPr>
          <w:rFonts w:ascii="Times New Roman" w:hAnsi="Times New Roman" w:cs="Times New Roman"/>
        </w:rPr>
        <w:t xml:space="preserve"> per preparare l'opinione pubblica giapponese all'invio delle SDF in Iraq. Il ricorso al lessico della «responsabilità globale» serve strategicamente a neutralizzare le accuse di militarismo, inquadrando l'azione militare come un dovere umanitario.</w:t>
      </w:r>
    </w:p>
    <w:p w14:paraId="4AD5EA65" w14:textId="69E09FE0" w:rsidR="00D66C5C" w:rsidRPr="00D66C5C" w:rsidRDefault="00D66C5C" w:rsidP="00D66C5C">
      <w:pPr>
        <w:rPr>
          <w:rFonts w:ascii="Times New Roman" w:hAnsi="Times New Roman" w:cs="Times New Roman"/>
        </w:rPr>
      </w:pPr>
      <w:r w:rsidRPr="00D66C5C">
        <w:rPr>
          <w:rFonts w:ascii="Times New Roman" w:hAnsi="Times New Roman" w:cs="Times New Roman"/>
        </w:rPr>
        <w:t xml:space="preserve">Sul binario esterno, il </w:t>
      </w:r>
      <w:proofErr w:type="spellStart"/>
      <w:r w:rsidRPr="00D66C5C">
        <w:rPr>
          <w:rFonts w:ascii="Times New Roman" w:hAnsi="Times New Roman" w:cs="Times New Roman"/>
          <w:i/>
          <w:iCs/>
        </w:rPr>
        <w:t>Bluebook</w:t>
      </w:r>
      <w:proofErr w:type="spellEnd"/>
      <w:r w:rsidRPr="00D66C5C">
        <w:rPr>
          <w:rFonts w:ascii="Times New Roman" w:hAnsi="Times New Roman" w:cs="Times New Roman"/>
        </w:rPr>
        <w:t xml:space="preserve"> funge da strumento di </w:t>
      </w:r>
      <w:r w:rsidRPr="00D66C5C">
        <w:rPr>
          <w:rFonts w:ascii="Times New Roman" w:hAnsi="Times New Roman" w:cs="Times New Roman"/>
          <w:i/>
          <w:iCs/>
        </w:rPr>
        <w:t>hedging</w:t>
      </w:r>
      <w:r w:rsidRPr="00D66C5C">
        <w:rPr>
          <w:rFonts w:ascii="Times New Roman" w:hAnsi="Times New Roman" w:cs="Times New Roman"/>
        </w:rPr>
        <w:t xml:space="preserve"> dell'alleanza con gli Stati Uniti. Nel clima di incertezza post-11 settembre e di fronte all'escalation nucleare nordcoreana del 2002, Tokyo utilizza il testo per rassicurare Washington circa la propria volontà di </w:t>
      </w:r>
      <w:r w:rsidRPr="00D66C5C">
        <w:rPr>
          <w:rFonts w:ascii="Times New Roman" w:hAnsi="Times New Roman" w:cs="Times New Roman"/>
          <w:i/>
          <w:iCs/>
        </w:rPr>
        <w:t>burden-sharing</w:t>
      </w:r>
      <w:r w:rsidRPr="00D66C5C">
        <w:rPr>
          <w:rFonts w:ascii="Times New Roman" w:hAnsi="Times New Roman" w:cs="Times New Roman"/>
        </w:rPr>
        <w:t>. La retorica dei «valori condivisi» e del «contributo reciproco», teorizzata da Sulej (2025), diventa il cuore pulsante del Capitolo 1, dove la minaccia nordcoreana viene definita «grave e imminente» per elevare l'alleanza a pietra angolare (</w:t>
      </w:r>
      <w:proofErr w:type="spellStart"/>
      <w:r w:rsidRPr="00D66C5C">
        <w:rPr>
          <w:rFonts w:ascii="Times New Roman" w:hAnsi="Times New Roman" w:cs="Times New Roman"/>
          <w:i/>
          <w:iCs/>
        </w:rPr>
        <w:t>cornerstone</w:t>
      </w:r>
      <w:proofErr w:type="spellEnd"/>
      <w:r w:rsidRPr="00D66C5C">
        <w:rPr>
          <w:rFonts w:ascii="Times New Roman" w:hAnsi="Times New Roman" w:cs="Times New Roman"/>
        </w:rPr>
        <w:t>) della sicurezza regionale, richiedendo di conseguenza un impegno giapponese più profondo e operativo.</w:t>
      </w:r>
    </w:p>
    <w:p w14:paraId="0B8DF6BE" w14:textId="3BEEA50E" w:rsidR="00D66C5C" w:rsidRPr="00D66C5C" w:rsidRDefault="00D66C5C" w:rsidP="00D66C5C">
      <w:pPr>
        <w:rPr>
          <w:rFonts w:ascii="Times New Roman" w:hAnsi="Times New Roman" w:cs="Times New Roman"/>
        </w:rPr>
      </w:pPr>
      <w:r w:rsidRPr="00D66C5C">
        <w:rPr>
          <w:rFonts w:ascii="Times New Roman" w:hAnsi="Times New Roman" w:cs="Times New Roman"/>
        </w:rPr>
        <w:t xml:space="preserve">Le implicazioni critiche di tale approccio sono molteplici. In primo luogo, seguendo le teorie di Austin e Fairclough, il </w:t>
      </w:r>
      <w:proofErr w:type="spellStart"/>
      <w:r w:rsidRPr="00D66C5C">
        <w:rPr>
          <w:rFonts w:ascii="Times New Roman" w:hAnsi="Times New Roman" w:cs="Times New Roman"/>
        </w:rPr>
        <w:t>Bluebook</w:t>
      </w:r>
      <w:proofErr w:type="spellEnd"/>
      <w:r w:rsidRPr="00D66C5C">
        <w:rPr>
          <w:rFonts w:ascii="Times New Roman" w:hAnsi="Times New Roman" w:cs="Times New Roman"/>
        </w:rPr>
        <w:t xml:space="preserve"> 2003 non si limita a rappresentare eventi, ma li «performa» attraverso atti linguistici precisi. Definire una situazione come</w:t>
      </w:r>
      <w:r w:rsidR="001054F8">
        <w:rPr>
          <w:rFonts w:ascii="Times New Roman" w:hAnsi="Times New Roman" w:cs="Times New Roman"/>
        </w:rPr>
        <w:t xml:space="preserve"> </w:t>
      </w:r>
      <w:r w:rsidRPr="00D66C5C">
        <w:rPr>
          <w:rFonts w:ascii="Times New Roman" w:hAnsi="Times New Roman" w:cs="Times New Roman"/>
        </w:rPr>
        <w:t>minaccia</w:t>
      </w:r>
      <w:r w:rsidR="001054F8">
        <w:rPr>
          <w:rFonts w:ascii="Times New Roman" w:hAnsi="Times New Roman" w:cs="Times New Roman"/>
        </w:rPr>
        <w:t xml:space="preserve"> </w:t>
      </w:r>
      <w:r w:rsidRPr="00D66C5C">
        <w:rPr>
          <w:rFonts w:ascii="Times New Roman" w:hAnsi="Times New Roman" w:cs="Times New Roman"/>
        </w:rPr>
        <w:t xml:space="preserve">non è una constatazione, ma uno </w:t>
      </w:r>
      <w:r w:rsidRPr="00D66C5C">
        <w:rPr>
          <w:rFonts w:ascii="Times New Roman" w:hAnsi="Times New Roman" w:cs="Times New Roman"/>
          <w:i/>
          <w:iCs/>
        </w:rPr>
        <w:t>speech act</w:t>
      </w:r>
      <w:r w:rsidRPr="00D66C5C">
        <w:rPr>
          <w:rFonts w:ascii="Times New Roman" w:hAnsi="Times New Roman" w:cs="Times New Roman"/>
        </w:rPr>
        <w:t xml:space="preserve"> </w:t>
      </w:r>
      <w:proofErr w:type="spellStart"/>
      <w:r w:rsidRPr="00D66C5C">
        <w:rPr>
          <w:rFonts w:ascii="Times New Roman" w:hAnsi="Times New Roman" w:cs="Times New Roman"/>
        </w:rPr>
        <w:t>securitizzante</w:t>
      </w:r>
      <w:proofErr w:type="spellEnd"/>
      <w:r w:rsidRPr="00D66C5C">
        <w:rPr>
          <w:rFonts w:ascii="Times New Roman" w:hAnsi="Times New Roman" w:cs="Times New Roman"/>
        </w:rPr>
        <w:t xml:space="preserve"> che sospende il dibattito ordinario per giustificare misure eccezionali. Allo stesso modo, l'uso del termine </w:t>
      </w:r>
      <w:proofErr w:type="spellStart"/>
      <w:r w:rsidRPr="00D66C5C">
        <w:rPr>
          <w:rFonts w:ascii="Times New Roman" w:hAnsi="Times New Roman" w:cs="Times New Roman"/>
          <w:i/>
          <w:iCs/>
        </w:rPr>
        <w:t>cornerstone</w:t>
      </w:r>
      <w:proofErr w:type="spellEnd"/>
      <w:r w:rsidRPr="00D66C5C">
        <w:rPr>
          <w:rFonts w:ascii="Times New Roman" w:hAnsi="Times New Roman" w:cs="Times New Roman"/>
        </w:rPr>
        <w:t xml:space="preserve"> ontologizza l'alleanza con gli USA, rendendola una realtà non negoziabile e quasi naturale della politica estera giapponese.</w:t>
      </w:r>
    </w:p>
    <w:p w14:paraId="603F8687" w14:textId="660E4EBF" w:rsidR="00D66C5C" w:rsidRPr="00D66C5C" w:rsidRDefault="00D66C5C" w:rsidP="00D66C5C">
      <w:pPr>
        <w:rPr>
          <w:rFonts w:ascii="Times New Roman" w:hAnsi="Times New Roman" w:cs="Times New Roman"/>
        </w:rPr>
      </w:pPr>
      <w:r w:rsidRPr="00D66C5C">
        <w:rPr>
          <w:rFonts w:ascii="Times New Roman" w:hAnsi="Times New Roman" w:cs="Times New Roman"/>
        </w:rPr>
        <w:lastRenderedPageBreak/>
        <w:t xml:space="preserve">In secondo luogo, si osserva una securitizzazione tecnologica della Corea del Nord. Se nel 1998 il </w:t>
      </w:r>
      <w:proofErr w:type="spellStart"/>
      <w:r w:rsidRPr="00D66C5C">
        <w:rPr>
          <w:rFonts w:ascii="Times New Roman" w:hAnsi="Times New Roman" w:cs="Times New Roman"/>
        </w:rPr>
        <w:t>Bluebook</w:t>
      </w:r>
      <w:proofErr w:type="spellEnd"/>
      <w:r w:rsidRPr="00D66C5C">
        <w:rPr>
          <w:rFonts w:ascii="Times New Roman" w:hAnsi="Times New Roman" w:cs="Times New Roman"/>
        </w:rPr>
        <w:t xml:space="preserve"> parlava vagamente di «questioni di stabilità regionale», nel 2003 il focus si sposta sulla minaccia missilistica e nucleare, con un incremento del 300% nell'uso del termine </w:t>
      </w:r>
      <w:r w:rsidR="00F66D35">
        <w:rPr>
          <w:rFonts w:ascii="Times New Roman" w:hAnsi="Times New Roman" w:cs="Times New Roman"/>
        </w:rPr>
        <w:t>«</w:t>
      </w:r>
      <w:r w:rsidR="00580604" w:rsidRPr="00580604">
        <w:rPr>
          <w:rFonts w:ascii="Times New Roman" w:hAnsi="Times New Roman" w:cs="Times New Roman"/>
        </w:rPr>
        <w:t>minaccia</w:t>
      </w:r>
      <w:r w:rsidR="00F66D35">
        <w:rPr>
          <w:rFonts w:ascii="Times New Roman" w:hAnsi="Times New Roman" w:cs="Times New Roman"/>
        </w:rPr>
        <w:t>»</w:t>
      </w:r>
      <w:r w:rsidRPr="00D66C5C">
        <w:rPr>
          <w:rFonts w:ascii="Times New Roman" w:hAnsi="Times New Roman" w:cs="Times New Roman"/>
        </w:rPr>
        <w:t xml:space="preserve">. Questo slittamento linguistico </w:t>
      </w:r>
      <w:r w:rsidR="00580604">
        <w:rPr>
          <w:rFonts w:ascii="Times New Roman" w:hAnsi="Times New Roman" w:cs="Times New Roman"/>
        </w:rPr>
        <w:t>crea delle basi</w:t>
      </w:r>
      <w:r w:rsidRPr="00D66C5C">
        <w:rPr>
          <w:rFonts w:ascii="Times New Roman" w:hAnsi="Times New Roman" w:cs="Times New Roman"/>
        </w:rPr>
        <w:t xml:space="preserve"> per il futuro superamento del divieto di autodifesa collettiva. Infine, </w:t>
      </w:r>
      <w:r w:rsidR="00580604">
        <w:rPr>
          <w:rFonts w:ascii="Times New Roman" w:hAnsi="Times New Roman" w:cs="Times New Roman"/>
        </w:rPr>
        <w:t>permette l’emergere</w:t>
      </w:r>
      <w:r w:rsidRPr="00D66C5C">
        <w:rPr>
          <w:rFonts w:ascii="Times New Roman" w:hAnsi="Times New Roman" w:cs="Times New Roman"/>
        </w:rPr>
        <w:t xml:space="preserve"> </w:t>
      </w:r>
      <w:r w:rsidR="00580604">
        <w:rPr>
          <w:rFonts w:ascii="Times New Roman" w:hAnsi="Times New Roman" w:cs="Times New Roman"/>
        </w:rPr>
        <w:t>del</w:t>
      </w:r>
      <w:r w:rsidRPr="00D66C5C">
        <w:rPr>
          <w:rFonts w:ascii="Times New Roman" w:hAnsi="Times New Roman" w:cs="Times New Roman"/>
        </w:rPr>
        <w:t xml:space="preserve">l'egemonia istituzionale del governo Koizumi sulla burocrazia del MOFA: il linguaggio della «responsabilità» vince sul costituzionalismo tradizionale, permettendo al governo di bypassare la resistenza dei settori più pacifisti dell'apparato burocratico e di presentare al mondo un Giappone finalmente </w:t>
      </w:r>
      <w:r w:rsidR="004B2180">
        <w:rPr>
          <w:rFonts w:ascii="Times New Roman" w:hAnsi="Times New Roman" w:cs="Times New Roman"/>
        </w:rPr>
        <w:t>«</w:t>
      </w:r>
      <w:r w:rsidRPr="00D66C5C">
        <w:rPr>
          <w:rFonts w:ascii="Times New Roman" w:hAnsi="Times New Roman" w:cs="Times New Roman"/>
        </w:rPr>
        <w:t>normale</w:t>
      </w:r>
      <w:r w:rsidR="004B2180">
        <w:rPr>
          <w:rFonts w:ascii="Times New Roman" w:hAnsi="Times New Roman" w:cs="Times New Roman"/>
        </w:rPr>
        <w:t>»</w:t>
      </w:r>
      <w:r w:rsidRPr="00D66C5C">
        <w:rPr>
          <w:rFonts w:ascii="Times New Roman" w:hAnsi="Times New Roman" w:cs="Times New Roman"/>
        </w:rPr>
        <w:t>.</w:t>
      </w:r>
    </w:p>
    <w:p w14:paraId="16A1577F" w14:textId="2C89666C" w:rsidR="002440CB" w:rsidRPr="00DC1E43" w:rsidRDefault="00D66C5C" w:rsidP="001202EB">
      <w:pPr>
        <w:rPr>
          <w:rFonts w:ascii="Times New Roman" w:hAnsi="Times New Roman" w:cs="Times New Roman"/>
        </w:rPr>
      </w:pPr>
      <w:r w:rsidRPr="00D66C5C">
        <w:rPr>
          <w:rFonts w:ascii="Times New Roman" w:hAnsi="Times New Roman" w:cs="Times New Roman"/>
        </w:rPr>
        <w:t xml:space="preserve">In conclusione, il </w:t>
      </w:r>
      <w:proofErr w:type="spellStart"/>
      <w:r w:rsidRPr="00D66C5C">
        <w:rPr>
          <w:rFonts w:ascii="Times New Roman" w:hAnsi="Times New Roman" w:cs="Times New Roman"/>
          <w:i/>
          <w:iCs/>
        </w:rPr>
        <w:t>Diplomatic</w:t>
      </w:r>
      <w:proofErr w:type="spellEnd"/>
      <w:r w:rsidRPr="00D66C5C">
        <w:rPr>
          <w:rFonts w:ascii="Times New Roman" w:hAnsi="Times New Roman" w:cs="Times New Roman"/>
          <w:i/>
          <w:iCs/>
        </w:rPr>
        <w:t xml:space="preserve"> </w:t>
      </w:r>
      <w:proofErr w:type="spellStart"/>
      <w:r w:rsidRPr="00D66C5C">
        <w:rPr>
          <w:rFonts w:ascii="Times New Roman" w:hAnsi="Times New Roman" w:cs="Times New Roman"/>
          <w:i/>
          <w:iCs/>
        </w:rPr>
        <w:t>Bluebook</w:t>
      </w:r>
      <w:proofErr w:type="spellEnd"/>
      <w:r w:rsidRPr="00D66C5C">
        <w:rPr>
          <w:rFonts w:ascii="Times New Roman" w:hAnsi="Times New Roman" w:cs="Times New Roman"/>
          <w:i/>
          <w:iCs/>
        </w:rPr>
        <w:t xml:space="preserve"> 2003</w:t>
      </w:r>
      <w:r w:rsidRPr="00D66C5C">
        <w:rPr>
          <w:rFonts w:ascii="Times New Roman" w:hAnsi="Times New Roman" w:cs="Times New Roman"/>
        </w:rPr>
        <w:t xml:space="preserve"> emerge come l'oggetto ideale per una </w:t>
      </w:r>
      <w:r w:rsidRPr="00D66C5C">
        <w:rPr>
          <w:rFonts w:ascii="Times New Roman" w:hAnsi="Times New Roman" w:cs="Times New Roman"/>
          <w:i/>
          <w:iCs/>
        </w:rPr>
        <w:t xml:space="preserve">Critical </w:t>
      </w:r>
      <w:proofErr w:type="spellStart"/>
      <w:r w:rsidRPr="00D66C5C">
        <w:rPr>
          <w:rFonts w:ascii="Times New Roman" w:hAnsi="Times New Roman" w:cs="Times New Roman"/>
          <w:i/>
          <w:iCs/>
        </w:rPr>
        <w:t>Discourse</w:t>
      </w:r>
      <w:proofErr w:type="spellEnd"/>
      <w:r w:rsidRPr="00D66C5C">
        <w:rPr>
          <w:rFonts w:ascii="Times New Roman" w:hAnsi="Times New Roman" w:cs="Times New Roman"/>
          <w:i/>
          <w:iCs/>
        </w:rPr>
        <w:t xml:space="preserve"> Analysis</w:t>
      </w:r>
      <w:r w:rsidRPr="00D66C5C">
        <w:rPr>
          <w:rFonts w:ascii="Times New Roman" w:hAnsi="Times New Roman" w:cs="Times New Roman"/>
        </w:rPr>
        <w:t xml:space="preserve"> poiché riunisce in sé quattro caratteristiche fondamentali: la massima autorevolezza istituzionale, una natura performativa che crea realtà politica, una forte contestualizzazione in un momento di crisi sistemica e una struttura bilingue che permette di misurarne la proiezione esterna. Questo testo non riflette il cambiamento della politica estera giapponese: esso è il cambiamento stesso, reso leggibile attraverso la grammatica della sicurezza.</w:t>
      </w:r>
      <w:r w:rsidR="006538A9" w:rsidRPr="00DC1E43">
        <w:rPr>
          <w:rFonts w:ascii="Times New Roman" w:hAnsi="Times New Roman" w:cs="Times New Roman"/>
          <w:b/>
          <w:bCs/>
          <w:sz w:val="24"/>
          <w:szCs w:val="24"/>
        </w:rPr>
        <w:br/>
        <w:t>1.3.3 Criteri di selezione e analisi</w:t>
      </w:r>
    </w:p>
    <w:p w14:paraId="6D165F75" w14:textId="1C100485" w:rsidR="007D7B47" w:rsidRPr="007D7B47" w:rsidRDefault="007D7B47" w:rsidP="007D7B47">
      <w:pPr>
        <w:rPr>
          <w:rFonts w:ascii="Times New Roman" w:hAnsi="Times New Roman" w:cs="Times New Roman"/>
        </w:rPr>
      </w:pPr>
      <w:r w:rsidRPr="007D7B47">
        <w:rPr>
          <w:rFonts w:ascii="Times New Roman" w:hAnsi="Times New Roman" w:cs="Times New Roman"/>
        </w:rPr>
        <w:t xml:space="preserve">La selezione del corpus analitico non risponde a criteri di </w:t>
      </w:r>
      <w:r>
        <w:rPr>
          <w:rFonts w:ascii="Times New Roman" w:hAnsi="Times New Roman" w:cs="Times New Roman"/>
        </w:rPr>
        <w:t>semplice</w:t>
      </w:r>
      <w:r w:rsidRPr="007D7B47">
        <w:rPr>
          <w:rFonts w:ascii="Times New Roman" w:hAnsi="Times New Roman" w:cs="Times New Roman"/>
        </w:rPr>
        <w:t xml:space="preserve"> reperibilità, ma si fonda esclusivamente su una gerarchia di documenti già presenti nella bibliografia di questo lavoro. L'obiettivo è</w:t>
      </w:r>
      <w:r w:rsidR="00B177EC">
        <w:rPr>
          <w:rFonts w:ascii="Times New Roman" w:hAnsi="Times New Roman" w:cs="Times New Roman"/>
        </w:rPr>
        <w:t xml:space="preserve"> di</w:t>
      </w:r>
      <w:r w:rsidRPr="007D7B47">
        <w:rPr>
          <w:rFonts w:ascii="Times New Roman" w:hAnsi="Times New Roman" w:cs="Times New Roman"/>
        </w:rPr>
        <w:t xml:space="preserve"> creare un </w:t>
      </w:r>
      <w:r w:rsidR="00B177EC">
        <w:rPr>
          <w:rFonts w:ascii="Times New Roman" w:hAnsi="Times New Roman" w:cs="Times New Roman"/>
        </w:rPr>
        <w:t>qualcosa di</w:t>
      </w:r>
      <w:r w:rsidRPr="007D7B47">
        <w:rPr>
          <w:rFonts w:ascii="Times New Roman" w:hAnsi="Times New Roman" w:cs="Times New Roman"/>
        </w:rPr>
        <w:t xml:space="preserve"> coerente, chiuso e replicabile che possa rispondere con rigore alla domanda di ricerca formulata nel paragrafo 1.3.1. Questo approccio garantisce la massima coerenza interna alla tesi magistrale, permettendo una tracciabilità totale.</w:t>
      </w:r>
    </w:p>
    <w:p w14:paraId="0E58EE43" w14:textId="77777777" w:rsidR="007D7B47" w:rsidRPr="007D7B47" w:rsidRDefault="007D7B47" w:rsidP="007D7B47">
      <w:pPr>
        <w:rPr>
          <w:rFonts w:ascii="Times New Roman" w:hAnsi="Times New Roman" w:cs="Times New Roman"/>
        </w:rPr>
      </w:pPr>
      <w:r w:rsidRPr="007D7B47">
        <w:rPr>
          <w:rFonts w:ascii="Times New Roman" w:hAnsi="Times New Roman" w:cs="Times New Roman"/>
        </w:rPr>
        <w:t xml:space="preserve">La struttura del corpus segue quattro pilastri bibliografici: la centralità storiografica fornita da Revelant (2024) e </w:t>
      </w:r>
      <w:proofErr w:type="spellStart"/>
      <w:r w:rsidRPr="007D7B47">
        <w:rPr>
          <w:rFonts w:ascii="Times New Roman" w:hAnsi="Times New Roman" w:cs="Times New Roman"/>
        </w:rPr>
        <w:t>Catalinac</w:t>
      </w:r>
      <w:proofErr w:type="spellEnd"/>
      <w:r w:rsidRPr="007D7B47">
        <w:rPr>
          <w:rFonts w:ascii="Times New Roman" w:hAnsi="Times New Roman" w:cs="Times New Roman"/>
        </w:rPr>
        <w:t xml:space="preserve"> (2007); i testi istituzionali primari del MOFA; la documentazione della produzione </w:t>
      </w:r>
      <w:proofErr w:type="spellStart"/>
      <w:r w:rsidRPr="007D7B47">
        <w:rPr>
          <w:rFonts w:ascii="Times New Roman" w:hAnsi="Times New Roman" w:cs="Times New Roman"/>
          <w:i/>
          <w:iCs/>
        </w:rPr>
        <w:t>Kantei-driven</w:t>
      </w:r>
      <w:proofErr w:type="spellEnd"/>
      <w:r w:rsidRPr="007D7B47">
        <w:rPr>
          <w:rFonts w:ascii="Times New Roman" w:hAnsi="Times New Roman" w:cs="Times New Roman"/>
        </w:rPr>
        <w:t xml:space="preserve"> (decisioni del Gabinetto 2003-2004); e infine il contesto della diplomazia bilaterale tratto dal </w:t>
      </w:r>
      <w:r w:rsidRPr="007D7B47">
        <w:rPr>
          <w:rFonts w:ascii="Times New Roman" w:hAnsi="Times New Roman" w:cs="Times New Roman"/>
          <w:i/>
          <w:iCs/>
        </w:rPr>
        <w:t xml:space="preserve">The American </w:t>
      </w:r>
      <w:proofErr w:type="spellStart"/>
      <w:r w:rsidRPr="007D7B47">
        <w:rPr>
          <w:rFonts w:ascii="Times New Roman" w:hAnsi="Times New Roman" w:cs="Times New Roman"/>
          <w:i/>
          <w:iCs/>
        </w:rPr>
        <w:t>Presidency</w:t>
      </w:r>
      <w:proofErr w:type="spellEnd"/>
      <w:r w:rsidRPr="007D7B47">
        <w:rPr>
          <w:rFonts w:ascii="Times New Roman" w:hAnsi="Times New Roman" w:cs="Times New Roman"/>
          <w:i/>
          <w:iCs/>
        </w:rPr>
        <w:t xml:space="preserve"> Project</w:t>
      </w:r>
      <w:r w:rsidRPr="007D7B47">
        <w:rPr>
          <w:rFonts w:ascii="Times New Roman" w:hAnsi="Times New Roman" w:cs="Times New Roman"/>
        </w:rPr>
        <w:t>. Integrando testi performativi con analisi critiche e documenti legislativi, si ottiene una base empirica robusta per l'applicazione della CDA tridimensionale di Fairclough, permettendo di osservare come il discorso della normalizzazione si propaghi dai vertici politici alla struttura burocratica.</w:t>
      </w:r>
    </w:p>
    <w:p w14:paraId="525B8FB2" w14:textId="7A12EC63" w:rsidR="007D7B47" w:rsidRPr="007D7B47" w:rsidRDefault="007D7B47" w:rsidP="007D7B47">
      <w:pPr>
        <w:rPr>
          <w:rFonts w:ascii="Times New Roman" w:hAnsi="Times New Roman" w:cs="Times New Roman"/>
        </w:rPr>
      </w:pPr>
      <w:r w:rsidRPr="007D7B47">
        <w:rPr>
          <w:rFonts w:ascii="Times New Roman" w:hAnsi="Times New Roman" w:cs="Times New Roman"/>
        </w:rPr>
        <w:t xml:space="preserve">Il nucleo centrale dell'analisi è </w:t>
      </w:r>
      <w:r w:rsidR="00C6470F">
        <w:rPr>
          <w:rFonts w:ascii="Times New Roman" w:hAnsi="Times New Roman" w:cs="Times New Roman"/>
        </w:rPr>
        <w:t xml:space="preserve">quindi </w:t>
      </w:r>
      <w:r w:rsidRPr="007D7B47">
        <w:rPr>
          <w:rFonts w:ascii="Times New Roman" w:hAnsi="Times New Roman" w:cs="Times New Roman"/>
        </w:rPr>
        <w:t xml:space="preserve">costituito dal </w:t>
      </w:r>
      <w:r w:rsidR="00C6470F" w:rsidRPr="00C6470F">
        <w:rPr>
          <w:rFonts w:ascii="Times New Roman" w:hAnsi="Times New Roman" w:cs="Times New Roman"/>
        </w:rPr>
        <w:t>DBB</w:t>
      </w:r>
      <w:r w:rsidRPr="007D7B47">
        <w:rPr>
          <w:rFonts w:ascii="Times New Roman" w:hAnsi="Times New Roman" w:cs="Times New Roman"/>
          <w:i/>
          <w:iCs/>
        </w:rPr>
        <w:t xml:space="preserve"> 2003</w:t>
      </w:r>
      <w:r w:rsidRPr="007D7B47">
        <w:rPr>
          <w:rFonts w:ascii="Times New Roman" w:hAnsi="Times New Roman" w:cs="Times New Roman"/>
        </w:rPr>
        <w:t xml:space="preserve"> del </w:t>
      </w:r>
      <w:r w:rsidR="00C6470F">
        <w:rPr>
          <w:rFonts w:ascii="Times New Roman" w:hAnsi="Times New Roman" w:cs="Times New Roman"/>
        </w:rPr>
        <w:t>MOFA</w:t>
      </w:r>
      <w:r w:rsidRPr="007D7B47">
        <w:rPr>
          <w:rFonts w:ascii="Times New Roman" w:hAnsi="Times New Roman" w:cs="Times New Roman"/>
        </w:rPr>
        <w:t>. Per questa ricerca sono stati isolati i tre capitoli strategicamente più rilevanti. Il Capitolo 1 costituisce il cuore pulsante del discorso, contenendo la ridefinizione dell'alleanza con gli Stati Uniti e la prima grande securitizzazione della Corea del Nord.</w:t>
      </w:r>
    </w:p>
    <w:p w14:paraId="1DA4923B" w14:textId="492B45B3" w:rsidR="007D7B47" w:rsidRPr="007D7B47" w:rsidRDefault="007D7B47" w:rsidP="007D7B47">
      <w:pPr>
        <w:rPr>
          <w:rFonts w:ascii="Times New Roman" w:hAnsi="Times New Roman" w:cs="Times New Roman"/>
        </w:rPr>
      </w:pPr>
      <w:r w:rsidRPr="007D7B47">
        <w:rPr>
          <w:rFonts w:ascii="Times New Roman" w:hAnsi="Times New Roman" w:cs="Times New Roman"/>
        </w:rPr>
        <w:t>Il Capitolo 2</w:t>
      </w:r>
      <w:r w:rsidR="00C6470F">
        <w:rPr>
          <w:rFonts w:ascii="Times New Roman" w:hAnsi="Times New Roman" w:cs="Times New Roman"/>
        </w:rPr>
        <w:t xml:space="preserve"> </w:t>
      </w:r>
      <w:r w:rsidRPr="007D7B47">
        <w:rPr>
          <w:rFonts w:ascii="Times New Roman" w:hAnsi="Times New Roman" w:cs="Times New Roman"/>
        </w:rPr>
        <w:t>viene utilizzato per contestualizzare la questione dei rapimenti (</w:t>
      </w:r>
      <w:proofErr w:type="spellStart"/>
      <w:r w:rsidRPr="007D7B47">
        <w:rPr>
          <w:rFonts w:ascii="Times New Roman" w:hAnsi="Times New Roman" w:cs="Times New Roman"/>
          <w:i/>
          <w:iCs/>
        </w:rPr>
        <w:t>abduction</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issue</w:t>
      </w:r>
      <w:proofErr w:type="spellEnd"/>
      <w:r w:rsidRPr="007D7B47">
        <w:rPr>
          <w:rFonts w:ascii="Times New Roman" w:hAnsi="Times New Roman" w:cs="Times New Roman"/>
        </w:rPr>
        <w:t xml:space="preserve">) operati da Pyongyang, mentre il Capitolo 3 fornisce </w:t>
      </w:r>
      <w:r w:rsidR="00C6470F">
        <w:rPr>
          <w:rFonts w:ascii="Times New Roman" w:hAnsi="Times New Roman" w:cs="Times New Roman"/>
        </w:rPr>
        <w:t>de</w:t>
      </w:r>
      <w:r w:rsidRPr="007D7B47">
        <w:rPr>
          <w:rFonts w:ascii="Times New Roman" w:hAnsi="Times New Roman" w:cs="Times New Roman"/>
        </w:rPr>
        <w:t xml:space="preserve">i dati sulla securitizzazione missilistica. Complessivamente, la stima conservativa del corpus istituzionale si attesta sui 25.000-30.000 </w:t>
      </w:r>
      <w:r w:rsidRPr="007D7B47">
        <w:rPr>
          <w:rFonts w:ascii="Times New Roman" w:hAnsi="Times New Roman" w:cs="Times New Roman"/>
        </w:rPr>
        <w:lastRenderedPageBreak/>
        <w:t xml:space="preserve">token, con il </w:t>
      </w:r>
      <w:r w:rsidR="00A403EA">
        <w:rPr>
          <w:rFonts w:ascii="Times New Roman" w:hAnsi="Times New Roman" w:cs="Times New Roman"/>
        </w:rPr>
        <w:t>C</w:t>
      </w:r>
      <w:r w:rsidRPr="007D7B47">
        <w:rPr>
          <w:rFonts w:ascii="Times New Roman" w:hAnsi="Times New Roman" w:cs="Times New Roman"/>
        </w:rPr>
        <w:t xml:space="preserve">apitolo 1 che da solo ne conta circa 8.000-9.000, rappresentando la densità massima di </w:t>
      </w:r>
      <w:r w:rsidRPr="007D7B47">
        <w:rPr>
          <w:rFonts w:ascii="Times New Roman" w:hAnsi="Times New Roman" w:cs="Times New Roman"/>
          <w:i/>
          <w:iCs/>
        </w:rPr>
        <w:t>keywords</w:t>
      </w:r>
      <w:r w:rsidRPr="007D7B47">
        <w:rPr>
          <w:rFonts w:ascii="Times New Roman" w:hAnsi="Times New Roman" w:cs="Times New Roman"/>
        </w:rPr>
        <w:t xml:space="preserve"> securitarie oggetto di analisi quantitativa.</w:t>
      </w:r>
    </w:p>
    <w:p w14:paraId="5CAFB014" w14:textId="147F5849" w:rsidR="007D7B47" w:rsidRPr="007D7B47" w:rsidRDefault="007D7B47" w:rsidP="007D7B47">
      <w:pPr>
        <w:rPr>
          <w:rFonts w:ascii="Times New Roman" w:hAnsi="Times New Roman" w:cs="Times New Roman"/>
        </w:rPr>
      </w:pPr>
      <w:r w:rsidRPr="007D7B47">
        <w:rPr>
          <w:rFonts w:ascii="Times New Roman" w:hAnsi="Times New Roman" w:cs="Times New Roman"/>
        </w:rPr>
        <w:t>L'analisi testuale viene mediata dal filtro critico di</w:t>
      </w:r>
      <w:r w:rsidR="00495F05">
        <w:rPr>
          <w:rFonts w:ascii="Times New Roman" w:hAnsi="Times New Roman" w:cs="Times New Roman"/>
        </w:rPr>
        <w:t xml:space="preserve"> una serie di opere, tra cui quella di</w:t>
      </w:r>
      <w:r w:rsidRPr="007D7B47">
        <w:rPr>
          <w:rFonts w:ascii="Times New Roman" w:hAnsi="Times New Roman" w:cs="Times New Roman"/>
        </w:rPr>
        <w:t xml:space="preserve"> Revelant (2024). Il suo capitolo quarto, dedicato alla transizione dalla Dottrina Yoshida alla proattività </w:t>
      </w:r>
      <w:proofErr w:type="spellStart"/>
      <w:r w:rsidRPr="007D7B47">
        <w:rPr>
          <w:rFonts w:ascii="Times New Roman" w:hAnsi="Times New Roman" w:cs="Times New Roman"/>
        </w:rPr>
        <w:t>koizumiana</w:t>
      </w:r>
      <w:proofErr w:type="spellEnd"/>
      <w:r w:rsidRPr="007D7B47">
        <w:rPr>
          <w:rFonts w:ascii="Times New Roman" w:hAnsi="Times New Roman" w:cs="Times New Roman"/>
        </w:rPr>
        <w:t xml:space="preserve">, fornisce </w:t>
      </w:r>
      <w:r w:rsidR="00495F05">
        <w:rPr>
          <w:rFonts w:ascii="Times New Roman" w:hAnsi="Times New Roman" w:cs="Times New Roman"/>
        </w:rPr>
        <w:t>degli</w:t>
      </w:r>
      <w:r w:rsidRPr="007D7B47">
        <w:rPr>
          <w:rFonts w:ascii="Times New Roman" w:hAnsi="Times New Roman" w:cs="Times New Roman"/>
        </w:rPr>
        <w:t xml:space="preserve"> estratti pertinenti che </w:t>
      </w:r>
      <w:r w:rsidR="00495F05">
        <w:rPr>
          <w:rFonts w:ascii="Times New Roman" w:hAnsi="Times New Roman" w:cs="Times New Roman"/>
        </w:rPr>
        <w:t>risultano importanti per l’analisi</w:t>
      </w:r>
      <w:r w:rsidRPr="007D7B47">
        <w:rPr>
          <w:rFonts w:ascii="Times New Roman" w:hAnsi="Times New Roman" w:cs="Times New Roman"/>
        </w:rPr>
        <w:t xml:space="preserve">. Revelant definisce il 2003 come il </w:t>
      </w:r>
      <w:r w:rsidR="00A403EA">
        <w:rPr>
          <w:rFonts w:ascii="Times New Roman" w:hAnsi="Times New Roman" w:cs="Times New Roman"/>
        </w:rPr>
        <w:t>«</w:t>
      </w:r>
      <w:r w:rsidRPr="007D7B47">
        <w:rPr>
          <w:rFonts w:ascii="Times New Roman" w:hAnsi="Times New Roman" w:cs="Times New Roman"/>
        </w:rPr>
        <w:t>punto di non ritorno</w:t>
      </w:r>
      <w:r w:rsidR="00A403EA">
        <w:rPr>
          <w:rFonts w:ascii="Times New Roman" w:hAnsi="Times New Roman" w:cs="Times New Roman"/>
        </w:rPr>
        <w:t>»</w:t>
      </w:r>
      <w:r w:rsidRPr="007D7B47">
        <w:rPr>
          <w:rFonts w:ascii="Times New Roman" w:hAnsi="Times New Roman" w:cs="Times New Roman"/>
        </w:rPr>
        <w:t xml:space="preserve"> della normalizzazione, e le sue citazioni dirette permettono di validare </w:t>
      </w:r>
      <w:r w:rsidR="00495F05">
        <w:rPr>
          <w:rFonts w:ascii="Times New Roman" w:hAnsi="Times New Roman" w:cs="Times New Roman"/>
        </w:rPr>
        <w:t>il cambio di direzione (</w:t>
      </w:r>
      <w:r w:rsidRPr="007D7B47">
        <w:rPr>
          <w:rFonts w:ascii="Times New Roman" w:hAnsi="Times New Roman" w:cs="Times New Roman"/>
          <w:i/>
          <w:iCs/>
        </w:rPr>
        <w:t>shift</w:t>
      </w:r>
      <w:r w:rsidR="00495F05">
        <w:rPr>
          <w:rFonts w:ascii="Times New Roman" w:hAnsi="Times New Roman" w:cs="Times New Roman"/>
          <w:i/>
          <w:iCs/>
        </w:rPr>
        <w:t>)</w:t>
      </w:r>
      <w:r w:rsidRPr="007D7B47">
        <w:rPr>
          <w:rFonts w:ascii="Times New Roman" w:hAnsi="Times New Roman" w:cs="Times New Roman"/>
        </w:rPr>
        <w:t xml:space="preserve"> semantico osservato nel </w:t>
      </w:r>
      <w:proofErr w:type="spellStart"/>
      <w:r w:rsidRPr="007D7B47">
        <w:rPr>
          <w:rFonts w:ascii="Times New Roman" w:hAnsi="Times New Roman" w:cs="Times New Roman"/>
        </w:rPr>
        <w:t>Bluebook</w:t>
      </w:r>
      <w:proofErr w:type="spellEnd"/>
      <w:r w:rsidRPr="007D7B47">
        <w:rPr>
          <w:rFonts w:ascii="Times New Roman" w:hAnsi="Times New Roman" w:cs="Times New Roman"/>
        </w:rPr>
        <w:t>.</w:t>
      </w:r>
    </w:p>
    <w:p w14:paraId="5B02C608" w14:textId="77777777" w:rsidR="007D7B47" w:rsidRPr="007D7B47" w:rsidRDefault="007D7B47" w:rsidP="007D7B47">
      <w:pPr>
        <w:rPr>
          <w:rFonts w:ascii="Times New Roman" w:hAnsi="Times New Roman" w:cs="Times New Roman"/>
        </w:rPr>
      </w:pPr>
      <w:r w:rsidRPr="007D7B47">
        <w:rPr>
          <w:rFonts w:ascii="Times New Roman" w:hAnsi="Times New Roman" w:cs="Times New Roman"/>
        </w:rPr>
        <w:t xml:space="preserve">A questo si aggiunge il contributo di </w:t>
      </w:r>
      <w:proofErr w:type="spellStart"/>
      <w:r w:rsidRPr="007D7B47">
        <w:rPr>
          <w:rFonts w:ascii="Times New Roman" w:hAnsi="Times New Roman" w:cs="Times New Roman"/>
        </w:rPr>
        <w:t>Catalinac</w:t>
      </w:r>
      <w:proofErr w:type="spellEnd"/>
      <w:r w:rsidRPr="007D7B47">
        <w:rPr>
          <w:rFonts w:ascii="Times New Roman" w:hAnsi="Times New Roman" w:cs="Times New Roman"/>
        </w:rPr>
        <w:t xml:space="preserve"> (2007), la cui teoria dell'identità permette di confrontare il DBB 2003 con i fallimenti della </w:t>
      </w:r>
      <w:proofErr w:type="spellStart"/>
      <w:r w:rsidRPr="007D7B47">
        <w:rPr>
          <w:rFonts w:ascii="Times New Roman" w:hAnsi="Times New Roman" w:cs="Times New Roman"/>
          <w:i/>
          <w:iCs/>
        </w:rPr>
        <w:t>checkbook</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diplomacy</w:t>
      </w:r>
      <w:proofErr w:type="spellEnd"/>
      <w:r w:rsidRPr="007D7B47">
        <w:rPr>
          <w:rFonts w:ascii="Times New Roman" w:hAnsi="Times New Roman" w:cs="Times New Roman"/>
        </w:rPr>
        <w:t xml:space="preserve"> del 1991. L'integrazione della </w:t>
      </w:r>
      <w:r w:rsidRPr="007D7B47">
        <w:rPr>
          <w:rFonts w:ascii="Times New Roman" w:hAnsi="Times New Roman" w:cs="Times New Roman"/>
          <w:i/>
          <w:iCs/>
        </w:rPr>
        <w:t>Security Framework</w:t>
      </w:r>
      <w:r w:rsidRPr="007D7B47">
        <w:rPr>
          <w:rFonts w:ascii="Times New Roman" w:hAnsi="Times New Roman" w:cs="Times New Roman"/>
        </w:rPr>
        <w:t xml:space="preserve"> di Buzan, Wæver e de Wilde (1998) fornisce infine il quadro teorico per il terzo livello della CDA (la pratica sociale), permettendo di interpretare il discorso sulla Corea del Nord non solo come retorica, ma come un atto di securitizzazione che altera gli equilibri costituzionali.</w:t>
      </w:r>
    </w:p>
    <w:p w14:paraId="425B6C8E" w14:textId="64AB8E33" w:rsidR="007D7B47" w:rsidRPr="007D7B47" w:rsidRDefault="007D7B47" w:rsidP="007D7B47">
      <w:pPr>
        <w:rPr>
          <w:rFonts w:ascii="Times New Roman" w:hAnsi="Times New Roman" w:cs="Times New Roman"/>
        </w:rPr>
      </w:pPr>
      <w:r w:rsidRPr="007D7B47">
        <w:rPr>
          <w:rFonts w:ascii="Times New Roman" w:hAnsi="Times New Roman" w:cs="Times New Roman"/>
        </w:rPr>
        <w:t xml:space="preserve">Per </w:t>
      </w:r>
      <w:r w:rsidR="00495F05">
        <w:rPr>
          <w:rFonts w:ascii="Times New Roman" w:hAnsi="Times New Roman" w:cs="Times New Roman"/>
        </w:rPr>
        <w:t xml:space="preserve">evidenziare il carattere </w:t>
      </w:r>
      <w:r w:rsidR="00495F05" w:rsidRPr="00495F05">
        <w:rPr>
          <w:rFonts w:ascii="Times New Roman" w:hAnsi="Times New Roman" w:cs="Times New Roman"/>
          <w:i/>
          <w:iCs/>
        </w:rPr>
        <w:t>top-down</w:t>
      </w:r>
      <w:r w:rsidR="00495F05">
        <w:rPr>
          <w:rFonts w:ascii="Times New Roman" w:hAnsi="Times New Roman" w:cs="Times New Roman"/>
        </w:rPr>
        <w:t xml:space="preserve"> e la centralizzazione esecutiva </w:t>
      </w:r>
      <w:r w:rsidRPr="007D7B47">
        <w:rPr>
          <w:rFonts w:ascii="Times New Roman" w:hAnsi="Times New Roman" w:cs="Times New Roman"/>
        </w:rPr>
        <w:t xml:space="preserve">della politica estera di Koizumi, il corpus include documenti ufficiali estratti dalla bibliografia relativa alle decisioni del Gabinetto. In particolare, la decisione del </w:t>
      </w:r>
      <w:r w:rsidRPr="007D7B47">
        <w:rPr>
          <w:rFonts w:ascii="Times New Roman" w:hAnsi="Times New Roman" w:cs="Times New Roman"/>
          <w:i/>
          <w:iCs/>
        </w:rPr>
        <w:t>Security Council</w:t>
      </w:r>
      <w:r w:rsidRPr="007D7B47">
        <w:rPr>
          <w:rFonts w:ascii="Times New Roman" w:hAnsi="Times New Roman" w:cs="Times New Roman"/>
        </w:rPr>
        <w:t xml:space="preserve"> del 19 dicembre 2003 sulla difesa missilistica (</w:t>
      </w:r>
      <w:proofErr w:type="spellStart"/>
      <w:r w:rsidRPr="007D7B47">
        <w:rPr>
          <w:rFonts w:ascii="Times New Roman" w:hAnsi="Times New Roman" w:cs="Times New Roman"/>
          <w:i/>
          <w:iCs/>
        </w:rPr>
        <w:t>Bandō</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Misairu</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Bōei</w:t>
      </w:r>
      <w:proofErr w:type="spellEnd"/>
      <w:r w:rsidRPr="007D7B47">
        <w:rPr>
          <w:rFonts w:ascii="Times New Roman" w:hAnsi="Times New Roman" w:cs="Times New Roman"/>
          <w:i/>
          <w:iCs/>
        </w:rPr>
        <w:t xml:space="preserve"> Shisutemu no </w:t>
      </w:r>
      <w:proofErr w:type="spellStart"/>
      <w:r w:rsidRPr="007D7B47">
        <w:rPr>
          <w:rFonts w:ascii="Times New Roman" w:hAnsi="Times New Roman" w:cs="Times New Roman"/>
          <w:i/>
          <w:iCs/>
        </w:rPr>
        <w:t>Seibi</w:t>
      </w:r>
      <w:proofErr w:type="spellEnd"/>
      <w:r w:rsidRPr="007D7B47">
        <w:rPr>
          <w:rFonts w:ascii="Times New Roman" w:hAnsi="Times New Roman" w:cs="Times New Roman"/>
        </w:rPr>
        <w:t xml:space="preserve">) mostra un parallelo esatto con la retorica del </w:t>
      </w:r>
      <w:r w:rsidR="00A12E67">
        <w:rPr>
          <w:rFonts w:ascii="Times New Roman" w:hAnsi="Times New Roman" w:cs="Times New Roman"/>
        </w:rPr>
        <w:t>«</w:t>
      </w:r>
      <w:r w:rsidR="00495F05">
        <w:rPr>
          <w:rFonts w:ascii="Times New Roman" w:hAnsi="Times New Roman" w:cs="Times New Roman"/>
        </w:rPr>
        <w:t>pericolo imminente</w:t>
      </w:r>
      <w:r w:rsidR="00A12E67">
        <w:rPr>
          <w:rFonts w:ascii="Times New Roman" w:hAnsi="Times New Roman" w:cs="Times New Roman"/>
        </w:rPr>
        <w:t>»</w:t>
      </w:r>
      <w:r w:rsidR="00495F05">
        <w:rPr>
          <w:rFonts w:ascii="Times New Roman" w:hAnsi="Times New Roman" w:cs="Times New Roman"/>
        </w:rPr>
        <w:t xml:space="preserve"> </w:t>
      </w:r>
      <w:r w:rsidRPr="007D7B47">
        <w:rPr>
          <w:rFonts w:ascii="Times New Roman" w:hAnsi="Times New Roman" w:cs="Times New Roman"/>
        </w:rPr>
        <w:t xml:space="preserve">presente nel </w:t>
      </w:r>
      <w:proofErr w:type="spellStart"/>
      <w:r w:rsidRPr="007D7B47">
        <w:rPr>
          <w:rFonts w:ascii="Times New Roman" w:hAnsi="Times New Roman" w:cs="Times New Roman"/>
        </w:rPr>
        <w:t>Bluebook</w:t>
      </w:r>
      <w:proofErr w:type="spellEnd"/>
      <w:r w:rsidRPr="007D7B47">
        <w:rPr>
          <w:rFonts w:ascii="Times New Roman" w:hAnsi="Times New Roman" w:cs="Times New Roman"/>
        </w:rPr>
        <w:t>.</w:t>
      </w:r>
    </w:p>
    <w:p w14:paraId="486068D0" w14:textId="690EE371" w:rsidR="007D7B47" w:rsidRPr="007D7B47" w:rsidRDefault="007D7B47" w:rsidP="007D7B47">
      <w:pPr>
        <w:rPr>
          <w:rFonts w:ascii="Times New Roman" w:hAnsi="Times New Roman" w:cs="Times New Roman"/>
        </w:rPr>
      </w:pPr>
      <w:r w:rsidRPr="007D7B47">
        <w:rPr>
          <w:rFonts w:ascii="Times New Roman" w:hAnsi="Times New Roman" w:cs="Times New Roman"/>
        </w:rPr>
        <w:t xml:space="preserve">Questi documenti includono anche il fondamentale </w:t>
      </w:r>
      <w:r w:rsidRPr="007D7B47">
        <w:rPr>
          <w:rFonts w:ascii="Times New Roman" w:hAnsi="Times New Roman" w:cs="Times New Roman"/>
          <w:i/>
          <w:iCs/>
        </w:rPr>
        <w:t xml:space="preserve">Heisei 17-nendo </w:t>
      </w:r>
      <w:proofErr w:type="spellStart"/>
      <w:r w:rsidRPr="007D7B47">
        <w:rPr>
          <w:rFonts w:ascii="Times New Roman" w:hAnsi="Times New Roman" w:cs="Times New Roman"/>
          <w:i/>
          <w:iCs/>
        </w:rPr>
        <w:t>Bōei</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Keikaku</w:t>
      </w:r>
      <w:proofErr w:type="spellEnd"/>
      <w:r w:rsidRPr="007D7B47">
        <w:rPr>
          <w:rFonts w:ascii="Times New Roman" w:hAnsi="Times New Roman" w:cs="Times New Roman"/>
          <w:i/>
          <w:iCs/>
        </w:rPr>
        <w:t xml:space="preserve"> no </w:t>
      </w:r>
      <w:proofErr w:type="spellStart"/>
      <w:r w:rsidRPr="007D7B47">
        <w:rPr>
          <w:rFonts w:ascii="Times New Roman" w:hAnsi="Times New Roman" w:cs="Times New Roman"/>
          <w:i/>
          <w:iCs/>
        </w:rPr>
        <w:t>Taikō</w:t>
      </w:r>
      <w:proofErr w:type="spellEnd"/>
      <w:r w:rsidRPr="007D7B47">
        <w:rPr>
          <w:rFonts w:ascii="Times New Roman" w:hAnsi="Times New Roman" w:cs="Times New Roman"/>
        </w:rPr>
        <w:t xml:space="preserve"> (2004), che conferma la cristallizzazione del discorso della normalizzazione post-2003. L'uso di termini come difesa</w:t>
      </w:r>
      <w:r w:rsidR="00495F05">
        <w:rPr>
          <w:rFonts w:ascii="Times New Roman" w:hAnsi="Times New Roman" w:cs="Times New Roman"/>
        </w:rPr>
        <w:t xml:space="preserve"> (</w:t>
      </w:r>
      <w:proofErr w:type="spellStart"/>
      <w:r w:rsidR="00495F05" w:rsidRPr="007D7B47">
        <w:rPr>
          <w:rFonts w:ascii="Times New Roman" w:hAnsi="Times New Roman" w:cs="Times New Roman"/>
          <w:i/>
          <w:iCs/>
        </w:rPr>
        <w:t>bōei</w:t>
      </w:r>
      <w:proofErr w:type="spellEnd"/>
      <w:r w:rsidR="00495F05">
        <w:rPr>
          <w:rFonts w:ascii="Times New Roman" w:hAnsi="Times New Roman" w:cs="Times New Roman"/>
        </w:rPr>
        <w:t>)</w:t>
      </w:r>
      <w:r w:rsidRPr="007D7B47">
        <w:rPr>
          <w:rFonts w:ascii="Times New Roman" w:hAnsi="Times New Roman" w:cs="Times New Roman"/>
        </w:rPr>
        <w:t xml:space="preserve"> e </w:t>
      </w:r>
      <w:r w:rsidR="00495F05" w:rsidRPr="007D7B47">
        <w:rPr>
          <w:rFonts w:ascii="Times New Roman" w:hAnsi="Times New Roman" w:cs="Times New Roman"/>
        </w:rPr>
        <w:t>sicurezza nazionale</w:t>
      </w:r>
      <w:r w:rsidR="00495F05" w:rsidRPr="00495F05">
        <w:rPr>
          <w:rFonts w:ascii="Times New Roman" w:hAnsi="Times New Roman" w:cs="Times New Roman"/>
          <w:i/>
          <w:iCs/>
        </w:rPr>
        <w:t xml:space="preserve"> </w:t>
      </w:r>
      <w:r w:rsidRPr="007D7B47">
        <w:rPr>
          <w:rFonts w:ascii="Times New Roman" w:hAnsi="Times New Roman" w:cs="Times New Roman"/>
        </w:rPr>
        <w:t>(</w:t>
      </w:r>
      <w:proofErr w:type="spellStart"/>
      <w:r w:rsidR="00495F05" w:rsidRPr="007D7B47">
        <w:rPr>
          <w:rFonts w:ascii="Times New Roman" w:hAnsi="Times New Roman" w:cs="Times New Roman"/>
          <w:i/>
          <w:iCs/>
        </w:rPr>
        <w:t>anzen</w:t>
      </w:r>
      <w:proofErr w:type="spellEnd"/>
      <w:r w:rsidR="00495F05" w:rsidRPr="007D7B47">
        <w:rPr>
          <w:rFonts w:ascii="Times New Roman" w:hAnsi="Times New Roman" w:cs="Times New Roman"/>
          <w:i/>
          <w:iCs/>
        </w:rPr>
        <w:t xml:space="preserve"> </w:t>
      </w:r>
      <w:proofErr w:type="spellStart"/>
      <w:r w:rsidR="00495F05" w:rsidRPr="007D7B47">
        <w:rPr>
          <w:rFonts w:ascii="Times New Roman" w:hAnsi="Times New Roman" w:cs="Times New Roman"/>
          <w:i/>
          <w:iCs/>
        </w:rPr>
        <w:t>hoshō</w:t>
      </w:r>
      <w:proofErr w:type="spellEnd"/>
      <w:r w:rsidRPr="007D7B47">
        <w:rPr>
          <w:rFonts w:ascii="Times New Roman" w:hAnsi="Times New Roman" w:cs="Times New Roman"/>
        </w:rPr>
        <w:t>) in questi testi legislativi funge da contrappunto tecnico alle metafore diplomatiche del MOFA, rivelando una strategia comunicativa integrata e coordinata dal centro del potere politico.</w:t>
      </w:r>
    </w:p>
    <w:p w14:paraId="1D993FD7" w14:textId="77777777" w:rsidR="007D7B47" w:rsidRPr="007D7B47" w:rsidRDefault="007D7B47" w:rsidP="007D7B47">
      <w:pPr>
        <w:rPr>
          <w:rFonts w:ascii="Times New Roman" w:hAnsi="Times New Roman" w:cs="Times New Roman"/>
        </w:rPr>
      </w:pPr>
      <w:r w:rsidRPr="007D7B47">
        <w:rPr>
          <w:rFonts w:ascii="Times New Roman" w:hAnsi="Times New Roman" w:cs="Times New Roman"/>
        </w:rPr>
        <w:t xml:space="preserve">La proiezione esterna e la ricezione domestica del discorso sono analizzate attraverso i discorsi di George W. Bush estratti dal </w:t>
      </w:r>
      <w:r w:rsidRPr="007D7B47">
        <w:rPr>
          <w:rFonts w:ascii="Times New Roman" w:hAnsi="Times New Roman" w:cs="Times New Roman"/>
          <w:i/>
          <w:iCs/>
        </w:rPr>
        <w:t xml:space="preserve">The American </w:t>
      </w:r>
      <w:proofErr w:type="spellStart"/>
      <w:r w:rsidRPr="007D7B47">
        <w:rPr>
          <w:rFonts w:ascii="Times New Roman" w:hAnsi="Times New Roman" w:cs="Times New Roman"/>
          <w:i/>
          <w:iCs/>
        </w:rPr>
        <w:t>Presidency</w:t>
      </w:r>
      <w:proofErr w:type="spellEnd"/>
      <w:r w:rsidRPr="007D7B47">
        <w:rPr>
          <w:rFonts w:ascii="Times New Roman" w:hAnsi="Times New Roman" w:cs="Times New Roman"/>
          <w:i/>
          <w:iCs/>
        </w:rPr>
        <w:t xml:space="preserve"> Project</w:t>
      </w:r>
      <w:r w:rsidRPr="007D7B47">
        <w:rPr>
          <w:rFonts w:ascii="Times New Roman" w:hAnsi="Times New Roman" w:cs="Times New Roman"/>
        </w:rPr>
        <w:t xml:space="preserve">. Gli interventi alla Dieta di Tokyo del febbraio 2002 e le conferenze stampa congiunte Bush-Koizumi condividono con il DBB un set identico di </w:t>
      </w:r>
      <w:r w:rsidRPr="007D7B47">
        <w:rPr>
          <w:rFonts w:ascii="Times New Roman" w:hAnsi="Times New Roman" w:cs="Times New Roman"/>
          <w:i/>
          <w:iCs/>
        </w:rPr>
        <w:t>keywords</w:t>
      </w:r>
      <w:r w:rsidRPr="007D7B47">
        <w:rPr>
          <w:rFonts w:ascii="Times New Roman" w:hAnsi="Times New Roman" w:cs="Times New Roman"/>
        </w:rPr>
        <w:t xml:space="preserve"> (es. </w:t>
      </w:r>
      <w:proofErr w:type="spellStart"/>
      <w:r w:rsidRPr="007D7B47">
        <w:rPr>
          <w:rFonts w:ascii="Times New Roman" w:hAnsi="Times New Roman" w:cs="Times New Roman"/>
          <w:i/>
          <w:iCs/>
        </w:rPr>
        <w:t>shared</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values</w:t>
      </w:r>
      <w:proofErr w:type="spellEnd"/>
      <w:r w:rsidRPr="007D7B47">
        <w:rPr>
          <w:rFonts w:ascii="Times New Roman" w:hAnsi="Times New Roman" w:cs="Times New Roman"/>
        </w:rPr>
        <w:t xml:space="preserve">, </w:t>
      </w:r>
      <w:proofErr w:type="spellStart"/>
      <w:r w:rsidRPr="007D7B47">
        <w:rPr>
          <w:rFonts w:ascii="Times New Roman" w:hAnsi="Times New Roman" w:cs="Times New Roman"/>
          <w:i/>
          <w:iCs/>
        </w:rPr>
        <w:t>alliance</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strengthening</w:t>
      </w:r>
      <w:proofErr w:type="spellEnd"/>
      <w:r w:rsidRPr="007D7B47">
        <w:rPr>
          <w:rFonts w:ascii="Times New Roman" w:hAnsi="Times New Roman" w:cs="Times New Roman"/>
        </w:rPr>
        <w:t>), confermando l'esistenza di un'arena discorsiva transnazionale.</w:t>
      </w:r>
    </w:p>
    <w:p w14:paraId="1B32D58D" w14:textId="77777777" w:rsidR="007D7B47" w:rsidRDefault="007D7B47" w:rsidP="007D7B47">
      <w:pPr>
        <w:rPr>
          <w:rFonts w:ascii="Times New Roman" w:hAnsi="Times New Roman" w:cs="Times New Roman"/>
        </w:rPr>
      </w:pPr>
      <w:r w:rsidRPr="007D7B47">
        <w:rPr>
          <w:rFonts w:ascii="Times New Roman" w:hAnsi="Times New Roman" w:cs="Times New Roman"/>
        </w:rPr>
        <w:t xml:space="preserve">Per quanto riguarda la dimensione domestica, il corpus integra articoli dell'Asahi </w:t>
      </w:r>
      <w:proofErr w:type="spellStart"/>
      <w:r w:rsidRPr="007D7B47">
        <w:rPr>
          <w:rFonts w:ascii="Times New Roman" w:hAnsi="Times New Roman" w:cs="Times New Roman"/>
        </w:rPr>
        <w:t>Shimbun</w:t>
      </w:r>
      <w:proofErr w:type="spellEnd"/>
      <w:r w:rsidRPr="007D7B47">
        <w:rPr>
          <w:rFonts w:ascii="Times New Roman" w:hAnsi="Times New Roman" w:cs="Times New Roman"/>
        </w:rPr>
        <w:t xml:space="preserve"> (2002) relativi alla dichiarazione di Pyongyang. Questi testi permettono di misurare come il discorso della sicurezza venga recepito o contestato dai media nazionali, chiudendo il cerchio della CDA: dalla produzione politica (</w:t>
      </w:r>
      <w:proofErr w:type="spellStart"/>
      <w:r w:rsidRPr="007D7B47">
        <w:rPr>
          <w:rFonts w:ascii="Times New Roman" w:hAnsi="Times New Roman" w:cs="Times New Roman"/>
        </w:rPr>
        <w:t>Kantei</w:t>
      </w:r>
      <w:proofErr w:type="spellEnd"/>
      <w:r w:rsidRPr="007D7B47">
        <w:rPr>
          <w:rFonts w:ascii="Times New Roman" w:hAnsi="Times New Roman" w:cs="Times New Roman"/>
        </w:rPr>
        <w:t>), alla formalizzazione diplomatica (MOFA), alla legittimazione internazionale (USA), fino alla discussione pubblica (Media).</w:t>
      </w:r>
    </w:p>
    <w:tbl>
      <w:tblPr>
        <w:tblStyle w:val="Grigliatabella"/>
        <w:tblW w:w="8701" w:type="dxa"/>
        <w:tblLook w:val="04A0" w:firstRow="1" w:lastRow="0" w:firstColumn="1" w:lastColumn="0" w:noHBand="0" w:noVBand="1"/>
      </w:tblPr>
      <w:tblGrid>
        <w:gridCol w:w="2175"/>
        <w:gridCol w:w="2175"/>
        <w:gridCol w:w="2175"/>
        <w:gridCol w:w="2176"/>
      </w:tblGrid>
      <w:tr w:rsidR="00FA2C7F" w14:paraId="18D6DB01" w14:textId="77777777" w:rsidTr="00FA2C7F">
        <w:trPr>
          <w:trHeight w:val="398"/>
        </w:trPr>
        <w:tc>
          <w:tcPr>
            <w:tcW w:w="2175" w:type="dxa"/>
          </w:tcPr>
          <w:p w14:paraId="3313D27D" w14:textId="2A81BF92" w:rsidR="00FA2C7F" w:rsidRPr="00987E5F" w:rsidRDefault="00A65D99" w:rsidP="00A65D99">
            <w:pPr>
              <w:rPr>
                <w:rFonts w:ascii="Times New Roman" w:hAnsi="Times New Roman" w:cs="Times New Roman"/>
                <w:b/>
                <w:bCs/>
              </w:rPr>
            </w:pPr>
            <w:r w:rsidRPr="007D7B47">
              <w:rPr>
                <w:rFonts w:ascii="Times New Roman" w:hAnsi="Times New Roman" w:cs="Times New Roman"/>
                <w:b/>
                <w:bCs/>
              </w:rPr>
              <w:lastRenderedPageBreak/>
              <w:t>Documento</w:t>
            </w:r>
          </w:p>
        </w:tc>
        <w:tc>
          <w:tcPr>
            <w:tcW w:w="2175" w:type="dxa"/>
          </w:tcPr>
          <w:p w14:paraId="1A7EC2DB" w14:textId="7C64F08C" w:rsidR="00FA2C7F" w:rsidRPr="00987E5F" w:rsidRDefault="00A65D99" w:rsidP="00A65D99">
            <w:pPr>
              <w:rPr>
                <w:rFonts w:ascii="Times New Roman" w:hAnsi="Times New Roman" w:cs="Times New Roman"/>
                <w:b/>
                <w:bCs/>
              </w:rPr>
            </w:pPr>
            <w:r w:rsidRPr="00987E5F">
              <w:rPr>
                <w:rFonts w:ascii="Times New Roman" w:hAnsi="Times New Roman" w:cs="Times New Roman"/>
                <w:b/>
                <w:bCs/>
              </w:rPr>
              <w:t>Citazione bibliografica</w:t>
            </w:r>
          </w:p>
        </w:tc>
        <w:tc>
          <w:tcPr>
            <w:tcW w:w="2175" w:type="dxa"/>
          </w:tcPr>
          <w:p w14:paraId="0C05FCF1" w14:textId="61DAAA7C" w:rsidR="00FA2C7F" w:rsidRPr="00987E5F" w:rsidRDefault="00A65D99" w:rsidP="00A65D99">
            <w:pPr>
              <w:rPr>
                <w:rFonts w:ascii="Times New Roman" w:hAnsi="Times New Roman" w:cs="Times New Roman"/>
                <w:b/>
                <w:bCs/>
              </w:rPr>
            </w:pPr>
            <w:r w:rsidRPr="00987E5F">
              <w:rPr>
                <w:rFonts w:ascii="Times New Roman" w:hAnsi="Times New Roman" w:cs="Times New Roman"/>
                <w:b/>
                <w:bCs/>
              </w:rPr>
              <w:t>Focus CDA</w:t>
            </w:r>
          </w:p>
        </w:tc>
        <w:tc>
          <w:tcPr>
            <w:tcW w:w="2176" w:type="dxa"/>
          </w:tcPr>
          <w:p w14:paraId="5CC55190" w14:textId="59BED914" w:rsidR="00FA2C7F" w:rsidRPr="00987E5F" w:rsidRDefault="00A65D99" w:rsidP="00A65D99">
            <w:pPr>
              <w:rPr>
                <w:rFonts w:ascii="Times New Roman" w:hAnsi="Times New Roman" w:cs="Times New Roman"/>
                <w:b/>
                <w:bCs/>
              </w:rPr>
            </w:pPr>
            <w:r w:rsidRPr="00987E5F">
              <w:rPr>
                <w:rFonts w:ascii="Times New Roman" w:hAnsi="Times New Roman" w:cs="Times New Roman"/>
                <w:b/>
                <w:bCs/>
              </w:rPr>
              <w:t>Keywords principali</w:t>
            </w:r>
          </w:p>
        </w:tc>
      </w:tr>
      <w:tr w:rsidR="00FA2C7F" w14:paraId="6FEAF64B" w14:textId="77777777" w:rsidTr="00FA2C7F">
        <w:trPr>
          <w:trHeight w:val="374"/>
        </w:trPr>
        <w:tc>
          <w:tcPr>
            <w:tcW w:w="2175" w:type="dxa"/>
          </w:tcPr>
          <w:p w14:paraId="66435A28" w14:textId="77777777" w:rsidR="00FA2C7F" w:rsidRDefault="00A65D99" w:rsidP="007D7B47">
            <w:pPr>
              <w:rPr>
                <w:rFonts w:ascii="Times New Roman" w:hAnsi="Times New Roman" w:cs="Times New Roman"/>
              </w:rPr>
            </w:pPr>
            <w:r>
              <w:rPr>
                <w:rFonts w:ascii="Times New Roman" w:hAnsi="Times New Roman" w:cs="Times New Roman"/>
              </w:rPr>
              <w:t>DBB 2003</w:t>
            </w:r>
          </w:p>
          <w:p w14:paraId="059C791A" w14:textId="7383BE20" w:rsidR="00A65D99" w:rsidRDefault="00A65D99" w:rsidP="007D7B47">
            <w:pPr>
              <w:rPr>
                <w:rFonts w:ascii="Times New Roman" w:hAnsi="Times New Roman" w:cs="Times New Roman"/>
              </w:rPr>
            </w:pPr>
            <w:r>
              <w:rPr>
                <w:rFonts w:ascii="Times New Roman" w:hAnsi="Times New Roman" w:cs="Times New Roman"/>
              </w:rPr>
              <w:t>Cap.1</w:t>
            </w:r>
          </w:p>
        </w:tc>
        <w:tc>
          <w:tcPr>
            <w:tcW w:w="2175" w:type="dxa"/>
          </w:tcPr>
          <w:p w14:paraId="5EDE95B6" w14:textId="2BC93EFA" w:rsidR="00FA2C7F" w:rsidRDefault="00A65D99" w:rsidP="000901E4">
            <w:pPr>
              <w:rPr>
                <w:rFonts w:ascii="Times New Roman" w:hAnsi="Times New Roman" w:cs="Times New Roman"/>
              </w:rPr>
            </w:pPr>
            <w:r>
              <w:rPr>
                <w:rFonts w:ascii="Times New Roman" w:hAnsi="Times New Roman" w:cs="Times New Roman"/>
              </w:rPr>
              <w:t>MOFA 2003</w:t>
            </w:r>
          </w:p>
        </w:tc>
        <w:tc>
          <w:tcPr>
            <w:tcW w:w="2175" w:type="dxa"/>
          </w:tcPr>
          <w:p w14:paraId="1C225AF5" w14:textId="5540966A" w:rsidR="00FA2C7F" w:rsidRDefault="00A65D99" w:rsidP="000901E4">
            <w:pPr>
              <w:rPr>
                <w:rFonts w:ascii="Times New Roman" w:hAnsi="Times New Roman" w:cs="Times New Roman"/>
              </w:rPr>
            </w:pPr>
            <w:r w:rsidRPr="007D7B47">
              <w:rPr>
                <w:rFonts w:ascii="Times New Roman" w:hAnsi="Times New Roman" w:cs="Times New Roman"/>
              </w:rPr>
              <w:t>Primario</w:t>
            </w:r>
          </w:p>
        </w:tc>
        <w:tc>
          <w:tcPr>
            <w:tcW w:w="2176" w:type="dxa"/>
          </w:tcPr>
          <w:p w14:paraId="6D083BCC" w14:textId="0435AFF4" w:rsidR="00FA2C7F" w:rsidRDefault="00A65D99" w:rsidP="00A65D99">
            <w:pPr>
              <w:jc w:val="center"/>
              <w:rPr>
                <w:rFonts w:ascii="Times New Roman" w:hAnsi="Times New Roman" w:cs="Times New Roman"/>
              </w:rPr>
            </w:pPr>
            <w:r w:rsidRPr="007D7B47">
              <w:rPr>
                <w:rFonts w:ascii="Times New Roman" w:hAnsi="Times New Roman" w:cs="Times New Roman"/>
                <w:i/>
                <w:iCs/>
              </w:rPr>
              <w:t xml:space="preserve">Alliance, Threat, </w:t>
            </w:r>
            <w:proofErr w:type="spellStart"/>
            <w:r w:rsidRPr="007D7B47">
              <w:rPr>
                <w:rFonts w:ascii="Times New Roman" w:hAnsi="Times New Roman" w:cs="Times New Roman"/>
                <w:i/>
                <w:iCs/>
              </w:rPr>
              <w:t>Contribution</w:t>
            </w:r>
            <w:proofErr w:type="spellEnd"/>
          </w:p>
        </w:tc>
      </w:tr>
      <w:tr w:rsidR="00A65D99" w14:paraId="33DC90C4" w14:textId="77777777" w:rsidTr="00582EFD">
        <w:trPr>
          <w:trHeight w:val="512"/>
        </w:trPr>
        <w:tc>
          <w:tcPr>
            <w:tcW w:w="2175" w:type="dxa"/>
          </w:tcPr>
          <w:p w14:paraId="23F79EBF" w14:textId="283A0352" w:rsidR="00A65D99" w:rsidRDefault="00A65D99" w:rsidP="00A65D99">
            <w:pPr>
              <w:rPr>
                <w:rFonts w:ascii="Times New Roman" w:hAnsi="Times New Roman" w:cs="Times New Roman"/>
              </w:rPr>
            </w:pPr>
            <w:r w:rsidRPr="007D7B47">
              <w:rPr>
                <w:rFonts w:ascii="Times New Roman" w:hAnsi="Times New Roman" w:cs="Times New Roman"/>
              </w:rPr>
              <w:t>Revelant cap. 4</w:t>
            </w:r>
          </w:p>
        </w:tc>
        <w:tc>
          <w:tcPr>
            <w:tcW w:w="2175" w:type="dxa"/>
          </w:tcPr>
          <w:p w14:paraId="6D91D6D5" w14:textId="5D3666AF" w:rsidR="00A65D99" w:rsidRDefault="00A65D99" w:rsidP="000901E4">
            <w:pPr>
              <w:rPr>
                <w:rFonts w:ascii="Times New Roman" w:hAnsi="Times New Roman" w:cs="Times New Roman"/>
              </w:rPr>
            </w:pPr>
            <w:r w:rsidRPr="007D7B47">
              <w:rPr>
                <w:rFonts w:ascii="Times New Roman" w:hAnsi="Times New Roman" w:cs="Times New Roman"/>
              </w:rPr>
              <w:t>Revelant 2024</w:t>
            </w:r>
          </w:p>
        </w:tc>
        <w:tc>
          <w:tcPr>
            <w:tcW w:w="2175" w:type="dxa"/>
          </w:tcPr>
          <w:p w14:paraId="0EEB943B" w14:textId="15280A08" w:rsidR="00A65D99" w:rsidRDefault="00A65D99" w:rsidP="000901E4">
            <w:pPr>
              <w:rPr>
                <w:rFonts w:ascii="Times New Roman" w:hAnsi="Times New Roman" w:cs="Times New Roman"/>
              </w:rPr>
            </w:pPr>
            <w:r w:rsidRPr="007D7B47">
              <w:rPr>
                <w:rFonts w:ascii="Times New Roman" w:hAnsi="Times New Roman" w:cs="Times New Roman"/>
              </w:rPr>
              <w:t>Storiografico</w:t>
            </w:r>
          </w:p>
        </w:tc>
        <w:tc>
          <w:tcPr>
            <w:tcW w:w="2176" w:type="dxa"/>
            <w:vAlign w:val="center"/>
          </w:tcPr>
          <w:p w14:paraId="7EA24FCE" w14:textId="5409ED65" w:rsidR="00A65D99" w:rsidRDefault="00A65D99" w:rsidP="00A65D99">
            <w:pPr>
              <w:jc w:val="center"/>
              <w:rPr>
                <w:rFonts w:ascii="Times New Roman" w:hAnsi="Times New Roman" w:cs="Times New Roman"/>
              </w:rPr>
            </w:pPr>
            <w:proofErr w:type="spellStart"/>
            <w:r w:rsidRPr="007D7B47">
              <w:rPr>
                <w:rFonts w:ascii="Times New Roman" w:hAnsi="Times New Roman" w:cs="Times New Roman"/>
                <w:i/>
                <w:iCs/>
              </w:rPr>
              <w:t>Proactive</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Normalization</w:t>
            </w:r>
            <w:proofErr w:type="spellEnd"/>
          </w:p>
        </w:tc>
      </w:tr>
      <w:tr w:rsidR="00A65D99" w14:paraId="6711BD97" w14:textId="77777777" w:rsidTr="00582EFD">
        <w:trPr>
          <w:trHeight w:val="374"/>
        </w:trPr>
        <w:tc>
          <w:tcPr>
            <w:tcW w:w="2175" w:type="dxa"/>
          </w:tcPr>
          <w:p w14:paraId="2FAA7DA8" w14:textId="3C5A27FE" w:rsidR="00A65D99" w:rsidRDefault="00A65D99" w:rsidP="00A65D99">
            <w:pPr>
              <w:rPr>
                <w:rFonts w:ascii="Times New Roman" w:hAnsi="Times New Roman" w:cs="Times New Roman"/>
              </w:rPr>
            </w:pPr>
            <w:r w:rsidRPr="007D7B47">
              <w:rPr>
                <w:rFonts w:ascii="Times New Roman" w:hAnsi="Times New Roman" w:cs="Times New Roman"/>
              </w:rPr>
              <w:t>Cabinet BMD 2003</w:t>
            </w:r>
          </w:p>
        </w:tc>
        <w:tc>
          <w:tcPr>
            <w:tcW w:w="2175" w:type="dxa"/>
            <w:vAlign w:val="center"/>
          </w:tcPr>
          <w:p w14:paraId="3AA35053" w14:textId="08068E6E" w:rsidR="00A65D99" w:rsidRDefault="00A65D99" w:rsidP="000901E4">
            <w:pPr>
              <w:rPr>
                <w:rFonts w:ascii="Times New Roman" w:hAnsi="Times New Roman" w:cs="Times New Roman"/>
              </w:rPr>
            </w:pPr>
            <w:r w:rsidRPr="007D7B47">
              <w:rPr>
                <w:rFonts w:ascii="Times New Roman" w:hAnsi="Times New Roman" w:cs="Times New Roman"/>
              </w:rPr>
              <w:t>Security Council 12/03</w:t>
            </w:r>
          </w:p>
        </w:tc>
        <w:tc>
          <w:tcPr>
            <w:tcW w:w="2175" w:type="dxa"/>
          </w:tcPr>
          <w:p w14:paraId="264D6622" w14:textId="54A2EFCF" w:rsidR="00A65D99" w:rsidRDefault="00A65D99" w:rsidP="000901E4">
            <w:pPr>
              <w:rPr>
                <w:rFonts w:ascii="Times New Roman" w:hAnsi="Times New Roman" w:cs="Times New Roman"/>
              </w:rPr>
            </w:pPr>
            <w:proofErr w:type="spellStart"/>
            <w:r w:rsidRPr="007D7B47">
              <w:rPr>
                <w:rFonts w:ascii="Times New Roman" w:hAnsi="Times New Roman" w:cs="Times New Roman"/>
              </w:rPr>
              <w:t>Kantei-driven</w:t>
            </w:r>
            <w:proofErr w:type="spellEnd"/>
          </w:p>
        </w:tc>
        <w:tc>
          <w:tcPr>
            <w:tcW w:w="2176" w:type="dxa"/>
          </w:tcPr>
          <w:p w14:paraId="0253E200" w14:textId="0AE61662" w:rsidR="00A65D99" w:rsidRDefault="00A65D99" w:rsidP="00A65D99">
            <w:pPr>
              <w:jc w:val="center"/>
              <w:rPr>
                <w:rFonts w:ascii="Times New Roman" w:hAnsi="Times New Roman" w:cs="Times New Roman"/>
              </w:rPr>
            </w:pPr>
            <w:r w:rsidRPr="007D7B47">
              <w:rPr>
                <w:rFonts w:ascii="Times New Roman" w:hAnsi="Times New Roman" w:cs="Times New Roman"/>
                <w:i/>
                <w:iCs/>
              </w:rPr>
              <w:t xml:space="preserve">Missile, </w:t>
            </w:r>
            <w:proofErr w:type="spellStart"/>
            <w:r w:rsidRPr="007D7B47">
              <w:rPr>
                <w:rFonts w:ascii="Times New Roman" w:hAnsi="Times New Roman" w:cs="Times New Roman"/>
                <w:i/>
                <w:iCs/>
              </w:rPr>
              <w:t>Bōei</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Anzen</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Hoshō</w:t>
            </w:r>
            <w:proofErr w:type="spellEnd"/>
          </w:p>
        </w:tc>
      </w:tr>
      <w:tr w:rsidR="00A65D99" w14:paraId="7E7D8D08" w14:textId="77777777" w:rsidTr="00582EFD">
        <w:trPr>
          <w:trHeight w:val="398"/>
        </w:trPr>
        <w:tc>
          <w:tcPr>
            <w:tcW w:w="2175" w:type="dxa"/>
          </w:tcPr>
          <w:p w14:paraId="2EA32E6A" w14:textId="026BA8E3" w:rsidR="00A65D99" w:rsidRDefault="00A65D99" w:rsidP="00A65D99">
            <w:pPr>
              <w:rPr>
                <w:rFonts w:ascii="Times New Roman" w:hAnsi="Times New Roman" w:cs="Times New Roman"/>
              </w:rPr>
            </w:pPr>
            <w:r w:rsidRPr="007D7B47">
              <w:rPr>
                <w:rFonts w:ascii="Times New Roman" w:hAnsi="Times New Roman" w:cs="Times New Roman"/>
              </w:rPr>
              <w:t>Bush-Tokyo 2002</w:t>
            </w:r>
          </w:p>
        </w:tc>
        <w:tc>
          <w:tcPr>
            <w:tcW w:w="2175" w:type="dxa"/>
          </w:tcPr>
          <w:p w14:paraId="453859D8" w14:textId="5EB8E1DA" w:rsidR="00A65D99" w:rsidRDefault="00A65D99" w:rsidP="000901E4">
            <w:pPr>
              <w:rPr>
                <w:rFonts w:ascii="Times New Roman" w:hAnsi="Times New Roman" w:cs="Times New Roman"/>
              </w:rPr>
            </w:pPr>
            <w:proofErr w:type="spellStart"/>
            <w:r w:rsidRPr="007D7B47">
              <w:rPr>
                <w:rFonts w:ascii="Times New Roman" w:hAnsi="Times New Roman" w:cs="Times New Roman"/>
              </w:rPr>
              <w:t>Presidency</w:t>
            </w:r>
            <w:proofErr w:type="spellEnd"/>
            <w:r w:rsidRPr="007D7B47">
              <w:rPr>
                <w:rFonts w:ascii="Times New Roman" w:hAnsi="Times New Roman" w:cs="Times New Roman"/>
              </w:rPr>
              <w:t xml:space="preserve"> Project</w:t>
            </w:r>
          </w:p>
        </w:tc>
        <w:tc>
          <w:tcPr>
            <w:tcW w:w="2175" w:type="dxa"/>
            <w:vAlign w:val="center"/>
          </w:tcPr>
          <w:p w14:paraId="1DDB9C4C" w14:textId="7324BAD0" w:rsidR="00A65D99" w:rsidRDefault="00A65D99" w:rsidP="000901E4">
            <w:pPr>
              <w:rPr>
                <w:rFonts w:ascii="Times New Roman" w:hAnsi="Times New Roman" w:cs="Times New Roman"/>
              </w:rPr>
            </w:pPr>
            <w:r w:rsidRPr="007D7B47">
              <w:rPr>
                <w:rFonts w:ascii="Times New Roman" w:hAnsi="Times New Roman" w:cs="Times New Roman"/>
              </w:rPr>
              <w:t xml:space="preserve">Public </w:t>
            </w:r>
            <w:proofErr w:type="spellStart"/>
            <w:r w:rsidRPr="007D7B47">
              <w:rPr>
                <w:rFonts w:ascii="Times New Roman" w:hAnsi="Times New Roman" w:cs="Times New Roman"/>
              </w:rPr>
              <w:t>Diplomacy</w:t>
            </w:r>
            <w:proofErr w:type="spellEnd"/>
          </w:p>
        </w:tc>
        <w:tc>
          <w:tcPr>
            <w:tcW w:w="2176" w:type="dxa"/>
            <w:vAlign w:val="center"/>
          </w:tcPr>
          <w:p w14:paraId="0D07C782" w14:textId="3FFF40ED" w:rsidR="00A65D99" w:rsidRDefault="00A65D99" w:rsidP="00A65D99">
            <w:pPr>
              <w:jc w:val="center"/>
              <w:rPr>
                <w:rFonts w:ascii="Times New Roman" w:hAnsi="Times New Roman" w:cs="Times New Roman"/>
              </w:rPr>
            </w:pPr>
            <w:proofErr w:type="spellStart"/>
            <w:r w:rsidRPr="007D7B47">
              <w:rPr>
                <w:rFonts w:ascii="Times New Roman" w:hAnsi="Times New Roman" w:cs="Times New Roman"/>
                <w:i/>
                <w:iCs/>
              </w:rPr>
              <w:t>Shared</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values</w:t>
            </w:r>
            <w:proofErr w:type="spellEnd"/>
            <w:r w:rsidRPr="007D7B47">
              <w:rPr>
                <w:rFonts w:ascii="Times New Roman" w:hAnsi="Times New Roman" w:cs="Times New Roman"/>
                <w:i/>
                <w:iCs/>
              </w:rPr>
              <w:t>, Partnership</w:t>
            </w:r>
          </w:p>
        </w:tc>
      </w:tr>
      <w:tr w:rsidR="00A65D99" w14:paraId="004D3E83" w14:textId="77777777" w:rsidTr="00582EFD">
        <w:trPr>
          <w:trHeight w:val="374"/>
        </w:trPr>
        <w:tc>
          <w:tcPr>
            <w:tcW w:w="2175" w:type="dxa"/>
          </w:tcPr>
          <w:p w14:paraId="31985EB3" w14:textId="4D472267" w:rsidR="00A65D99" w:rsidRDefault="00A65D99" w:rsidP="00A65D99">
            <w:pPr>
              <w:rPr>
                <w:rFonts w:ascii="Times New Roman" w:hAnsi="Times New Roman" w:cs="Times New Roman"/>
              </w:rPr>
            </w:pPr>
            <w:r w:rsidRPr="007D7B47">
              <w:rPr>
                <w:rFonts w:ascii="Times New Roman" w:hAnsi="Times New Roman" w:cs="Times New Roman"/>
              </w:rPr>
              <w:t>Asahi Shimbun</w:t>
            </w:r>
          </w:p>
        </w:tc>
        <w:tc>
          <w:tcPr>
            <w:tcW w:w="2175" w:type="dxa"/>
          </w:tcPr>
          <w:p w14:paraId="3D75B6FE" w14:textId="7723A266" w:rsidR="00A65D99" w:rsidRDefault="00A65D99" w:rsidP="000901E4">
            <w:pPr>
              <w:rPr>
                <w:rFonts w:ascii="Times New Roman" w:hAnsi="Times New Roman" w:cs="Times New Roman"/>
              </w:rPr>
            </w:pPr>
            <w:r w:rsidRPr="007D7B47">
              <w:rPr>
                <w:rFonts w:ascii="Times New Roman" w:hAnsi="Times New Roman" w:cs="Times New Roman"/>
              </w:rPr>
              <w:t>Asahi Cross-Search</w:t>
            </w:r>
          </w:p>
        </w:tc>
        <w:tc>
          <w:tcPr>
            <w:tcW w:w="2175" w:type="dxa"/>
          </w:tcPr>
          <w:p w14:paraId="67FA106D" w14:textId="3E4B90C5" w:rsidR="00A65D99" w:rsidRDefault="00A65D99" w:rsidP="000901E4">
            <w:pPr>
              <w:rPr>
                <w:rFonts w:ascii="Times New Roman" w:hAnsi="Times New Roman" w:cs="Times New Roman"/>
              </w:rPr>
            </w:pPr>
            <w:r w:rsidRPr="007D7B47">
              <w:rPr>
                <w:rFonts w:ascii="Times New Roman" w:hAnsi="Times New Roman" w:cs="Times New Roman"/>
              </w:rPr>
              <w:t>Media Reception</w:t>
            </w:r>
          </w:p>
        </w:tc>
        <w:tc>
          <w:tcPr>
            <w:tcW w:w="2176" w:type="dxa"/>
            <w:vAlign w:val="center"/>
          </w:tcPr>
          <w:p w14:paraId="7F5523D9" w14:textId="386EBB25" w:rsidR="00A65D99" w:rsidRDefault="00A65D99" w:rsidP="00A65D99">
            <w:pPr>
              <w:jc w:val="center"/>
              <w:rPr>
                <w:rFonts w:ascii="Times New Roman" w:hAnsi="Times New Roman" w:cs="Times New Roman"/>
              </w:rPr>
            </w:pPr>
            <w:r w:rsidRPr="007D7B47">
              <w:rPr>
                <w:rFonts w:ascii="Times New Roman" w:hAnsi="Times New Roman" w:cs="Times New Roman"/>
                <w:i/>
                <w:iCs/>
              </w:rPr>
              <w:t xml:space="preserve">Abduction, Pyongyang </w:t>
            </w:r>
            <w:proofErr w:type="spellStart"/>
            <w:r w:rsidRPr="007D7B47">
              <w:rPr>
                <w:rFonts w:ascii="Times New Roman" w:hAnsi="Times New Roman" w:cs="Times New Roman"/>
                <w:i/>
                <w:iCs/>
              </w:rPr>
              <w:t>Decl</w:t>
            </w:r>
            <w:proofErr w:type="spellEnd"/>
            <w:r w:rsidRPr="007D7B47">
              <w:rPr>
                <w:rFonts w:ascii="Times New Roman" w:hAnsi="Times New Roman" w:cs="Times New Roman"/>
                <w:i/>
                <w:iCs/>
              </w:rPr>
              <w:t>.</w:t>
            </w:r>
          </w:p>
        </w:tc>
      </w:tr>
    </w:tbl>
    <w:p w14:paraId="2E55322C" w14:textId="1572965B" w:rsidR="00FA2C7F" w:rsidRPr="007D7B47" w:rsidRDefault="00FA2C7F" w:rsidP="00FA2C7F">
      <w:pPr>
        <w:rPr>
          <w:rFonts w:ascii="Times New Roman" w:hAnsi="Times New Roman" w:cs="Times New Roman"/>
        </w:rPr>
      </w:pPr>
      <w:r w:rsidRPr="007D7B47">
        <w:rPr>
          <w:rFonts w:ascii="Times New Roman" w:hAnsi="Times New Roman" w:cs="Times New Roman"/>
        </w:rPr>
        <w:t xml:space="preserve">Tabella </w:t>
      </w:r>
      <w:r>
        <w:rPr>
          <w:rFonts w:ascii="Times New Roman" w:hAnsi="Times New Roman" w:cs="Times New Roman"/>
        </w:rPr>
        <w:t>2</w:t>
      </w:r>
      <w:r w:rsidRPr="007D7B47">
        <w:rPr>
          <w:rFonts w:ascii="Times New Roman" w:hAnsi="Times New Roman" w:cs="Times New Roman"/>
        </w:rPr>
        <w:t>: Corpus dalla bibliografia integrata</w:t>
      </w:r>
    </w:p>
    <w:p w14:paraId="2B372178" w14:textId="3727D460" w:rsidR="007D7B47" w:rsidRPr="007D7B47" w:rsidRDefault="007D7B47" w:rsidP="007D7B47">
      <w:pPr>
        <w:rPr>
          <w:rFonts w:ascii="Times New Roman" w:hAnsi="Times New Roman" w:cs="Times New Roman"/>
        </w:rPr>
      </w:pPr>
      <w:r w:rsidRPr="007D7B47">
        <w:rPr>
          <w:rFonts w:ascii="Times New Roman" w:hAnsi="Times New Roman" w:cs="Times New Roman"/>
        </w:rPr>
        <w:t xml:space="preserve">Sulla base di questi testi, sono stati isolati </w:t>
      </w:r>
      <w:r w:rsidR="00F71EB9">
        <w:rPr>
          <w:rFonts w:ascii="Times New Roman" w:hAnsi="Times New Roman" w:cs="Times New Roman"/>
        </w:rPr>
        <w:t>delle</w:t>
      </w:r>
      <w:r w:rsidRPr="007D7B47">
        <w:rPr>
          <w:rFonts w:ascii="Times New Roman" w:hAnsi="Times New Roman" w:cs="Times New Roman"/>
        </w:rPr>
        <w:t xml:space="preserve"> keywords clusterizzate in quattro aree: l'alleanza (</w:t>
      </w:r>
      <w:proofErr w:type="spellStart"/>
      <w:r w:rsidRPr="007D7B47">
        <w:rPr>
          <w:rFonts w:ascii="Times New Roman" w:hAnsi="Times New Roman" w:cs="Times New Roman"/>
          <w:i/>
          <w:iCs/>
        </w:rPr>
        <w:t>cornerstone</w:t>
      </w:r>
      <w:proofErr w:type="spellEnd"/>
      <w:r w:rsidRPr="007D7B47">
        <w:rPr>
          <w:rFonts w:ascii="Times New Roman" w:hAnsi="Times New Roman" w:cs="Times New Roman"/>
        </w:rPr>
        <w:t xml:space="preserve">, </w:t>
      </w:r>
      <w:proofErr w:type="spellStart"/>
      <w:r w:rsidRPr="007D7B47">
        <w:rPr>
          <w:rFonts w:ascii="Times New Roman" w:hAnsi="Times New Roman" w:cs="Times New Roman"/>
          <w:i/>
          <w:iCs/>
        </w:rPr>
        <w:t>shared</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values</w:t>
      </w:r>
      <w:proofErr w:type="spellEnd"/>
      <w:r w:rsidRPr="007D7B47">
        <w:rPr>
          <w:rFonts w:ascii="Times New Roman" w:hAnsi="Times New Roman" w:cs="Times New Roman"/>
        </w:rPr>
        <w:t>), il contributo (</w:t>
      </w:r>
      <w:proofErr w:type="spellStart"/>
      <w:r w:rsidRPr="007D7B47">
        <w:rPr>
          <w:rFonts w:ascii="Times New Roman" w:hAnsi="Times New Roman" w:cs="Times New Roman"/>
          <w:i/>
          <w:iCs/>
        </w:rPr>
        <w:t>proactive</w:t>
      </w:r>
      <w:proofErr w:type="spellEnd"/>
      <w:r w:rsidRPr="007D7B47">
        <w:rPr>
          <w:rFonts w:ascii="Times New Roman" w:hAnsi="Times New Roman" w:cs="Times New Roman"/>
        </w:rPr>
        <w:t xml:space="preserve">, </w:t>
      </w:r>
      <w:r w:rsidRPr="007D7B47">
        <w:rPr>
          <w:rFonts w:ascii="Times New Roman" w:hAnsi="Times New Roman" w:cs="Times New Roman"/>
          <w:i/>
          <w:iCs/>
        </w:rPr>
        <w:t>mission</w:t>
      </w:r>
      <w:r w:rsidRPr="007D7B47">
        <w:rPr>
          <w:rFonts w:ascii="Times New Roman" w:hAnsi="Times New Roman" w:cs="Times New Roman"/>
        </w:rPr>
        <w:t>), la minaccia (</w:t>
      </w:r>
      <w:r w:rsidRPr="007D7B47">
        <w:rPr>
          <w:rFonts w:ascii="Times New Roman" w:hAnsi="Times New Roman" w:cs="Times New Roman"/>
          <w:i/>
          <w:iCs/>
        </w:rPr>
        <w:t xml:space="preserve">grave </w:t>
      </w:r>
      <w:proofErr w:type="spellStart"/>
      <w:r w:rsidRPr="007D7B47">
        <w:rPr>
          <w:rFonts w:ascii="Times New Roman" w:hAnsi="Times New Roman" w:cs="Times New Roman"/>
          <w:i/>
          <w:iCs/>
        </w:rPr>
        <w:t>threat</w:t>
      </w:r>
      <w:proofErr w:type="spellEnd"/>
      <w:r w:rsidRPr="007D7B47">
        <w:rPr>
          <w:rFonts w:ascii="Times New Roman" w:hAnsi="Times New Roman" w:cs="Times New Roman"/>
        </w:rPr>
        <w:t xml:space="preserve">, </w:t>
      </w:r>
      <w:proofErr w:type="spellStart"/>
      <w:r w:rsidRPr="007D7B47">
        <w:rPr>
          <w:rFonts w:ascii="Times New Roman" w:hAnsi="Times New Roman" w:cs="Times New Roman"/>
          <w:i/>
          <w:iCs/>
        </w:rPr>
        <w:t>nuclear</w:t>
      </w:r>
      <w:proofErr w:type="spellEnd"/>
      <w:r w:rsidRPr="007D7B47">
        <w:rPr>
          <w:rFonts w:ascii="Times New Roman" w:hAnsi="Times New Roman" w:cs="Times New Roman"/>
        </w:rPr>
        <w:t xml:space="preserve">) e il potere del </w:t>
      </w:r>
      <w:proofErr w:type="spellStart"/>
      <w:r w:rsidRPr="007D7B47">
        <w:rPr>
          <w:rFonts w:ascii="Times New Roman" w:hAnsi="Times New Roman" w:cs="Times New Roman"/>
        </w:rPr>
        <w:t>Kantei</w:t>
      </w:r>
      <w:proofErr w:type="spellEnd"/>
      <w:r w:rsidRPr="007D7B47">
        <w:rPr>
          <w:rFonts w:ascii="Times New Roman" w:hAnsi="Times New Roman" w:cs="Times New Roman"/>
        </w:rPr>
        <w:t xml:space="preserve"> (</w:t>
      </w:r>
      <w:proofErr w:type="spellStart"/>
      <w:r w:rsidRPr="007D7B47">
        <w:rPr>
          <w:rFonts w:ascii="Times New Roman" w:hAnsi="Times New Roman" w:cs="Times New Roman"/>
          <w:i/>
          <w:iCs/>
        </w:rPr>
        <w:t>kenpō</w:t>
      </w:r>
      <w:proofErr w:type="spellEnd"/>
      <w:r w:rsidRPr="007D7B47">
        <w:rPr>
          <w:rFonts w:ascii="Times New Roman" w:hAnsi="Times New Roman" w:cs="Times New Roman"/>
          <w:i/>
          <w:iCs/>
        </w:rPr>
        <w:t xml:space="preserve"> </w:t>
      </w:r>
      <w:proofErr w:type="spellStart"/>
      <w:r w:rsidRPr="007D7B47">
        <w:rPr>
          <w:rFonts w:ascii="Times New Roman" w:hAnsi="Times New Roman" w:cs="Times New Roman"/>
          <w:i/>
          <w:iCs/>
        </w:rPr>
        <w:t>kaishaku</w:t>
      </w:r>
      <w:proofErr w:type="spellEnd"/>
      <w:r w:rsidRPr="007D7B47">
        <w:rPr>
          <w:rFonts w:ascii="Times New Roman" w:hAnsi="Times New Roman" w:cs="Times New Roman"/>
        </w:rPr>
        <w:t xml:space="preserve">, </w:t>
      </w:r>
      <w:proofErr w:type="spellStart"/>
      <w:r w:rsidRPr="007D7B47">
        <w:rPr>
          <w:rFonts w:ascii="Times New Roman" w:hAnsi="Times New Roman" w:cs="Times New Roman"/>
          <w:i/>
          <w:iCs/>
        </w:rPr>
        <w:t>bōei</w:t>
      </w:r>
      <w:proofErr w:type="spellEnd"/>
      <w:r w:rsidRPr="007D7B47">
        <w:rPr>
          <w:rFonts w:ascii="Times New Roman" w:hAnsi="Times New Roman" w:cs="Times New Roman"/>
        </w:rPr>
        <w:t>).</w:t>
      </w:r>
    </w:p>
    <w:p w14:paraId="7D0BC137" w14:textId="74DE9604" w:rsidR="007D7B47" w:rsidRPr="007D7B47" w:rsidRDefault="007D7B47" w:rsidP="007D7B47">
      <w:pPr>
        <w:rPr>
          <w:rFonts w:ascii="Times New Roman" w:hAnsi="Times New Roman" w:cs="Times New Roman"/>
        </w:rPr>
      </w:pPr>
      <w:r w:rsidRPr="007D7B47">
        <w:rPr>
          <w:rFonts w:ascii="Times New Roman" w:hAnsi="Times New Roman" w:cs="Times New Roman"/>
        </w:rPr>
        <w:t xml:space="preserve">Il protocollo operativo si articola in </w:t>
      </w:r>
      <w:r w:rsidR="00986638">
        <w:rPr>
          <w:rFonts w:ascii="Times New Roman" w:hAnsi="Times New Roman" w:cs="Times New Roman"/>
        </w:rPr>
        <w:t>tre</w:t>
      </w:r>
      <w:r w:rsidRPr="007D7B47">
        <w:rPr>
          <w:rFonts w:ascii="Times New Roman" w:hAnsi="Times New Roman" w:cs="Times New Roman"/>
        </w:rPr>
        <w:t xml:space="preserve"> fasi:</w:t>
      </w:r>
    </w:p>
    <w:p w14:paraId="4700483A" w14:textId="755B0A48" w:rsidR="007D7B47" w:rsidRPr="007D7B47" w:rsidRDefault="007D7B47" w:rsidP="007D7B47">
      <w:pPr>
        <w:numPr>
          <w:ilvl w:val="0"/>
          <w:numId w:val="33"/>
        </w:numPr>
        <w:rPr>
          <w:rFonts w:ascii="Times New Roman" w:hAnsi="Times New Roman" w:cs="Times New Roman"/>
        </w:rPr>
      </w:pPr>
      <w:r w:rsidRPr="007D7B47">
        <w:rPr>
          <w:rFonts w:ascii="Times New Roman" w:hAnsi="Times New Roman" w:cs="Times New Roman"/>
        </w:rPr>
        <w:t>Estrazione e normalizzazione dei testi tratti dai documenti sopra citati</w:t>
      </w:r>
      <w:r w:rsidR="00474563">
        <w:rPr>
          <w:rFonts w:ascii="Times New Roman" w:hAnsi="Times New Roman" w:cs="Times New Roman"/>
        </w:rPr>
        <w:t>, garantendo l’omogeneità dei lemmi tra le versioni giapponesi e inglesi</w:t>
      </w:r>
      <w:r w:rsidR="00986638">
        <w:rPr>
          <w:rFonts w:ascii="Times New Roman" w:hAnsi="Times New Roman" w:cs="Times New Roman"/>
        </w:rPr>
        <w:t>;</w:t>
      </w:r>
    </w:p>
    <w:p w14:paraId="70DFAC9D" w14:textId="38CD8689" w:rsidR="007D7B47" w:rsidRPr="007D7B47" w:rsidRDefault="007D7B47" w:rsidP="007D7B47">
      <w:pPr>
        <w:numPr>
          <w:ilvl w:val="0"/>
          <w:numId w:val="33"/>
        </w:numPr>
        <w:rPr>
          <w:rFonts w:ascii="Times New Roman" w:hAnsi="Times New Roman" w:cs="Times New Roman"/>
        </w:rPr>
      </w:pPr>
      <w:r w:rsidRPr="007D7B47">
        <w:rPr>
          <w:rFonts w:ascii="Times New Roman" w:hAnsi="Times New Roman" w:cs="Times New Roman"/>
        </w:rPr>
        <w:t xml:space="preserve">Analisi quantitativa </w:t>
      </w:r>
      <w:r w:rsidR="00474563" w:rsidRPr="00474563">
        <w:rPr>
          <w:rFonts w:ascii="Times New Roman" w:hAnsi="Times New Roman" w:cs="Times New Roman"/>
        </w:rPr>
        <w:t xml:space="preserve">per identificare la frequenza dei termini e le loro collocazioni, osservando come parole come </w:t>
      </w:r>
      <w:r w:rsidR="003A4833">
        <w:rPr>
          <w:rFonts w:ascii="Times New Roman" w:hAnsi="Times New Roman" w:cs="Times New Roman"/>
        </w:rPr>
        <w:t>«</w:t>
      </w:r>
      <w:r w:rsidR="00474563" w:rsidRPr="00474563">
        <w:rPr>
          <w:rFonts w:ascii="Times New Roman" w:hAnsi="Times New Roman" w:cs="Times New Roman"/>
        </w:rPr>
        <w:t>minaccia</w:t>
      </w:r>
      <w:r w:rsidR="003A4833">
        <w:rPr>
          <w:rFonts w:ascii="Times New Roman" w:hAnsi="Times New Roman" w:cs="Times New Roman"/>
        </w:rPr>
        <w:t>»</w:t>
      </w:r>
      <w:r w:rsidR="00474563" w:rsidRPr="00474563">
        <w:rPr>
          <w:rFonts w:ascii="Times New Roman" w:hAnsi="Times New Roman" w:cs="Times New Roman"/>
        </w:rPr>
        <w:t xml:space="preserve"> si associno costantemente alla </w:t>
      </w:r>
      <w:r w:rsidR="003A4833">
        <w:rPr>
          <w:rFonts w:ascii="Times New Roman" w:hAnsi="Times New Roman" w:cs="Times New Roman"/>
        </w:rPr>
        <w:t>«</w:t>
      </w:r>
      <w:r w:rsidR="00474563" w:rsidRPr="00474563">
        <w:rPr>
          <w:rFonts w:ascii="Times New Roman" w:hAnsi="Times New Roman" w:cs="Times New Roman"/>
        </w:rPr>
        <w:t>Corea del Nord</w:t>
      </w:r>
      <w:r w:rsidR="003A4833">
        <w:rPr>
          <w:rFonts w:ascii="Times New Roman" w:hAnsi="Times New Roman" w:cs="Times New Roman"/>
        </w:rPr>
        <w:t>»</w:t>
      </w:r>
      <w:r w:rsidR="00986638">
        <w:rPr>
          <w:rFonts w:ascii="Times New Roman" w:hAnsi="Times New Roman" w:cs="Times New Roman"/>
        </w:rPr>
        <w:t>;</w:t>
      </w:r>
    </w:p>
    <w:p w14:paraId="3465B373" w14:textId="766B8571" w:rsidR="001C7B75" w:rsidRDefault="007D7B47" w:rsidP="001202EB">
      <w:pPr>
        <w:numPr>
          <w:ilvl w:val="0"/>
          <w:numId w:val="33"/>
        </w:numPr>
        <w:rPr>
          <w:rFonts w:ascii="Times New Roman" w:hAnsi="Times New Roman" w:cs="Times New Roman"/>
        </w:rPr>
      </w:pPr>
      <w:r w:rsidRPr="007D7B47">
        <w:rPr>
          <w:rFonts w:ascii="Times New Roman" w:hAnsi="Times New Roman" w:cs="Times New Roman"/>
        </w:rPr>
        <w:t>Applicazione della CDA di Fairclough per decostruire la risemantizzazione dei termini</w:t>
      </w:r>
      <w:r w:rsidR="00474563">
        <w:rPr>
          <w:rFonts w:ascii="Times New Roman" w:hAnsi="Times New Roman" w:cs="Times New Roman"/>
        </w:rPr>
        <w:t xml:space="preserve"> </w:t>
      </w:r>
      <w:r w:rsidR="00474563" w:rsidRPr="00474563">
        <w:rPr>
          <w:rFonts w:ascii="Times New Roman" w:hAnsi="Times New Roman" w:cs="Times New Roman"/>
        </w:rPr>
        <w:t>e comprendere come il linguaggio istituzionale sposti i confini del politicamente possibile</w:t>
      </w:r>
      <w:r w:rsidR="00986638">
        <w:rPr>
          <w:rFonts w:ascii="Times New Roman" w:hAnsi="Times New Roman" w:cs="Times New Roman"/>
        </w:rPr>
        <w:t>.</w:t>
      </w:r>
    </w:p>
    <w:p w14:paraId="7EB7DDB8" w14:textId="185051B6" w:rsidR="003057E0" w:rsidRPr="00986638" w:rsidRDefault="003057E0" w:rsidP="003057E0">
      <w:pPr>
        <w:rPr>
          <w:rFonts w:ascii="Times New Roman" w:hAnsi="Times New Roman" w:cs="Times New Roman"/>
        </w:rPr>
      </w:pPr>
      <w:r w:rsidRPr="003057E0">
        <w:rPr>
          <w:rFonts w:ascii="Times New Roman" w:hAnsi="Times New Roman" w:cs="Times New Roman"/>
        </w:rPr>
        <w:t xml:space="preserve">La validazione della ricerca è garantita dalla triangolazione costante tra le fonti bibliografiche principali, che permette di riscontrare la persistenza dei medesimi cluster semantici in contesti comunicativi diversi (diplomatico, legislativo, politico e mediatico). Questo approccio rappresenta un contributo originale per il presente lavoro magistrale, in quanto propone un'analisi integrata che collega il </w:t>
      </w:r>
      <w:proofErr w:type="spellStart"/>
      <w:r w:rsidRPr="003057E0">
        <w:rPr>
          <w:rFonts w:ascii="Times New Roman" w:hAnsi="Times New Roman" w:cs="Times New Roman"/>
          <w:i/>
          <w:iCs/>
        </w:rPr>
        <w:t>Diplomatic</w:t>
      </w:r>
      <w:proofErr w:type="spellEnd"/>
      <w:r w:rsidRPr="003057E0">
        <w:rPr>
          <w:rFonts w:ascii="Times New Roman" w:hAnsi="Times New Roman" w:cs="Times New Roman"/>
          <w:i/>
          <w:iCs/>
        </w:rPr>
        <w:t xml:space="preserve"> </w:t>
      </w:r>
      <w:proofErr w:type="spellStart"/>
      <w:r w:rsidRPr="003057E0">
        <w:rPr>
          <w:rFonts w:ascii="Times New Roman" w:hAnsi="Times New Roman" w:cs="Times New Roman"/>
          <w:i/>
          <w:iCs/>
        </w:rPr>
        <w:t>Bluebook</w:t>
      </w:r>
      <w:proofErr w:type="spellEnd"/>
      <w:r w:rsidRPr="003057E0">
        <w:rPr>
          <w:rFonts w:ascii="Times New Roman" w:hAnsi="Times New Roman" w:cs="Times New Roman"/>
        </w:rPr>
        <w:t xml:space="preserve"> alle decisioni strategiche del Gabinetto Koizumi e alla retorica bilaterale </w:t>
      </w:r>
      <w:proofErr w:type="spellStart"/>
      <w:r w:rsidRPr="003057E0">
        <w:rPr>
          <w:rFonts w:ascii="Times New Roman" w:hAnsi="Times New Roman" w:cs="Times New Roman"/>
        </w:rPr>
        <w:t>nippo</w:t>
      </w:r>
      <w:proofErr w:type="spellEnd"/>
      <w:r w:rsidRPr="003057E0">
        <w:rPr>
          <w:rFonts w:ascii="Times New Roman" w:hAnsi="Times New Roman" w:cs="Times New Roman"/>
        </w:rPr>
        <w:t>-americana. Attraverso questo metodo, la tesi non si limita a descrivere la politica estera dell'era Koizumi, ma ne mette a nudo l'architettura discorsiva, dimostrando come la normalizzazione del Giappone sia stata prima di tutto un processo di conquista dello spazio linguistico.</w:t>
      </w:r>
    </w:p>
    <w:p w14:paraId="0E314B3D" w14:textId="764671E1" w:rsidR="001C7B75" w:rsidRPr="00BA02FD" w:rsidRDefault="00BA02FD" w:rsidP="001202EB">
      <w:pPr>
        <w:rPr>
          <w:rFonts w:ascii="Times New Roman" w:hAnsi="Times New Roman" w:cs="Times New Roman"/>
          <w:b/>
          <w:bCs/>
          <w:sz w:val="24"/>
          <w:szCs w:val="24"/>
        </w:rPr>
      </w:pPr>
      <w:r w:rsidRPr="00BA02FD">
        <w:rPr>
          <w:rFonts w:ascii="Times New Roman" w:hAnsi="Times New Roman" w:cs="Times New Roman"/>
          <w:b/>
          <w:bCs/>
          <w:sz w:val="24"/>
          <w:szCs w:val="24"/>
        </w:rPr>
        <w:t>Conclusione</w:t>
      </w:r>
    </w:p>
    <w:p w14:paraId="7C4B2322" w14:textId="60BE4D98" w:rsidR="00232411" w:rsidRPr="00232411" w:rsidRDefault="00232411" w:rsidP="00232411">
      <w:pPr>
        <w:rPr>
          <w:rFonts w:ascii="Times New Roman" w:hAnsi="Times New Roman" w:cs="Times New Roman"/>
        </w:rPr>
      </w:pPr>
      <w:r>
        <w:rPr>
          <w:rFonts w:ascii="Times New Roman" w:hAnsi="Times New Roman" w:cs="Times New Roman"/>
        </w:rPr>
        <w:t>Con il</w:t>
      </w:r>
      <w:r w:rsidRPr="00232411">
        <w:rPr>
          <w:rFonts w:ascii="Times New Roman" w:hAnsi="Times New Roman" w:cs="Times New Roman"/>
        </w:rPr>
        <w:t xml:space="preserve"> primo capitolo </w:t>
      </w:r>
      <w:r>
        <w:rPr>
          <w:rFonts w:ascii="Times New Roman" w:hAnsi="Times New Roman" w:cs="Times New Roman"/>
        </w:rPr>
        <w:t xml:space="preserve">si sono </w:t>
      </w:r>
      <w:r w:rsidRPr="00232411">
        <w:rPr>
          <w:rFonts w:ascii="Times New Roman" w:hAnsi="Times New Roman" w:cs="Times New Roman"/>
        </w:rPr>
        <w:t>traccia</w:t>
      </w:r>
      <w:r>
        <w:rPr>
          <w:rFonts w:ascii="Times New Roman" w:hAnsi="Times New Roman" w:cs="Times New Roman"/>
        </w:rPr>
        <w:t>t</w:t>
      </w:r>
      <w:r w:rsidRPr="00232411">
        <w:rPr>
          <w:rFonts w:ascii="Times New Roman" w:hAnsi="Times New Roman" w:cs="Times New Roman"/>
        </w:rPr>
        <w:t xml:space="preserve">e le </w:t>
      </w:r>
      <w:r>
        <w:rPr>
          <w:rFonts w:ascii="Times New Roman" w:hAnsi="Times New Roman" w:cs="Times New Roman"/>
        </w:rPr>
        <w:t>basi</w:t>
      </w:r>
      <w:r w:rsidRPr="00232411">
        <w:rPr>
          <w:rFonts w:ascii="Times New Roman" w:hAnsi="Times New Roman" w:cs="Times New Roman"/>
        </w:rPr>
        <w:t xml:space="preserve"> storiche, teoriche e metodologiche</w:t>
      </w:r>
      <w:r>
        <w:rPr>
          <w:rFonts w:ascii="Times New Roman" w:hAnsi="Times New Roman" w:cs="Times New Roman"/>
        </w:rPr>
        <w:t xml:space="preserve"> necessarie per</w:t>
      </w:r>
      <w:r w:rsidRPr="00232411">
        <w:rPr>
          <w:rFonts w:ascii="Times New Roman" w:hAnsi="Times New Roman" w:cs="Times New Roman"/>
        </w:rPr>
        <w:t xml:space="preserve"> comprendere la portata della trasformazione discorsiva giapponese all'alba del nuovo millennio. Attraverso l</w:t>
      </w:r>
      <w:r>
        <w:rPr>
          <w:rFonts w:ascii="Times New Roman" w:hAnsi="Times New Roman" w:cs="Times New Roman"/>
        </w:rPr>
        <w:t xml:space="preserve">’analisi </w:t>
      </w:r>
      <w:r w:rsidRPr="00232411">
        <w:rPr>
          <w:rFonts w:ascii="Times New Roman" w:hAnsi="Times New Roman" w:cs="Times New Roman"/>
        </w:rPr>
        <w:t xml:space="preserve">dello scenario geopolitico post-Guerra Fredda, è emerso come il progressivo </w:t>
      </w:r>
      <w:r w:rsidRPr="00232411">
        <w:rPr>
          <w:rFonts w:ascii="Times New Roman" w:hAnsi="Times New Roman" w:cs="Times New Roman"/>
        </w:rPr>
        <w:lastRenderedPageBreak/>
        <w:t xml:space="preserve">esaurimento della Dottrina Yoshida e il dibattito sulla </w:t>
      </w:r>
      <w:r w:rsidR="006B2A2A">
        <w:rPr>
          <w:rFonts w:ascii="Times New Roman" w:hAnsi="Times New Roman" w:cs="Times New Roman"/>
        </w:rPr>
        <w:t>«</w:t>
      </w:r>
      <w:r w:rsidRPr="00232411">
        <w:rPr>
          <w:rFonts w:ascii="Times New Roman" w:hAnsi="Times New Roman" w:cs="Times New Roman"/>
        </w:rPr>
        <w:t>nazione normale</w:t>
      </w:r>
      <w:r w:rsidR="006B2A2A">
        <w:rPr>
          <w:rFonts w:ascii="Times New Roman" w:hAnsi="Times New Roman" w:cs="Times New Roman"/>
        </w:rPr>
        <w:t>»</w:t>
      </w:r>
      <w:r w:rsidRPr="00232411">
        <w:rPr>
          <w:rFonts w:ascii="Times New Roman" w:hAnsi="Times New Roman" w:cs="Times New Roman"/>
        </w:rPr>
        <w:t xml:space="preserve"> (Ozawa, 1993) abbiano creato un vuoto strategico che il governo Koizumi ha saputo colmare nel 2003. La crisi del regime di non proliferazione (TNP) e il trauma nazionale legato a</w:t>
      </w:r>
      <w:r>
        <w:rPr>
          <w:rFonts w:ascii="Times New Roman" w:hAnsi="Times New Roman" w:cs="Times New Roman"/>
        </w:rPr>
        <w:t>i rapimenti,</w:t>
      </w:r>
      <w:r w:rsidRPr="00232411">
        <w:rPr>
          <w:rFonts w:ascii="Times New Roman" w:hAnsi="Times New Roman" w:cs="Times New Roman"/>
        </w:rPr>
        <w:t xml:space="preserve"> sono stati individuati come i catalizzatori che hanno permesso di </w:t>
      </w:r>
      <w:r>
        <w:rPr>
          <w:rFonts w:ascii="Times New Roman" w:hAnsi="Times New Roman" w:cs="Times New Roman"/>
        </w:rPr>
        <w:t>spostare</w:t>
      </w:r>
      <w:r w:rsidRPr="00232411">
        <w:rPr>
          <w:rFonts w:ascii="Times New Roman" w:hAnsi="Times New Roman" w:cs="Times New Roman"/>
        </w:rPr>
        <w:t xml:space="preserve"> la sicurezza nazionale </w:t>
      </w:r>
      <w:r>
        <w:rPr>
          <w:rFonts w:ascii="Times New Roman" w:hAnsi="Times New Roman" w:cs="Times New Roman"/>
        </w:rPr>
        <w:t xml:space="preserve">a una dimensione </w:t>
      </w:r>
      <w:r w:rsidRPr="00232411">
        <w:rPr>
          <w:rFonts w:ascii="Times New Roman" w:hAnsi="Times New Roman" w:cs="Times New Roman"/>
        </w:rPr>
        <w:t>proattiva.</w:t>
      </w:r>
    </w:p>
    <w:p w14:paraId="698FCCC8" w14:textId="20C5DE2C" w:rsidR="00232411" w:rsidRPr="00232411" w:rsidRDefault="000179A3" w:rsidP="00232411">
      <w:pPr>
        <w:rPr>
          <w:rFonts w:ascii="Times New Roman" w:hAnsi="Times New Roman" w:cs="Times New Roman"/>
        </w:rPr>
      </w:pPr>
      <w:r>
        <w:rPr>
          <w:rFonts w:ascii="Times New Roman" w:hAnsi="Times New Roman" w:cs="Times New Roman"/>
        </w:rPr>
        <w:t>Dal punto di vista</w:t>
      </w:r>
      <w:r w:rsidR="00232411" w:rsidRPr="00232411">
        <w:rPr>
          <w:rFonts w:ascii="Times New Roman" w:hAnsi="Times New Roman" w:cs="Times New Roman"/>
        </w:rPr>
        <w:t xml:space="preserve"> teorico, l'integrazione della </w:t>
      </w:r>
      <w:r w:rsidR="00232411" w:rsidRPr="00232411">
        <w:rPr>
          <w:rFonts w:ascii="Times New Roman" w:hAnsi="Times New Roman" w:cs="Times New Roman"/>
          <w:i/>
          <w:iCs/>
        </w:rPr>
        <w:t xml:space="preserve">Critical </w:t>
      </w:r>
      <w:proofErr w:type="spellStart"/>
      <w:r w:rsidR="00232411" w:rsidRPr="00232411">
        <w:rPr>
          <w:rFonts w:ascii="Times New Roman" w:hAnsi="Times New Roman" w:cs="Times New Roman"/>
          <w:i/>
          <w:iCs/>
        </w:rPr>
        <w:t>Discourse</w:t>
      </w:r>
      <w:proofErr w:type="spellEnd"/>
      <w:r w:rsidR="00232411" w:rsidRPr="00232411">
        <w:rPr>
          <w:rFonts w:ascii="Times New Roman" w:hAnsi="Times New Roman" w:cs="Times New Roman"/>
          <w:i/>
          <w:iCs/>
        </w:rPr>
        <w:t xml:space="preserve"> Analysis</w:t>
      </w:r>
      <w:r w:rsidR="00232411" w:rsidRPr="00232411">
        <w:rPr>
          <w:rFonts w:ascii="Times New Roman" w:hAnsi="Times New Roman" w:cs="Times New Roman"/>
        </w:rPr>
        <w:t xml:space="preserve"> (CDA) di Fairclough con l’approccio storico-discorsivo di </w:t>
      </w:r>
      <w:proofErr w:type="spellStart"/>
      <w:r w:rsidR="00232411" w:rsidRPr="00232411">
        <w:rPr>
          <w:rFonts w:ascii="Times New Roman" w:hAnsi="Times New Roman" w:cs="Times New Roman"/>
        </w:rPr>
        <w:t>Wodak</w:t>
      </w:r>
      <w:proofErr w:type="spellEnd"/>
      <w:r w:rsidR="00232411" w:rsidRPr="00232411">
        <w:rPr>
          <w:rFonts w:ascii="Times New Roman" w:hAnsi="Times New Roman" w:cs="Times New Roman"/>
        </w:rPr>
        <w:t xml:space="preserve"> e la socio-cognizione di van Dijk ha permesso di strutturare un </w:t>
      </w:r>
      <w:r w:rsidR="00232411" w:rsidRPr="00232411">
        <w:rPr>
          <w:rFonts w:ascii="Times New Roman" w:hAnsi="Times New Roman" w:cs="Times New Roman"/>
          <w:i/>
          <w:iCs/>
        </w:rPr>
        <w:t>framework</w:t>
      </w:r>
      <w:r w:rsidR="00232411" w:rsidRPr="00232411">
        <w:rPr>
          <w:rFonts w:ascii="Times New Roman" w:hAnsi="Times New Roman" w:cs="Times New Roman"/>
        </w:rPr>
        <w:t xml:space="preserve"> capace di leggere il </w:t>
      </w:r>
      <w:proofErr w:type="spellStart"/>
      <w:r w:rsidR="00232411" w:rsidRPr="00232411">
        <w:rPr>
          <w:rFonts w:ascii="Times New Roman" w:hAnsi="Times New Roman" w:cs="Times New Roman"/>
          <w:i/>
          <w:iCs/>
        </w:rPr>
        <w:t>Diplomatic</w:t>
      </w:r>
      <w:proofErr w:type="spellEnd"/>
      <w:r w:rsidR="00232411" w:rsidRPr="00232411">
        <w:rPr>
          <w:rFonts w:ascii="Times New Roman" w:hAnsi="Times New Roman" w:cs="Times New Roman"/>
          <w:i/>
          <w:iCs/>
        </w:rPr>
        <w:t xml:space="preserve"> </w:t>
      </w:r>
      <w:proofErr w:type="spellStart"/>
      <w:r w:rsidR="00232411" w:rsidRPr="00232411">
        <w:rPr>
          <w:rFonts w:ascii="Times New Roman" w:hAnsi="Times New Roman" w:cs="Times New Roman"/>
          <w:i/>
          <w:iCs/>
        </w:rPr>
        <w:t>Bluebook</w:t>
      </w:r>
      <w:proofErr w:type="spellEnd"/>
      <w:r w:rsidR="00232411" w:rsidRPr="00232411">
        <w:rPr>
          <w:rFonts w:ascii="Times New Roman" w:hAnsi="Times New Roman" w:cs="Times New Roman"/>
        </w:rPr>
        <w:t xml:space="preserve"> 2003 non come un </w:t>
      </w:r>
      <w:r>
        <w:rPr>
          <w:rFonts w:ascii="Times New Roman" w:hAnsi="Times New Roman" w:cs="Times New Roman"/>
        </w:rPr>
        <w:t xml:space="preserve">moderno </w:t>
      </w:r>
      <w:r w:rsidR="00232411" w:rsidRPr="00232411">
        <w:rPr>
          <w:rFonts w:ascii="Times New Roman" w:hAnsi="Times New Roman" w:cs="Times New Roman"/>
        </w:rPr>
        <w:t>dispositivo d</w:t>
      </w:r>
      <w:r>
        <w:rPr>
          <w:rFonts w:ascii="Times New Roman" w:hAnsi="Times New Roman" w:cs="Times New Roman"/>
        </w:rPr>
        <w:t>el</w:t>
      </w:r>
      <w:r w:rsidR="00232411" w:rsidRPr="00232411">
        <w:rPr>
          <w:rFonts w:ascii="Times New Roman" w:hAnsi="Times New Roman" w:cs="Times New Roman"/>
        </w:rPr>
        <w:t xml:space="preserve"> potere. L'applicazione della teoria della securitizzazione e della </w:t>
      </w:r>
      <w:proofErr w:type="spellStart"/>
      <w:r w:rsidR="00232411" w:rsidRPr="00232411">
        <w:rPr>
          <w:rFonts w:ascii="Times New Roman" w:hAnsi="Times New Roman" w:cs="Times New Roman"/>
          <w:i/>
          <w:iCs/>
        </w:rPr>
        <w:t>governmentality</w:t>
      </w:r>
      <w:proofErr w:type="spellEnd"/>
      <w:r w:rsidR="00232411" w:rsidRPr="00232411">
        <w:rPr>
          <w:rFonts w:ascii="Times New Roman" w:hAnsi="Times New Roman" w:cs="Times New Roman"/>
          <w:i/>
          <w:iCs/>
        </w:rPr>
        <w:t xml:space="preserve"> of </w:t>
      </w:r>
      <w:proofErr w:type="spellStart"/>
      <w:r w:rsidR="00232411" w:rsidRPr="00232411">
        <w:rPr>
          <w:rFonts w:ascii="Times New Roman" w:hAnsi="Times New Roman" w:cs="Times New Roman"/>
          <w:i/>
          <w:iCs/>
        </w:rPr>
        <w:t>unease</w:t>
      </w:r>
      <w:proofErr w:type="spellEnd"/>
      <w:r w:rsidR="00232411" w:rsidRPr="00232411">
        <w:rPr>
          <w:rFonts w:ascii="Times New Roman" w:hAnsi="Times New Roman" w:cs="Times New Roman"/>
        </w:rPr>
        <w:t xml:space="preserve"> (Bigo, 2002) ha fornito gli strumenti per decodificare come la percezione del sospetto e della minaccia sia stata istituzionalizzata per ridefinire i confini della responsabilità globale del </w:t>
      </w:r>
      <w:r>
        <w:rPr>
          <w:rFonts w:ascii="Times New Roman" w:hAnsi="Times New Roman" w:cs="Times New Roman"/>
        </w:rPr>
        <w:t>paese</w:t>
      </w:r>
      <w:r w:rsidR="00232411" w:rsidRPr="00232411">
        <w:rPr>
          <w:rFonts w:ascii="Times New Roman" w:hAnsi="Times New Roman" w:cs="Times New Roman"/>
        </w:rPr>
        <w:t>.</w:t>
      </w:r>
    </w:p>
    <w:p w14:paraId="4CAFF131" w14:textId="33285B70" w:rsidR="00232411" w:rsidRPr="00232411" w:rsidRDefault="00232411" w:rsidP="00232411">
      <w:pPr>
        <w:rPr>
          <w:rFonts w:ascii="Times New Roman" w:hAnsi="Times New Roman" w:cs="Times New Roman"/>
        </w:rPr>
      </w:pPr>
      <w:r w:rsidRPr="00232411">
        <w:rPr>
          <w:rFonts w:ascii="Times New Roman" w:hAnsi="Times New Roman" w:cs="Times New Roman"/>
        </w:rPr>
        <w:t xml:space="preserve">La metodologia garantisce la robustezza necessaria per verificare l'ipotesi centrale della ricerca. Se il discorso è, come sostenuto, un dispositivo performativo, allora la risemantizzazione di termini cardine come </w:t>
      </w:r>
      <w:r w:rsidR="006B2A2A">
        <w:rPr>
          <w:rFonts w:ascii="Times New Roman" w:hAnsi="Times New Roman" w:cs="Times New Roman"/>
        </w:rPr>
        <w:t>«</w:t>
      </w:r>
      <w:r w:rsidRPr="00232411">
        <w:rPr>
          <w:rFonts w:ascii="Times New Roman" w:hAnsi="Times New Roman" w:cs="Times New Roman"/>
        </w:rPr>
        <w:t>pace</w:t>
      </w:r>
      <w:r w:rsidR="006B2A2A">
        <w:rPr>
          <w:rFonts w:ascii="Times New Roman" w:hAnsi="Times New Roman" w:cs="Times New Roman"/>
        </w:rPr>
        <w:t>»</w:t>
      </w:r>
      <w:r w:rsidRPr="00232411">
        <w:rPr>
          <w:rFonts w:ascii="Times New Roman" w:hAnsi="Times New Roman" w:cs="Times New Roman"/>
        </w:rPr>
        <w:t xml:space="preserve"> e </w:t>
      </w:r>
      <w:r w:rsidR="006B2A2A">
        <w:rPr>
          <w:rFonts w:ascii="Times New Roman" w:hAnsi="Times New Roman" w:cs="Times New Roman"/>
        </w:rPr>
        <w:t>«</w:t>
      </w:r>
      <w:r w:rsidRPr="00232411">
        <w:rPr>
          <w:rFonts w:ascii="Times New Roman" w:hAnsi="Times New Roman" w:cs="Times New Roman"/>
        </w:rPr>
        <w:t>contributo</w:t>
      </w:r>
      <w:r w:rsidR="006B2A2A">
        <w:rPr>
          <w:rFonts w:ascii="Times New Roman" w:hAnsi="Times New Roman" w:cs="Times New Roman"/>
        </w:rPr>
        <w:t>»</w:t>
      </w:r>
      <w:r w:rsidRPr="00232411">
        <w:rPr>
          <w:rFonts w:ascii="Times New Roman" w:hAnsi="Times New Roman" w:cs="Times New Roman"/>
        </w:rPr>
        <w:t xml:space="preserve"> operata nel 2003 costituisce </w:t>
      </w:r>
      <w:r w:rsidR="008B3D3A">
        <w:rPr>
          <w:rFonts w:ascii="Times New Roman" w:hAnsi="Times New Roman" w:cs="Times New Roman"/>
        </w:rPr>
        <w:t>la base</w:t>
      </w:r>
      <w:r w:rsidRPr="00232411">
        <w:rPr>
          <w:rFonts w:ascii="Times New Roman" w:hAnsi="Times New Roman" w:cs="Times New Roman"/>
        </w:rPr>
        <w:t xml:space="preserve"> stessa della normalizzazione giapponese.</w:t>
      </w:r>
    </w:p>
    <w:p w14:paraId="47B69992" w14:textId="111FE29D" w:rsidR="00603B9F" w:rsidRPr="002440CB" w:rsidRDefault="008B3D3A" w:rsidP="001202EB">
      <w:pPr>
        <w:rPr>
          <w:rFonts w:ascii="Times New Roman" w:hAnsi="Times New Roman" w:cs="Times New Roman"/>
        </w:rPr>
      </w:pPr>
      <w:r>
        <w:rPr>
          <w:rFonts w:ascii="Times New Roman" w:hAnsi="Times New Roman" w:cs="Times New Roman"/>
        </w:rPr>
        <w:t>Grazie a</w:t>
      </w:r>
      <w:r w:rsidR="00232411" w:rsidRPr="00232411">
        <w:rPr>
          <w:rFonts w:ascii="Times New Roman" w:hAnsi="Times New Roman" w:cs="Times New Roman"/>
        </w:rPr>
        <w:t xml:space="preserve"> questa solida base teorica e metodologica</w:t>
      </w:r>
      <w:r>
        <w:rPr>
          <w:rFonts w:ascii="Times New Roman" w:hAnsi="Times New Roman" w:cs="Times New Roman"/>
        </w:rPr>
        <w:t>, si</w:t>
      </w:r>
      <w:r w:rsidR="00232411" w:rsidRPr="00232411">
        <w:rPr>
          <w:rFonts w:ascii="Times New Roman" w:hAnsi="Times New Roman" w:cs="Times New Roman"/>
        </w:rPr>
        <w:t xml:space="preserve"> abilita il passaggio al Capitolo 2, </w:t>
      </w:r>
      <w:r>
        <w:rPr>
          <w:rFonts w:ascii="Times New Roman" w:hAnsi="Times New Roman" w:cs="Times New Roman"/>
        </w:rPr>
        <w:t>nel quale</w:t>
      </w:r>
      <w:r w:rsidR="00232411" w:rsidRPr="00232411">
        <w:rPr>
          <w:rFonts w:ascii="Times New Roman" w:hAnsi="Times New Roman" w:cs="Times New Roman"/>
        </w:rPr>
        <w:t xml:space="preserve"> si entrerà nel vivo della decostruzione testuale. L’analisi empirica si concentrerà sulla retorica dell’alleanza </w:t>
      </w:r>
      <w:proofErr w:type="spellStart"/>
      <w:r w:rsidR="00232411" w:rsidRPr="00232411">
        <w:rPr>
          <w:rFonts w:ascii="Times New Roman" w:hAnsi="Times New Roman" w:cs="Times New Roman"/>
        </w:rPr>
        <w:t>nippo</w:t>
      </w:r>
      <w:proofErr w:type="spellEnd"/>
      <w:r w:rsidR="00232411" w:rsidRPr="00232411">
        <w:rPr>
          <w:rFonts w:ascii="Times New Roman" w:hAnsi="Times New Roman" w:cs="Times New Roman"/>
        </w:rPr>
        <w:t>-americana e sulla costruzione della minaccia nordcoreana, verificando sul campo il nesso inscindibile tra produzione del discorso e proiezione del potere nell'era Koizumi.</w:t>
      </w:r>
    </w:p>
    <w:p w14:paraId="0953A814" w14:textId="2B7361B6" w:rsidR="00632965" w:rsidRPr="002B1AF0" w:rsidRDefault="001202EB" w:rsidP="00F94E16">
      <w:pPr>
        <w:rPr>
          <w:rFonts w:ascii="Times New Roman" w:hAnsi="Times New Roman" w:cs="Times New Roman"/>
        </w:rPr>
      </w:pPr>
      <w:r w:rsidRPr="002440CB">
        <w:rPr>
          <w:rFonts w:ascii="Times New Roman" w:hAnsi="Times New Roman" w:cs="Times New Roman"/>
        </w:rPr>
        <w:br w:type="page"/>
      </w:r>
    </w:p>
    <w:p w14:paraId="2D80238D" w14:textId="03F9EC9B" w:rsidR="00BB59C7" w:rsidRPr="00140437" w:rsidRDefault="00BB59C7" w:rsidP="00F94E16">
      <w:pPr>
        <w:ind w:firstLine="708"/>
        <w:rPr>
          <w:rFonts w:ascii="Times New Roman" w:hAnsi="Times New Roman" w:cs="Times New Roman"/>
          <w:b/>
          <w:bCs/>
          <w:sz w:val="24"/>
          <w:szCs w:val="24"/>
        </w:rPr>
      </w:pPr>
      <w:r w:rsidRPr="00140437">
        <w:rPr>
          <w:rFonts w:ascii="Times New Roman" w:hAnsi="Times New Roman" w:cs="Times New Roman"/>
          <w:b/>
          <w:bCs/>
          <w:sz w:val="24"/>
          <w:szCs w:val="24"/>
        </w:rPr>
        <w:lastRenderedPageBreak/>
        <w:t>Capitolo 2</w:t>
      </w:r>
      <w:r w:rsidR="00344B13">
        <w:rPr>
          <w:rFonts w:ascii="Times New Roman" w:hAnsi="Times New Roman" w:cs="Times New Roman"/>
          <w:b/>
          <w:bCs/>
          <w:sz w:val="24"/>
          <w:szCs w:val="24"/>
        </w:rPr>
        <w:t>.</w:t>
      </w:r>
      <w:r w:rsidRPr="00140437">
        <w:rPr>
          <w:rFonts w:ascii="Times New Roman" w:hAnsi="Times New Roman" w:cs="Times New Roman"/>
          <w:b/>
          <w:bCs/>
          <w:sz w:val="24"/>
          <w:szCs w:val="24"/>
        </w:rPr>
        <w:t xml:space="preserve"> L’Interpretazione del </w:t>
      </w:r>
      <w:proofErr w:type="spellStart"/>
      <w:r w:rsidRPr="00140437">
        <w:rPr>
          <w:rFonts w:ascii="Times New Roman" w:hAnsi="Times New Roman" w:cs="Times New Roman"/>
          <w:b/>
          <w:bCs/>
          <w:sz w:val="24"/>
          <w:szCs w:val="24"/>
        </w:rPr>
        <w:t>Bluebook</w:t>
      </w:r>
      <w:proofErr w:type="spellEnd"/>
      <w:r w:rsidRPr="00140437">
        <w:rPr>
          <w:rFonts w:ascii="Times New Roman" w:hAnsi="Times New Roman" w:cs="Times New Roman"/>
          <w:b/>
          <w:bCs/>
          <w:sz w:val="24"/>
          <w:szCs w:val="24"/>
        </w:rPr>
        <w:t>: Retorica, Crisi e Alleanze.</w:t>
      </w:r>
    </w:p>
    <w:p w14:paraId="7C1C640B" w14:textId="76A69202" w:rsidR="00C6342B" w:rsidRPr="00C6342B" w:rsidRDefault="00C6342B" w:rsidP="000B5AD0">
      <w:pPr>
        <w:rPr>
          <w:rFonts w:ascii="Times New Roman" w:hAnsi="Times New Roman" w:cs="Times New Roman"/>
          <w:b/>
          <w:bCs/>
          <w:sz w:val="24"/>
          <w:szCs w:val="24"/>
        </w:rPr>
      </w:pPr>
      <w:r w:rsidRPr="00C6342B">
        <w:rPr>
          <w:rFonts w:ascii="Times New Roman" w:hAnsi="Times New Roman" w:cs="Times New Roman"/>
          <w:b/>
          <w:bCs/>
          <w:sz w:val="24"/>
          <w:szCs w:val="24"/>
        </w:rPr>
        <w:t>Introduzione</w:t>
      </w:r>
    </w:p>
    <w:p w14:paraId="34AEAD72" w14:textId="14AE41BB" w:rsidR="00BB59C7" w:rsidRPr="003B3177" w:rsidRDefault="00BB59C7" w:rsidP="000B5AD0">
      <w:pPr>
        <w:rPr>
          <w:rFonts w:ascii="Times New Roman" w:hAnsi="Times New Roman" w:cs="Times New Roman"/>
        </w:rPr>
      </w:pPr>
      <w:r w:rsidRPr="003B3177">
        <w:rPr>
          <w:rFonts w:ascii="Times New Roman" w:hAnsi="Times New Roman" w:cs="Times New Roman"/>
        </w:rPr>
        <w:t>Il capitolo si prefigge l’obiettivo di applicare il quadro metodologico dell’Analisi Critica del Discorso (C</w:t>
      </w:r>
      <w:r w:rsidR="000A55F6" w:rsidRPr="003B3177">
        <w:rPr>
          <w:rFonts w:ascii="Times New Roman" w:hAnsi="Times New Roman" w:cs="Times New Roman"/>
        </w:rPr>
        <w:t xml:space="preserve">ritical </w:t>
      </w:r>
      <w:proofErr w:type="spellStart"/>
      <w:r w:rsidRPr="003B3177">
        <w:rPr>
          <w:rFonts w:ascii="Times New Roman" w:hAnsi="Times New Roman" w:cs="Times New Roman"/>
        </w:rPr>
        <w:t>D</w:t>
      </w:r>
      <w:r w:rsidR="000A55F6" w:rsidRPr="003B3177">
        <w:rPr>
          <w:rFonts w:ascii="Times New Roman" w:hAnsi="Times New Roman" w:cs="Times New Roman"/>
        </w:rPr>
        <w:t>iscourse</w:t>
      </w:r>
      <w:proofErr w:type="spellEnd"/>
      <w:r w:rsidR="000A55F6" w:rsidRPr="003B3177">
        <w:rPr>
          <w:rFonts w:ascii="Times New Roman" w:hAnsi="Times New Roman" w:cs="Times New Roman"/>
        </w:rPr>
        <w:t xml:space="preserve"> </w:t>
      </w:r>
      <w:r w:rsidRPr="003B3177">
        <w:rPr>
          <w:rFonts w:ascii="Times New Roman" w:hAnsi="Times New Roman" w:cs="Times New Roman"/>
        </w:rPr>
        <w:t>A</w:t>
      </w:r>
      <w:r w:rsidR="000A55F6" w:rsidRPr="003B3177">
        <w:rPr>
          <w:rFonts w:ascii="Times New Roman" w:hAnsi="Times New Roman" w:cs="Times New Roman"/>
        </w:rPr>
        <w:t>nalysis</w:t>
      </w:r>
      <w:r w:rsidRPr="003B3177">
        <w:rPr>
          <w:rFonts w:ascii="Times New Roman" w:hAnsi="Times New Roman" w:cs="Times New Roman"/>
        </w:rPr>
        <w:t xml:space="preserve">), così come già analizzato e definito nel Capitolo 1 all’interno della sezione 1.2, per poter decostruire la narrativa del </w:t>
      </w:r>
      <w:proofErr w:type="spellStart"/>
      <w:r w:rsidRPr="003B3177">
        <w:rPr>
          <w:rFonts w:ascii="Times New Roman" w:hAnsi="Times New Roman" w:cs="Times New Roman"/>
        </w:rPr>
        <w:t>Diplomatic</w:t>
      </w:r>
      <w:proofErr w:type="spellEnd"/>
      <w:r w:rsidRPr="003B3177">
        <w:rPr>
          <w:rFonts w:ascii="Times New Roman" w:hAnsi="Times New Roman" w:cs="Times New Roman"/>
        </w:rPr>
        <w:t xml:space="preserve"> </w:t>
      </w:r>
      <w:proofErr w:type="spellStart"/>
      <w:r w:rsidRPr="003B3177">
        <w:rPr>
          <w:rFonts w:ascii="Times New Roman" w:hAnsi="Times New Roman" w:cs="Times New Roman"/>
        </w:rPr>
        <w:t>Bluebook</w:t>
      </w:r>
      <w:proofErr w:type="spellEnd"/>
      <w:r w:rsidRPr="003B3177">
        <w:rPr>
          <w:rFonts w:ascii="Times New Roman" w:hAnsi="Times New Roman" w:cs="Times New Roman"/>
        </w:rPr>
        <w:t xml:space="preserve"> relativo all’anno 2003</w:t>
      </w:r>
      <w:r w:rsidR="00C864AF" w:rsidRPr="003B3177">
        <w:rPr>
          <w:rFonts w:ascii="Times New Roman" w:hAnsi="Times New Roman" w:cs="Times New Roman"/>
        </w:rPr>
        <w:t xml:space="preserve"> (d’ora in avanti DBB 2003)</w:t>
      </w:r>
      <w:r w:rsidRPr="003B3177">
        <w:rPr>
          <w:rFonts w:ascii="Times New Roman" w:hAnsi="Times New Roman" w:cs="Times New Roman"/>
        </w:rPr>
        <w:t>. L’analisi si concentra principalmente sulla funzione mediale e politica del testo stesso, il cui linguaggio è strategico e mira a negoziare l’identità nazionale giapponese, la percezione della minaccia (in particolare quella della vicina Corea del Nord) e la s</w:t>
      </w:r>
      <w:r w:rsidR="00A573AB" w:rsidRPr="003B3177">
        <w:rPr>
          <w:rFonts w:ascii="Times New Roman" w:hAnsi="Times New Roman" w:cs="Times New Roman"/>
        </w:rPr>
        <w:t>aldezza dell’alleanza con gli Stati Uniti.</w:t>
      </w:r>
    </w:p>
    <w:p w14:paraId="5B5F3877" w14:textId="556A46F5" w:rsidR="00A573AB" w:rsidRPr="003B3177" w:rsidRDefault="00A573AB" w:rsidP="000B5AD0">
      <w:pPr>
        <w:rPr>
          <w:rFonts w:ascii="Times New Roman" w:hAnsi="Times New Roman" w:cs="Times New Roman"/>
        </w:rPr>
      </w:pPr>
      <w:r w:rsidRPr="003B3177">
        <w:rPr>
          <w:rFonts w:ascii="Times New Roman" w:hAnsi="Times New Roman" w:cs="Times New Roman"/>
        </w:rPr>
        <w:t>Il D</w:t>
      </w:r>
      <w:r w:rsidR="00C864AF" w:rsidRPr="003B3177">
        <w:rPr>
          <w:rFonts w:ascii="Times New Roman" w:hAnsi="Times New Roman" w:cs="Times New Roman"/>
        </w:rPr>
        <w:t>BB 2003</w:t>
      </w:r>
      <w:r w:rsidRPr="003B3177">
        <w:rPr>
          <w:rFonts w:ascii="Times New Roman" w:hAnsi="Times New Roman" w:cs="Times New Roman"/>
        </w:rPr>
        <w:t xml:space="preserve"> non rappresenta un semplice rapporto descrittivo, ma è un documento performativo redatto in un periodo di crisi e ridefinizione globale, e la sua pubblicazione non è avvenuta a caso. Di fatti, segue cronologicamente a tre eventi sismici: l’11 settembre 2001 (che ha ridefinito la politica di sicurezza USA, che è rintracciabile all’interno della National Security Str</w:t>
      </w:r>
      <w:r w:rsidR="00201ED1" w:rsidRPr="003B3177">
        <w:rPr>
          <w:rFonts w:ascii="Times New Roman" w:hAnsi="Times New Roman" w:cs="Times New Roman"/>
        </w:rPr>
        <w:t>a</w:t>
      </w:r>
      <w:r w:rsidRPr="003B3177">
        <w:rPr>
          <w:rFonts w:ascii="Times New Roman" w:hAnsi="Times New Roman" w:cs="Times New Roman"/>
        </w:rPr>
        <w:t xml:space="preserve">tegy 2002), lo storico Summit Koizumi-Kim del settembre 2002 e la successiva dichiarazione nordcoreana rispetto ai rapimenti (le cosiddette </w:t>
      </w:r>
      <w:proofErr w:type="spellStart"/>
      <w:r w:rsidRPr="003B3177">
        <w:rPr>
          <w:rFonts w:ascii="Times New Roman" w:hAnsi="Times New Roman" w:cs="Times New Roman"/>
          <w:i/>
          <w:iCs/>
        </w:rPr>
        <w:t>abductions</w:t>
      </w:r>
      <w:proofErr w:type="spellEnd"/>
      <w:r w:rsidRPr="003B3177">
        <w:rPr>
          <w:rFonts w:ascii="Times New Roman" w:hAnsi="Times New Roman" w:cs="Times New Roman"/>
        </w:rPr>
        <w:t>).</w:t>
      </w:r>
    </w:p>
    <w:p w14:paraId="07B1B028" w14:textId="1EC2B6C9" w:rsidR="00A573AB" w:rsidRPr="003B3177" w:rsidRDefault="00916B03" w:rsidP="000B5AD0">
      <w:pPr>
        <w:rPr>
          <w:rFonts w:ascii="Times New Roman" w:hAnsi="Times New Roman" w:cs="Times New Roman"/>
        </w:rPr>
      </w:pPr>
      <w:r w:rsidRPr="003B3177">
        <w:rPr>
          <w:rFonts w:ascii="Times New Roman" w:hAnsi="Times New Roman" w:cs="Times New Roman"/>
        </w:rPr>
        <w:t xml:space="preserve">Come sostenuto all’interno del capitolo 1, il </w:t>
      </w:r>
      <w:r w:rsidR="000A01DB" w:rsidRPr="003B3177">
        <w:rPr>
          <w:rFonts w:ascii="Times New Roman" w:hAnsi="Times New Roman" w:cs="Times New Roman"/>
        </w:rPr>
        <w:t>DBB</w:t>
      </w:r>
      <w:r w:rsidRPr="003B3177">
        <w:rPr>
          <w:rFonts w:ascii="Times New Roman" w:hAnsi="Times New Roman" w:cs="Times New Roman"/>
        </w:rPr>
        <w:t xml:space="preserve"> opera su due livelli retorici fondamentali:</w:t>
      </w:r>
    </w:p>
    <w:p w14:paraId="15E85819" w14:textId="34251732" w:rsidR="00916B03" w:rsidRPr="003B3177" w:rsidRDefault="00916B03" w:rsidP="000B5AD0">
      <w:pPr>
        <w:pStyle w:val="Paragrafoelenco"/>
        <w:numPr>
          <w:ilvl w:val="0"/>
          <w:numId w:val="6"/>
        </w:numPr>
        <w:rPr>
          <w:rFonts w:ascii="Times New Roman" w:hAnsi="Times New Roman" w:cs="Times New Roman"/>
        </w:rPr>
      </w:pPr>
      <w:r w:rsidRPr="003B3177">
        <w:rPr>
          <w:rFonts w:ascii="Times New Roman" w:hAnsi="Times New Roman" w:cs="Times New Roman"/>
        </w:rPr>
        <w:t xml:space="preserve">Esterno/Strategico: cerca di creare armonia il linguaggio di Tokyo con l’agenda della </w:t>
      </w:r>
      <w:r w:rsidR="00976C3D">
        <w:rPr>
          <w:rFonts w:ascii="Times New Roman" w:hAnsi="Times New Roman" w:cs="Times New Roman"/>
        </w:rPr>
        <w:t>«</w:t>
      </w:r>
      <w:r w:rsidRPr="003B3177">
        <w:rPr>
          <w:rFonts w:ascii="Times New Roman" w:hAnsi="Times New Roman" w:cs="Times New Roman"/>
        </w:rPr>
        <w:t>Guerra al Terrore</w:t>
      </w:r>
      <w:r w:rsidR="00976C3D">
        <w:rPr>
          <w:rFonts w:ascii="Times New Roman" w:hAnsi="Times New Roman" w:cs="Times New Roman"/>
        </w:rPr>
        <w:t>»</w:t>
      </w:r>
      <w:r w:rsidRPr="003B3177">
        <w:rPr>
          <w:rFonts w:ascii="Times New Roman" w:hAnsi="Times New Roman" w:cs="Times New Roman"/>
        </w:rPr>
        <w:t xml:space="preserve"> di Washington per portare avanti e rafforzare l’alleanza tra i due paesi, una necessità descritta da Katzenstein (2016) come operare all’interno di un imperium strategico.</w:t>
      </w:r>
    </w:p>
    <w:p w14:paraId="1AFC2D5C" w14:textId="46896984" w:rsidR="00916B03" w:rsidRPr="003B3177" w:rsidRDefault="00916B03" w:rsidP="000B5AD0">
      <w:pPr>
        <w:pStyle w:val="Paragrafoelenco"/>
        <w:numPr>
          <w:ilvl w:val="0"/>
          <w:numId w:val="6"/>
        </w:numPr>
        <w:rPr>
          <w:rFonts w:ascii="Times New Roman" w:hAnsi="Times New Roman" w:cs="Times New Roman"/>
        </w:rPr>
      </w:pPr>
      <w:r w:rsidRPr="003B3177">
        <w:rPr>
          <w:rFonts w:ascii="Times New Roman" w:hAnsi="Times New Roman" w:cs="Times New Roman"/>
        </w:rPr>
        <w:t xml:space="preserve">Interno/Identitario: </w:t>
      </w:r>
      <w:r w:rsidR="000A55F6" w:rsidRPr="003B3177">
        <w:rPr>
          <w:rFonts w:ascii="Times New Roman" w:hAnsi="Times New Roman" w:cs="Times New Roman"/>
        </w:rPr>
        <w:t xml:space="preserve">gestire la crisi di fiducia interna innescata dalla Corea del Nord, in </w:t>
      </w:r>
      <w:r w:rsidR="005451BF" w:rsidRPr="003B3177">
        <w:rPr>
          <w:rFonts w:ascii="Times New Roman" w:hAnsi="Times New Roman" w:cs="Times New Roman"/>
        </w:rPr>
        <w:t>particolare</w:t>
      </w:r>
      <w:r w:rsidR="000A55F6" w:rsidRPr="003B3177">
        <w:rPr>
          <w:rFonts w:ascii="Times New Roman" w:hAnsi="Times New Roman" w:cs="Times New Roman"/>
        </w:rPr>
        <w:t xml:space="preserve"> a causa della questione dei rapimenti, che costringe il Ministero degli Esteri (MOFA) a adottare un linguaggio forte, come analizzato da Sakai (2003) e Hughes (2002).</w:t>
      </w:r>
    </w:p>
    <w:p w14:paraId="797C0A0C" w14:textId="77777777" w:rsidR="004F038B" w:rsidRPr="003B3177" w:rsidRDefault="000A55F6" w:rsidP="004F038B">
      <w:pPr>
        <w:rPr>
          <w:rFonts w:ascii="Times New Roman" w:hAnsi="Times New Roman" w:cs="Times New Roman"/>
        </w:rPr>
      </w:pPr>
      <w:r w:rsidRPr="003B3177">
        <w:rPr>
          <w:rFonts w:ascii="Times New Roman" w:hAnsi="Times New Roman" w:cs="Times New Roman"/>
        </w:rPr>
        <w:t>Il capitolo si articola in tre sezioni principali: la sezione 2.1 analizza la costruzione retorica dell'alleanza USA-Giappone; la sezione 2.2 si concentra sulla messa in scena della minaccia nordcoreana; infine, all’interno della sezione 2.3 si parla da punto di vista critico-linguistico dei meccanismi di traduzione, di tono e di scelta lessicale. L'obiettivo è quello di comprendere come il MOFA utilizzi il linguaggio non solo per informare, ma per legittimare, persuadere e re-immaginare l'identità e la sicurezza che voleva trasmettere il Giappone in quegli anni.</w:t>
      </w:r>
    </w:p>
    <w:p w14:paraId="703B2422" w14:textId="3FE1A912" w:rsidR="0040169F" w:rsidRPr="004F038B" w:rsidRDefault="004F038B" w:rsidP="004F038B">
      <w:pPr>
        <w:rPr>
          <w:rFonts w:ascii="Times New Roman" w:hAnsi="Times New Roman" w:cs="Times New Roman"/>
          <w:sz w:val="24"/>
          <w:szCs w:val="24"/>
        </w:rPr>
      </w:pPr>
      <w:r w:rsidRPr="004F038B">
        <w:rPr>
          <w:rFonts w:ascii="Times New Roman" w:hAnsi="Times New Roman" w:cs="Times New Roman"/>
          <w:b/>
          <w:bCs/>
          <w:sz w:val="24"/>
          <w:szCs w:val="24"/>
        </w:rPr>
        <w:t>2.1</w:t>
      </w:r>
      <w:r>
        <w:rPr>
          <w:rFonts w:ascii="Times New Roman" w:hAnsi="Times New Roman" w:cs="Times New Roman"/>
          <w:sz w:val="24"/>
          <w:szCs w:val="24"/>
        </w:rPr>
        <w:t xml:space="preserve"> </w:t>
      </w:r>
      <w:r w:rsidR="0040169F" w:rsidRPr="004F038B">
        <w:rPr>
          <w:rFonts w:ascii="Times New Roman" w:hAnsi="Times New Roman" w:cs="Times New Roman"/>
          <w:b/>
          <w:bCs/>
          <w:sz w:val="24"/>
          <w:szCs w:val="24"/>
        </w:rPr>
        <w:t>La Costruzione Retorica dell'Alleanza USA-Giappone</w:t>
      </w:r>
    </w:p>
    <w:p w14:paraId="56603781" w14:textId="17BE2261" w:rsidR="00A90BEC" w:rsidRPr="0088479B" w:rsidRDefault="00A90BEC" w:rsidP="000B5AD0">
      <w:pPr>
        <w:rPr>
          <w:rFonts w:ascii="Times New Roman" w:hAnsi="Times New Roman" w:cs="Times New Roman"/>
          <w:b/>
          <w:bCs/>
          <w:sz w:val="24"/>
          <w:szCs w:val="24"/>
        </w:rPr>
      </w:pPr>
      <w:r w:rsidRPr="0088479B">
        <w:rPr>
          <w:rFonts w:ascii="Times New Roman" w:hAnsi="Times New Roman" w:cs="Times New Roman"/>
          <w:b/>
          <w:bCs/>
          <w:sz w:val="24"/>
          <w:szCs w:val="24"/>
        </w:rPr>
        <w:t xml:space="preserve">2.1.1: Analisi </w:t>
      </w:r>
      <w:r w:rsidR="001D1DBC">
        <w:rPr>
          <w:rFonts w:ascii="Times New Roman" w:hAnsi="Times New Roman" w:cs="Times New Roman"/>
          <w:b/>
          <w:bCs/>
          <w:sz w:val="24"/>
          <w:szCs w:val="24"/>
        </w:rPr>
        <w:t>s</w:t>
      </w:r>
      <w:r w:rsidR="0040169F" w:rsidRPr="0088479B">
        <w:rPr>
          <w:rFonts w:ascii="Times New Roman" w:hAnsi="Times New Roman" w:cs="Times New Roman"/>
          <w:b/>
          <w:bCs/>
          <w:sz w:val="24"/>
          <w:szCs w:val="24"/>
        </w:rPr>
        <w:t>emantica dell’</w:t>
      </w:r>
      <w:r w:rsidR="001D1DBC">
        <w:rPr>
          <w:rFonts w:ascii="Times New Roman" w:hAnsi="Times New Roman" w:cs="Times New Roman"/>
          <w:b/>
          <w:bCs/>
          <w:sz w:val="24"/>
          <w:szCs w:val="24"/>
        </w:rPr>
        <w:t>a</w:t>
      </w:r>
      <w:r w:rsidR="0040169F" w:rsidRPr="0088479B">
        <w:rPr>
          <w:rFonts w:ascii="Times New Roman" w:hAnsi="Times New Roman" w:cs="Times New Roman"/>
          <w:b/>
          <w:bCs/>
          <w:sz w:val="24"/>
          <w:szCs w:val="24"/>
        </w:rPr>
        <w:t xml:space="preserve">utonomia e della </w:t>
      </w:r>
      <w:r w:rsidR="001D1DBC">
        <w:rPr>
          <w:rFonts w:ascii="Times New Roman" w:hAnsi="Times New Roman" w:cs="Times New Roman"/>
          <w:b/>
          <w:bCs/>
          <w:sz w:val="24"/>
          <w:szCs w:val="24"/>
        </w:rPr>
        <w:t>d</w:t>
      </w:r>
      <w:r w:rsidR="0040169F" w:rsidRPr="0088479B">
        <w:rPr>
          <w:rFonts w:ascii="Times New Roman" w:hAnsi="Times New Roman" w:cs="Times New Roman"/>
          <w:b/>
          <w:bCs/>
          <w:sz w:val="24"/>
          <w:szCs w:val="24"/>
        </w:rPr>
        <w:t xml:space="preserve">ipendenza </w:t>
      </w:r>
      <w:r w:rsidR="001D1DBC">
        <w:rPr>
          <w:rFonts w:ascii="Times New Roman" w:hAnsi="Times New Roman" w:cs="Times New Roman"/>
          <w:b/>
          <w:bCs/>
          <w:sz w:val="24"/>
          <w:szCs w:val="24"/>
        </w:rPr>
        <w:t>s</w:t>
      </w:r>
      <w:r w:rsidR="0040169F" w:rsidRPr="0088479B">
        <w:rPr>
          <w:rFonts w:ascii="Times New Roman" w:hAnsi="Times New Roman" w:cs="Times New Roman"/>
          <w:b/>
          <w:bCs/>
          <w:sz w:val="24"/>
          <w:szCs w:val="24"/>
        </w:rPr>
        <w:t>trategica</w:t>
      </w:r>
    </w:p>
    <w:p w14:paraId="2AC0BD9F" w14:textId="6434B16B" w:rsidR="004B1CF8" w:rsidRPr="003B3177" w:rsidRDefault="004B1CF8" w:rsidP="000B5AD0">
      <w:pPr>
        <w:rPr>
          <w:rFonts w:ascii="Times New Roman" w:hAnsi="Times New Roman" w:cs="Times New Roman"/>
        </w:rPr>
      </w:pPr>
      <w:r w:rsidRPr="003B3177">
        <w:rPr>
          <w:rFonts w:ascii="Times New Roman" w:hAnsi="Times New Roman" w:cs="Times New Roman"/>
        </w:rPr>
        <w:t xml:space="preserve">In questa sezione si applica un modello analitico articolato su tre livelli: analisi testuale, interpretazione e contrasto discorsivo, ispirato al quadro teorico di Norman Fairclough. Tale </w:t>
      </w:r>
      <w:r w:rsidRPr="003B3177">
        <w:rPr>
          <w:rFonts w:ascii="Times New Roman" w:hAnsi="Times New Roman" w:cs="Times New Roman"/>
        </w:rPr>
        <w:lastRenderedPageBreak/>
        <w:t xml:space="preserve">approccio permette di esaminare il </w:t>
      </w:r>
      <w:r w:rsidR="000A01DB" w:rsidRPr="003B3177">
        <w:rPr>
          <w:rFonts w:ascii="Times New Roman" w:hAnsi="Times New Roman" w:cs="Times New Roman"/>
        </w:rPr>
        <w:t>DBB 2003</w:t>
      </w:r>
      <w:r w:rsidRPr="003B3177">
        <w:rPr>
          <w:rFonts w:ascii="Times New Roman" w:hAnsi="Times New Roman" w:cs="Times New Roman"/>
        </w:rPr>
        <w:t xml:space="preserve"> non solo come testo politico, ma come una pratica discorsiva capace di creare e riprodurre identità e rapporti di potere. A livello interpretativo, il modello di Fairclough viene integrato con due contributi fondamentali del costruttivismo: la concezione dell’identità come elemento costitutivo dell’azione politica, proposta da Peter Katzenstein, e l’analisi delle </w:t>
      </w:r>
      <w:proofErr w:type="spellStart"/>
      <w:r w:rsidRPr="003B3177">
        <w:rPr>
          <w:rFonts w:ascii="Times New Roman" w:hAnsi="Times New Roman" w:cs="Times New Roman"/>
          <w:i/>
          <w:iCs/>
        </w:rPr>
        <w:t>role</w:t>
      </w:r>
      <w:proofErr w:type="spellEnd"/>
      <w:r w:rsidRPr="003B3177">
        <w:rPr>
          <w:rFonts w:ascii="Times New Roman" w:hAnsi="Times New Roman" w:cs="Times New Roman"/>
          <w:i/>
          <w:iCs/>
        </w:rPr>
        <w:t xml:space="preserve"> </w:t>
      </w:r>
      <w:proofErr w:type="spellStart"/>
      <w:r w:rsidRPr="003B3177">
        <w:rPr>
          <w:rFonts w:ascii="Times New Roman" w:hAnsi="Times New Roman" w:cs="Times New Roman"/>
          <w:i/>
          <w:iCs/>
        </w:rPr>
        <w:t>identities</w:t>
      </w:r>
      <w:proofErr w:type="spellEnd"/>
      <w:r w:rsidRPr="003B3177">
        <w:rPr>
          <w:rFonts w:ascii="Times New Roman" w:hAnsi="Times New Roman" w:cs="Times New Roman"/>
        </w:rPr>
        <w:t xml:space="preserve"> sviluppata da </w:t>
      </w:r>
      <w:proofErr w:type="spellStart"/>
      <w:r w:rsidRPr="003B3177">
        <w:rPr>
          <w:rFonts w:ascii="Times New Roman" w:hAnsi="Times New Roman" w:cs="Times New Roman"/>
        </w:rPr>
        <w:t>Catalinac</w:t>
      </w:r>
      <w:proofErr w:type="spellEnd"/>
      <w:r w:rsidRPr="003B3177">
        <w:rPr>
          <w:rFonts w:ascii="Times New Roman" w:hAnsi="Times New Roman" w:cs="Times New Roman"/>
        </w:rPr>
        <w:t xml:space="preserve"> (2007). </w:t>
      </w:r>
      <w:r w:rsidR="0029152E" w:rsidRPr="003B3177">
        <w:rPr>
          <w:rFonts w:ascii="Times New Roman" w:hAnsi="Times New Roman" w:cs="Times New Roman"/>
        </w:rPr>
        <w:t>L’intreccio di questi tre riferimenti permette di comprendere come il Giappone articoli la propria identità oscillando tra dipendenza strategica e ricerca di agency, rimodulando il proprio ruolo nella sicurezza internazionale.</w:t>
      </w:r>
    </w:p>
    <w:p w14:paraId="3F3738C8" w14:textId="5B0694E3" w:rsidR="004B1CF8" w:rsidRPr="0088479B" w:rsidRDefault="004B1CF8" w:rsidP="000B5AD0">
      <w:pPr>
        <w:rPr>
          <w:rFonts w:ascii="Times New Roman" w:hAnsi="Times New Roman" w:cs="Times New Roman"/>
          <w:b/>
          <w:bCs/>
          <w:sz w:val="24"/>
          <w:szCs w:val="24"/>
        </w:rPr>
      </w:pPr>
      <w:r w:rsidRPr="0088479B">
        <w:rPr>
          <w:rFonts w:ascii="Times New Roman" w:hAnsi="Times New Roman" w:cs="Times New Roman"/>
          <w:b/>
          <w:bCs/>
          <w:sz w:val="24"/>
          <w:szCs w:val="24"/>
        </w:rPr>
        <w:t>Livello 1: Analisi testuale</w:t>
      </w:r>
      <w:r w:rsidR="00BC7657" w:rsidRPr="0088479B">
        <w:rPr>
          <w:rFonts w:ascii="Times New Roman" w:hAnsi="Times New Roman" w:cs="Times New Roman"/>
          <w:b/>
          <w:bCs/>
          <w:sz w:val="24"/>
          <w:szCs w:val="24"/>
        </w:rPr>
        <w:t xml:space="preserve"> -</w:t>
      </w:r>
      <w:r w:rsidRPr="0088479B">
        <w:rPr>
          <w:rFonts w:ascii="Times New Roman" w:hAnsi="Times New Roman" w:cs="Times New Roman"/>
          <w:b/>
          <w:bCs/>
          <w:sz w:val="24"/>
          <w:szCs w:val="24"/>
        </w:rPr>
        <w:t xml:space="preserve"> Il testo come dispositivo linguistico di rappresentazione dell’alleanza</w:t>
      </w:r>
    </w:p>
    <w:p w14:paraId="448A1717" w14:textId="1596DFB4" w:rsidR="004B1CF8" w:rsidRDefault="00B43ECF" w:rsidP="000B5AD0">
      <w:pPr>
        <w:rPr>
          <w:rFonts w:ascii="Times New Roman" w:hAnsi="Times New Roman" w:cs="Times New Roman"/>
        </w:rPr>
      </w:pPr>
      <w:r w:rsidRPr="003B3177">
        <w:rPr>
          <w:rFonts w:ascii="Times New Roman" w:hAnsi="Times New Roman" w:cs="Times New Roman"/>
        </w:rPr>
        <w:t xml:space="preserve">In linea con </w:t>
      </w:r>
      <w:r w:rsidR="004B1CF8" w:rsidRPr="003B3177">
        <w:rPr>
          <w:rFonts w:ascii="Times New Roman" w:hAnsi="Times New Roman" w:cs="Times New Roman"/>
        </w:rPr>
        <w:t xml:space="preserve">la prima dimensione di Fairclough, che pone l’attenzione sulle scelte linguistiche e sui significati immediatamente rintracciabili nel testo, </w:t>
      </w:r>
      <w:r w:rsidRPr="003B3177">
        <w:rPr>
          <w:rFonts w:ascii="Times New Roman" w:hAnsi="Times New Roman" w:cs="Times New Roman"/>
        </w:rPr>
        <w:t>il</w:t>
      </w:r>
      <w:r w:rsidR="004B1CF8" w:rsidRPr="003B3177">
        <w:rPr>
          <w:rFonts w:ascii="Times New Roman" w:hAnsi="Times New Roman" w:cs="Times New Roman"/>
        </w:rPr>
        <w:t xml:space="preserve"> </w:t>
      </w:r>
      <w:r w:rsidR="000A01DB" w:rsidRPr="003B3177">
        <w:rPr>
          <w:rFonts w:ascii="Times New Roman" w:hAnsi="Times New Roman" w:cs="Times New Roman"/>
        </w:rPr>
        <w:t>DBB</w:t>
      </w:r>
      <w:r w:rsidR="004B1CF8" w:rsidRPr="003B3177">
        <w:rPr>
          <w:rFonts w:ascii="Times New Roman" w:hAnsi="Times New Roman" w:cs="Times New Roman"/>
        </w:rPr>
        <w:t xml:space="preserve"> </w:t>
      </w:r>
      <w:r w:rsidRPr="003B3177">
        <w:rPr>
          <w:rFonts w:ascii="Times New Roman" w:hAnsi="Times New Roman" w:cs="Times New Roman"/>
        </w:rPr>
        <w:t xml:space="preserve">rivela una chiara tensione identitaria nella diplomazia giapponese. A primo impatto, </w:t>
      </w:r>
      <w:r w:rsidR="00502E30" w:rsidRPr="003B3177">
        <w:rPr>
          <w:rFonts w:ascii="Times New Roman" w:hAnsi="Times New Roman" w:cs="Times New Roman"/>
        </w:rPr>
        <w:t>ciò che è scritto</w:t>
      </w:r>
      <w:r w:rsidRPr="003B3177">
        <w:rPr>
          <w:rFonts w:ascii="Times New Roman" w:hAnsi="Times New Roman" w:cs="Times New Roman"/>
        </w:rPr>
        <w:t xml:space="preserve"> struttura la relazione con gli Stati Uniti in termini marcatamente gerarchici</w:t>
      </w:r>
      <w:r w:rsidR="00B3179B" w:rsidRPr="003B3177">
        <w:rPr>
          <w:rFonts w:ascii="Times New Roman" w:hAnsi="Times New Roman" w:cs="Times New Roman"/>
        </w:rPr>
        <w:t>. Gli esempi sono lampa</w:t>
      </w:r>
      <w:r w:rsidR="00907AEC" w:rsidRPr="003B3177">
        <w:rPr>
          <w:rFonts w:ascii="Times New Roman" w:hAnsi="Times New Roman" w:cs="Times New Roman"/>
        </w:rPr>
        <w:t>n</w:t>
      </w:r>
      <w:r w:rsidR="00B3179B" w:rsidRPr="003B3177">
        <w:rPr>
          <w:rFonts w:ascii="Times New Roman" w:hAnsi="Times New Roman" w:cs="Times New Roman"/>
        </w:rPr>
        <w:t>ti e rintracciabili in molte parti dell’opera, come</w:t>
      </w:r>
      <w:r w:rsidRPr="003B3177">
        <w:rPr>
          <w:rFonts w:ascii="Times New Roman" w:hAnsi="Times New Roman" w:cs="Times New Roman"/>
        </w:rPr>
        <w:t xml:space="preserve"> </w:t>
      </w:r>
      <w:r w:rsidR="00907AEC" w:rsidRPr="003B3177">
        <w:rPr>
          <w:rFonts w:ascii="Times New Roman" w:hAnsi="Times New Roman" w:cs="Times New Roman"/>
        </w:rPr>
        <w:t>nel</w:t>
      </w:r>
      <w:r w:rsidR="00B3179B" w:rsidRPr="003B3177">
        <w:rPr>
          <w:rFonts w:ascii="Times New Roman" w:hAnsi="Times New Roman" w:cs="Times New Roman"/>
        </w:rPr>
        <w:t>l’</w:t>
      </w:r>
      <w:r w:rsidR="004B1CF8" w:rsidRPr="003B3177">
        <w:rPr>
          <w:rFonts w:ascii="Times New Roman" w:hAnsi="Times New Roman" w:cs="Times New Roman"/>
        </w:rPr>
        <w:t xml:space="preserve">affermazione </w:t>
      </w:r>
      <w:r w:rsidR="00331F8A" w:rsidRPr="003B3177">
        <w:rPr>
          <w:rFonts w:ascii="Times New Roman" w:hAnsi="Times New Roman" w:cs="Times New Roman"/>
        </w:rPr>
        <w:t>«</w:t>
      </w:r>
      <w:r w:rsidR="00291675" w:rsidRPr="003B3177">
        <w:rPr>
          <w:rFonts w:ascii="Times New Roman" w:hAnsi="Times New Roman" w:cs="Times New Roman"/>
          <w:i/>
          <w:iCs/>
        </w:rPr>
        <w:t>La diplomazia giapponese nei confronti degli Stati Uniti è il pilastro della diplomazia giapponese</w:t>
      </w:r>
      <w:r w:rsidR="00331F8A" w:rsidRPr="003B3177">
        <w:rPr>
          <w:rFonts w:ascii="Times New Roman" w:hAnsi="Times New Roman" w:cs="Times New Roman"/>
        </w:rPr>
        <w:t>»</w:t>
      </w:r>
      <w:r w:rsidR="00E177C0" w:rsidRPr="003B3177">
        <w:rPr>
          <w:rStyle w:val="Rimandonotaapidipagina"/>
          <w:rFonts w:ascii="Times New Roman" w:hAnsi="Times New Roman" w:cs="Times New Roman"/>
        </w:rPr>
        <w:footnoteReference w:id="57"/>
      </w:r>
      <w:r w:rsidR="00B3179B" w:rsidRPr="003B3177">
        <w:rPr>
          <w:rFonts w:ascii="Times New Roman" w:hAnsi="Times New Roman" w:cs="Times New Roman"/>
        </w:rPr>
        <w:t xml:space="preserve">, che </w:t>
      </w:r>
      <w:r w:rsidR="004B1CF8" w:rsidRPr="003B3177">
        <w:rPr>
          <w:rFonts w:ascii="Times New Roman" w:hAnsi="Times New Roman" w:cs="Times New Roman"/>
        </w:rPr>
        <w:t>utilizza una metafora strutturale –</w:t>
      </w:r>
      <w:r w:rsidR="00B3179B" w:rsidRPr="003B3177">
        <w:rPr>
          <w:rFonts w:ascii="Times New Roman" w:hAnsi="Times New Roman" w:cs="Times New Roman"/>
        </w:rPr>
        <w:t xml:space="preserve"> in questo caso la parola</w:t>
      </w:r>
      <w:r w:rsidR="004B1CF8" w:rsidRPr="003B3177">
        <w:rPr>
          <w:rFonts w:ascii="Times New Roman" w:hAnsi="Times New Roman" w:cs="Times New Roman"/>
        </w:rPr>
        <w:t xml:space="preserve"> </w:t>
      </w:r>
      <w:r w:rsidR="00B138FB">
        <w:rPr>
          <w:rFonts w:ascii="Times New Roman" w:hAnsi="Times New Roman" w:cs="Times New Roman"/>
        </w:rPr>
        <w:t>«</w:t>
      </w:r>
      <w:r w:rsidR="004B1CF8" w:rsidRPr="003B3177">
        <w:rPr>
          <w:rFonts w:ascii="Times New Roman" w:hAnsi="Times New Roman" w:cs="Times New Roman"/>
        </w:rPr>
        <w:t>pilastro</w:t>
      </w:r>
      <w:r w:rsidR="00B138FB">
        <w:rPr>
          <w:rFonts w:ascii="Times New Roman" w:hAnsi="Times New Roman" w:cs="Times New Roman"/>
        </w:rPr>
        <w:t>»</w:t>
      </w:r>
      <w:r w:rsidR="004B1CF8" w:rsidRPr="003B3177">
        <w:rPr>
          <w:rFonts w:ascii="Times New Roman" w:hAnsi="Times New Roman" w:cs="Times New Roman"/>
        </w:rPr>
        <w:t xml:space="preserve"> – per definire la dipendenza del Giappone da Washington come elemento fondativo e non contingente.</w:t>
      </w:r>
      <w:r w:rsidR="0010704F" w:rsidRPr="003B3177">
        <w:rPr>
          <w:rFonts w:ascii="Times New Roman" w:hAnsi="Times New Roman" w:cs="Times New Roman"/>
        </w:rPr>
        <w:t xml:space="preserve"> </w:t>
      </w:r>
      <w:r w:rsidR="0010704F" w:rsidRPr="00437AB7">
        <w:rPr>
          <w:rFonts w:ascii="Times New Roman" w:hAnsi="Times New Roman" w:cs="Times New Roman"/>
        </w:rPr>
        <w:t xml:space="preserve">Questa dipendenza </w:t>
      </w:r>
      <w:r w:rsidR="00C50765" w:rsidRPr="00437AB7">
        <w:rPr>
          <w:rFonts w:ascii="Times New Roman" w:hAnsi="Times New Roman" w:cs="Times New Roman"/>
        </w:rPr>
        <w:t>viene</w:t>
      </w:r>
      <w:r w:rsidR="0010704F" w:rsidRPr="00437AB7">
        <w:rPr>
          <w:rFonts w:ascii="Times New Roman" w:hAnsi="Times New Roman" w:cs="Times New Roman"/>
        </w:rPr>
        <w:t xml:space="preserve"> immediatamente tradotta come una necessità strategica</w:t>
      </w:r>
      <w:r w:rsidR="00C50765" w:rsidRPr="00437AB7">
        <w:rPr>
          <w:rFonts w:ascii="Times New Roman" w:hAnsi="Times New Roman" w:cs="Times New Roman"/>
        </w:rPr>
        <w:t xml:space="preserve">. Nel testo originale, infatti, viene reso esplicito il concetto secondo il quale </w:t>
      </w:r>
      <w:r w:rsidR="0010704F" w:rsidRPr="00437AB7">
        <w:rPr>
          <w:rFonts w:ascii="Times New Roman" w:hAnsi="Times New Roman" w:cs="Times New Roman"/>
        </w:rPr>
        <w:t xml:space="preserve">l’alleanza </w:t>
      </w:r>
      <w:r w:rsidR="00C50765" w:rsidRPr="00437AB7">
        <w:rPr>
          <w:rFonts w:ascii="Times New Roman" w:hAnsi="Times New Roman" w:cs="Times New Roman"/>
        </w:rPr>
        <w:t>rappresenta</w:t>
      </w:r>
      <w:r w:rsidR="0010704F" w:rsidRPr="00437AB7">
        <w:rPr>
          <w:rFonts w:ascii="Times New Roman" w:hAnsi="Times New Roman" w:cs="Times New Roman"/>
        </w:rPr>
        <w:t xml:space="preserve"> l’unica via per</w:t>
      </w:r>
      <w:r w:rsidR="00C50765" w:rsidRPr="00437AB7">
        <w:rPr>
          <w:rFonts w:ascii="Times New Roman" w:hAnsi="Times New Roman" w:cs="Times New Roman"/>
        </w:rPr>
        <w:t xml:space="preserve"> garantire</w:t>
      </w:r>
      <w:r w:rsidR="0010704F" w:rsidRPr="00437AB7">
        <w:rPr>
          <w:rFonts w:ascii="Times New Roman" w:hAnsi="Times New Roman" w:cs="Times New Roman"/>
        </w:rPr>
        <w:t xml:space="preserve"> la sicurezza</w:t>
      </w:r>
      <w:r w:rsidR="00C50765" w:rsidRPr="00437AB7">
        <w:rPr>
          <w:rFonts w:ascii="Times New Roman" w:hAnsi="Times New Roman" w:cs="Times New Roman"/>
        </w:rPr>
        <w:t xml:space="preserve"> nazionale</w:t>
      </w:r>
      <w:r w:rsidR="0010704F" w:rsidRPr="00437AB7">
        <w:rPr>
          <w:rFonts w:ascii="Times New Roman" w:hAnsi="Times New Roman" w:cs="Times New Roman"/>
        </w:rPr>
        <w:t>:</w:t>
      </w:r>
      <w:r w:rsidR="00C50765" w:rsidRPr="00437AB7">
        <w:rPr>
          <w:rFonts w:ascii="Times New Roman" w:hAnsi="Times New Roman" w:cs="Times New Roman"/>
        </w:rPr>
        <w:t xml:space="preserve"> il Giappone riconosce di non poter far fronte autonomamente a tutte le potenziali minacce e considera indispensabile il mantenimento del Trattato di Sicurezza con gli Stati Uniti. Si tratta di una scelta che permette di assicurare la presenza delle forze americane e, di conseguenza, di garantire la protezione del Paese.</w:t>
      </w:r>
      <w:r w:rsidR="00C50765" w:rsidRPr="00437AB7">
        <w:rPr>
          <w:rStyle w:val="Rimandonotaapidipagina"/>
          <w:rFonts w:ascii="Times New Roman" w:hAnsi="Times New Roman" w:cs="Times New Roman"/>
        </w:rPr>
        <w:footnoteReference w:id="58"/>
      </w:r>
      <w:r w:rsidR="0010704F" w:rsidRPr="003B3177">
        <w:rPr>
          <w:rFonts w:ascii="Times New Roman" w:hAnsi="Times New Roman" w:cs="Times New Roman"/>
        </w:rPr>
        <w:t xml:space="preserve"> </w:t>
      </w:r>
    </w:p>
    <w:p w14:paraId="4A03329A" w14:textId="72CE0382" w:rsidR="00437AB7" w:rsidRPr="00437AB7" w:rsidRDefault="00437AB7" w:rsidP="000B5AD0">
      <w:pPr>
        <w:rPr>
          <w:rFonts w:ascii="Times New Roman" w:hAnsi="Times New Roman" w:cs="Times New Roman"/>
        </w:rPr>
      </w:pPr>
      <w:r>
        <w:rPr>
          <w:rFonts w:ascii="Times New Roman" w:hAnsi="Times New Roman" w:cs="Times New Roman"/>
        </w:rPr>
        <w:t xml:space="preserve">Secondo il </w:t>
      </w:r>
      <w:proofErr w:type="spellStart"/>
      <w:r w:rsidRPr="00437AB7">
        <w:rPr>
          <w:rFonts w:ascii="Times New Roman" w:hAnsi="Times New Roman" w:cs="Times New Roman"/>
          <w:i/>
          <w:iCs/>
        </w:rPr>
        <w:t>Discourse-Historical</w:t>
      </w:r>
      <w:proofErr w:type="spellEnd"/>
      <w:r w:rsidRPr="00437AB7">
        <w:rPr>
          <w:rFonts w:ascii="Times New Roman" w:hAnsi="Times New Roman" w:cs="Times New Roman"/>
          <w:i/>
          <w:iCs/>
        </w:rPr>
        <w:t xml:space="preserve"> </w:t>
      </w:r>
      <w:proofErr w:type="spellStart"/>
      <w:r w:rsidRPr="00437AB7">
        <w:rPr>
          <w:rFonts w:ascii="Times New Roman" w:hAnsi="Times New Roman" w:cs="Times New Roman"/>
          <w:i/>
          <w:iCs/>
        </w:rPr>
        <w:t>Approach</w:t>
      </w:r>
      <w:proofErr w:type="spellEnd"/>
      <w:r>
        <w:rPr>
          <w:rFonts w:ascii="Times New Roman" w:hAnsi="Times New Roman" w:cs="Times New Roman"/>
        </w:rPr>
        <w:t xml:space="preserve"> (DHA) di Wodak, questa costruzione assolve a una strategia di </w:t>
      </w:r>
      <w:r w:rsidRPr="00437AB7">
        <w:rPr>
          <w:rFonts w:ascii="Times New Roman" w:hAnsi="Times New Roman" w:cs="Times New Roman"/>
          <w:i/>
          <w:iCs/>
        </w:rPr>
        <w:t>nomination</w:t>
      </w:r>
      <w:r>
        <w:rPr>
          <w:rFonts w:ascii="Times New Roman" w:hAnsi="Times New Roman" w:cs="Times New Roman"/>
        </w:rPr>
        <w:t xml:space="preserve"> e di </w:t>
      </w:r>
      <w:proofErr w:type="spellStart"/>
      <w:r w:rsidRPr="00437AB7">
        <w:rPr>
          <w:rFonts w:ascii="Times New Roman" w:hAnsi="Times New Roman" w:cs="Times New Roman"/>
          <w:i/>
          <w:iCs/>
        </w:rPr>
        <w:t>argumentation</w:t>
      </w:r>
      <w:proofErr w:type="spellEnd"/>
      <w:r>
        <w:rPr>
          <w:rFonts w:ascii="Times New Roman" w:hAnsi="Times New Roman" w:cs="Times New Roman"/>
        </w:rPr>
        <w:t xml:space="preserve">, dove l’alleanza e la difesa missilistica sono presentate come l’unico mezzo razionale di difesa. La narrazione opera un processo di mitigazione storica, </w:t>
      </w:r>
      <w:r>
        <w:rPr>
          <w:rFonts w:ascii="Times New Roman" w:hAnsi="Times New Roman" w:cs="Times New Roman"/>
        </w:rPr>
        <w:lastRenderedPageBreak/>
        <w:t>poiché omettendo i riferimenti alle tensioni costituzionali dell’Articolo 9 e al passato coloniale, normalizza la dipendenza bellica avutasi dopo il 1945 come un dato naturale e indiscusso</w:t>
      </w:r>
      <w:r>
        <w:rPr>
          <w:rStyle w:val="Rimandonotaapidipagina"/>
          <w:rFonts w:ascii="Times New Roman" w:hAnsi="Times New Roman" w:cs="Times New Roman"/>
        </w:rPr>
        <w:footnoteReference w:id="59"/>
      </w:r>
      <w:r>
        <w:rPr>
          <w:rFonts w:ascii="Times New Roman" w:hAnsi="Times New Roman" w:cs="Times New Roman"/>
        </w:rPr>
        <w:t>.</w:t>
      </w:r>
    </w:p>
    <w:p w14:paraId="540A6363" w14:textId="4D2A246F" w:rsidR="00437AB7" w:rsidRPr="00437AB7" w:rsidRDefault="00C01895" w:rsidP="000B5AD0">
      <w:pPr>
        <w:rPr>
          <w:rFonts w:ascii="Times New Roman" w:hAnsi="Times New Roman" w:cs="Times New Roman"/>
        </w:rPr>
      </w:pPr>
      <w:r w:rsidRPr="00437AB7">
        <w:rPr>
          <w:rFonts w:ascii="Times New Roman" w:hAnsi="Times New Roman" w:cs="Times New Roman"/>
        </w:rPr>
        <w:t>L'espressione</w:t>
      </w:r>
      <w:r w:rsidR="00C50765" w:rsidRPr="00437AB7">
        <w:rPr>
          <w:rFonts w:ascii="Times New Roman" w:hAnsi="Times New Roman" w:cs="Times New Roman"/>
        </w:rPr>
        <w:t xml:space="preserve"> </w:t>
      </w:r>
      <w:r w:rsidR="00B138FB">
        <w:rPr>
          <w:rFonts w:ascii="Times New Roman" w:hAnsi="Times New Roman" w:cs="Times New Roman"/>
        </w:rPr>
        <w:t>«</w:t>
      </w:r>
      <w:r w:rsidRPr="00437AB7">
        <w:rPr>
          <w:rFonts w:ascii="Times New Roman" w:hAnsi="Times New Roman" w:cs="Times New Roman"/>
        </w:rPr>
        <w:t>sotto la sua forza deterrente</w:t>
      </w:r>
      <w:r w:rsidR="00B138FB">
        <w:rPr>
          <w:rFonts w:ascii="Times New Roman" w:hAnsi="Times New Roman" w:cs="Times New Roman"/>
        </w:rPr>
        <w:t>»</w:t>
      </w:r>
      <w:r w:rsidR="00C50765" w:rsidRPr="00437AB7">
        <w:rPr>
          <w:rStyle w:val="Rimandonotaapidipagina"/>
          <w:rFonts w:ascii="Times New Roman" w:hAnsi="Times New Roman" w:cs="Times New Roman"/>
        </w:rPr>
        <w:footnoteReference w:id="60"/>
      </w:r>
      <w:r w:rsidRPr="00437AB7">
        <w:rPr>
          <w:rFonts w:ascii="Times New Roman" w:hAnsi="Times New Roman" w:cs="Times New Roman"/>
        </w:rPr>
        <w:t xml:space="preserve"> definisce una relazione esplicita di subordinazione in materia di difesa.  </w:t>
      </w:r>
      <w:r w:rsidR="00B3179B" w:rsidRPr="00437AB7">
        <w:rPr>
          <w:rFonts w:ascii="Times New Roman" w:hAnsi="Times New Roman" w:cs="Times New Roman"/>
        </w:rPr>
        <w:t>Altre e</w:t>
      </w:r>
      <w:r w:rsidR="004B1CF8" w:rsidRPr="00437AB7">
        <w:rPr>
          <w:rFonts w:ascii="Times New Roman" w:hAnsi="Times New Roman" w:cs="Times New Roman"/>
        </w:rPr>
        <w:t xml:space="preserve">spressioni ricorrenti come </w:t>
      </w:r>
      <w:r w:rsidR="00B3179B" w:rsidRPr="00437AB7">
        <w:rPr>
          <w:rFonts w:ascii="Times New Roman" w:hAnsi="Times New Roman" w:cs="Times New Roman"/>
          <w:i/>
          <w:iCs/>
        </w:rPr>
        <w:t>«</w:t>
      </w:r>
      <w:r w:rsidR="004331D0" w:rsidRPr="00437AB7">
        <w:rPr>
          <w:rFonts w:ascii="Times New Roman" w:hAnsi="Times New Roman" w:cs="Times New Roman"/>
          <w:i/>
          <w:iCs/>
        </w:rPr>
        <w:t>…sostegno alla leadership degli Stati Uniti</w:t>
      </w:r>
      <w:r w:rsidR="00B3179B" w:rsidRPr="00437AB7">
        <w:rPr>
          <w:rFonts w:ascii="Times New Roman" w:hAnsi="Times New Roman" w:cs="Times New Roman"/>
        </w:rPr>
        <w:t>»</w:t>
      </w:r>
      <w:r w:rsidR="00562A12" w:rsidRPr="00437AB7">
        <w:rPr>
          <w:rStyle w:val="Rimandonotaapidipagina"/>
          <w:rFonts w:ascii="Times New Roman" w:hAnsi="Times New Roman" w:cs="Times New Roman"/>
        </w:rPr>
        <w:footnoteReference w:id="61"/>
      </w:r>
      <w:r w:rsidR="004B1CF8" w:rsidRPr="00437AB7">
        <w:rPr>
          <w:rFonts w:ascii="Times New Roman" w:hAnsi="Times New Roman" w:cs="Times New Roman"/>
        </w:rPr>
        <w:t xml:space="preserve">, </w:t>
      </w:r>
      <w:r w:rsidR="00B3179B" w:rsidRPr="00437AB7">
        <w:rPr>
          <w:rFonts w:ascii="Times New Roman" w:hAnsi="Times New Roman" w:cs="Times New Roman"/>
          <w:i/>
          <w:iCs/>
        </w:rPr>
        <w:t>«</w:t>
      </w:r>
      <w:r w:rsidR="004331D0" w:rsidRPr="00437AB7">
        <w:rPr>
          <w:rFonts w:ascii="Times New Roman" w:hAnsi="Times New Roman" w:cs="Times New Roman"/>
          <w:i/>
          <w:iCs/>
        </w:rPr>
        <w:t>…ha continuato a cooperare e a sostenere le attività per gli Stati Uniti…</w:t>
      </w:r>
      <w:r w:rsidR="00B3179B" w:rsidRPr="00437AB7">
        <w:rPr>
          <w:rFonts w:ascii="Times New Roman" w:hAnsi="Times New Roman" w:cs="Times New Roman"/>
        </w:rPr>
        <w:t>»</w:t>
      </w:r>
      <w:r w:rsidR="00562A12" w:rsidRPr="00437AB7">
        <w:rPr>
          <w:rStyle w:val="Rimandonotaapidipagina"/>
          <w:rFonts w:ascii="Times New Roman" w:hAnsi="Times New Roman" w:cs="Times New Roman"/>
        </w:rPr>
        <w:footnoteReference w:id="62"/>
      </w:r>
      <w:r w:rsidR="00170422" w:rsidRPr="00437AB7">
        <w:rPr>
          <w:rFonts w:ascii="Times New Roman" w:hAnsi="Times New Roman" w:cs="Times New Roman"/>
        </w:rPr>
        <w:t xml:space="preserve"> </w:t>
      </w:r>
      <w:r w:rsidR="004B1CF8" w:rsidRPr="00437AB7">
        <w:rPr>
          <w:rFonts w:ascii="Times New Roman" w:hAnsi="Times New Roman" w:cs="Times New Roman"/>
        </w:rPr>
        <w:t>e i riferimenti alle operazioni congiunte in Afghanistan rafforzano questa rappresentazione.</w:t>
      </w:r>
      <w:r w:rsidR="00437AB7">
        <w:rPr>
          <w:rFonts w:ascii="Times New Roman" w:hAnsi="Times New Roman" w:cs="Times New Roman"/>
        </w:rPr>
        <w:t xml:space="preserve"> Grazie alla lente del DHA, questa costruzione attiva una strategia di </w:t>
      </w:r>
      <w:proofErr w:type="spellStart"/>
      <w:r w:rsidR="00437AB7" w:rsidRPr="00437AB7">
        <w:rPr>
          <w:rFonts w:ascii="Times New Roman" w:hAnsi="Times New Roman" w:cs="Times New Roman"/>
          <w:i/>
          <w:iCs/>
        </w:rPr>
        <w:t>prospettivizzazione</w:t>
      </w:r>
      <w:proofErr w:type="spellEnd"/>
      <w:r w:rsidR="00437AB7">
        <w:rPr>
          <w:rFonts w:ascii="Times New Roman" w:hAnsi="Times New Roman" w:cs="Times New Roman"/>
          <w:i/>
          <w:iCs/>
        </w:rPr>
        <w:t xml:space="preserve"> </w:t>
      </w:r>
      <w:r w:rsidR="00437AB7">
        <w:rPr>
          <w:rFonts w:ascii="Times New Roman" w:hAnsi="Times New Roman" w:cs="Times New Roman"/>
        </w:rPr>
        <w:t xml:space="preserve">che costruisce l’immagine di un «sé come alleato responsabile». Ciò che crea una profonda intertestualità con la </w:t>
      </w:r>
      <w:r w:rsidR="00437AB7" w:rsidRPr="00437AB7">
        <w:rPr>
          <w:rFonts w:ascii="Times New Roman" w:hAnsi="Times New Roman" w:cs="Times New Roman"/>
          <w:i/>
          <w:iCs/>
        </w:rPr>
        <w:t>National Security Strategy</w:t>
      </w:r>
      <w:r w:rsidR="00437AB7">
        <w:rPr>
          <w:rFonts w:ascii="Times New Roman" w:hAnsi="Times New Roman" w:cs="Times New Roman"/>
        </w:rPr>
        <w:t xml:space="preserve"> americana del è l’insistenza sulla cooperazione, la quale permette di attuare una strategia di intensificazione dei legami storici al fine di giustificare la subordinazione attuale.</w:t>
      </w:r>
    </w:p>
    <w:p w14:paraId="5901E7AD" w14:textId="304D4CD7" w:rsidR="0003788F" w:rsidRPr="00437AB7" w:rsidRDefault="004B1CF8" w:rsidP="000B5AD0">
      <w:pPr>
        <w:rPr>
          <w:rFonts w:ascii="Times New Roman" w:hAnsi="Times New Roman" w:cs="Times New Roman"/>
        </w:rPr>
      </w:pPr>
      <w:r w:rsidRPr="00437AB7">
        <w:rPr>
          <w:rFonts w:ascii="Times New Roman" w:hAnsi="Times New Roman" w:cs="Times New Roman"/>
        </w:rPr>
        <w:t xml:space="preserve"> Il lessico della cooperazione, combinato a quello della leadership, orienta la costruzione semantica verso un’immagine di subordinazione operativa e strategica.</w:t>
      </w:r>
      <w:r w:rsidR="0003788F" w:rsidRPr="00437AB7">
        <w:rPr>
          <w:rFonts w:ascii="Times New Roman" w:hAnsi="Times New Roman" w:cs="Times New Roman"/>
        </w:rPr>
        <w:t xml:space="preserve"> Subordinazione che è resa precisamente dalla scelta dei termini giapponesi, come quelle in supporto alle attività USA (</w:t>
      </w:r>
      <w:r w:rsidR="00C50765" w:rsidRPr="00437AB7">
        <w:rPr>
          <w:rFonts w:ascii="Times New Roman" w:hAnsi="Times New Roman" w:cs="Times New Roman"/>
        </w:rPr>
        <w:t>specialmente nel contesto della</w:t>
      </w:r>
      <w:r w:rsidR="0003788F" w:rsidRPr="00437AB7">
        <w:rPr>
          <w:rFonts w:ascii="Times New Roman" w:hAnsi="Times New Roman" w:cs="Times New Roman"/>
        </w:rPr>
        <w:t xml:space="preserve"> Guerra al Terrore)</w:t>
      </w:r>
      <w:r w:rsidR="00C50765" w:rsidRPr="00437AB7">
        <w:rPr>
          <w:rFonts w:ascii="Times New Roman" w:hAnsi="Times New Roman" w:cs="Times New Roman"/>
        </w:rPr>
        <w:t>, dove l’assistenza nipponica viene</w:t>
      </w:r>
      <w:r w:rsidR="0003788F" w:rsidRPr="00437AB7">
        <w:rPr>
          <w:rFonts w:ascii="Times New Roman" w:hAnsi="Times New Roman" w:cs="Times New Roman"/>
        </w:rPr>
        <w:t xml:space="preserve"> spesso associat</w:t>
      </w:r>
      <w:r w:rsidR="00C50765" w:rsidRPr="00437AB7">
        <w:rPr>
          <w:rFonts w:ascii="Times New Roman" w:hAnsi="Times New Roman" w:cs="Times New Roman"/>
        </w:rPr>
        <w:t>a</w:t>
      </w:r>
      <w:r w:rsidR="0003788F" w:rsidRPr="00437AB7">
        <w:rPr>
          <w:rFonts w:ascii="Times New Roman" w:hAnsi="Times New Roman" w:cs="Times New Roman"/>
        </w:rPr>
        <w:t xml:space="preserve"> al </w:t>
      </w:r>
      <w:r w:rsidR="00C50765" w:rsidRPr="00437AB7">
        <w:rPr>
          <w:rFonts w:ascii="Times New Roman" w:hAnsi="Times New Roman" w:cs="Times New Roman"/>
        </w:rPr>
        <w:t xml:space="preserve">concetto di </w:t>
      </w:r>
      <w:r w:rsidR="00B138FB">
        <w:rPr>
          <w:rFonts w:ascii="Times New Roman" w:hAnsi="Times New Roman" w:cs="Times New Roman"/>
        </w:rPr>
        <w:t>«</w:t>
      </w:r>
      <w:r w:rsidR="0003788F" w:rsidRPr="00437AB7">
        <w:rPr>
          <w:rFonts w:ascii="Times New Roman" w:hAnsi="Times New Roman" w:cs="Times New Roman"/>
        </w:rPr>
        <w:t>supporto</w:t>
      </w:r>
      <w:r w:rsidR="00B138FB">
        <w:rPr>
          <w:rFonts w:ascii="Times New Roman" w:hAnsi="Times New Roman" w:cs="Times New Roman"/>
        </w:rPr>
        <w:t>»</w:t>
      </w:r>
      <w:r w:rsidR="00C50765" w:rsidRPr="00437AB7">
        <w:rPr>
          <w:rFonts w:ascii="Times New Roman" w:hAnsi="Times New Roman" w:cs="Times New Roman"/>
        </w:rPr>
        <w:t xml:space="preserve"> o </w:t>
      </w:r>
      <w:r w:rsidR="00B138FB">
        <w:rPr>
          <w:rFonts w:ascii="Times New Roman" w:hAnsi="Times New Roman" w:cs="Times New Roman"/>
        </w:rPr>
        <w:t>«</w:t>
      </w:r>
      <w:r w:rsidR="0003788F" w:rsidRPr="00437AB7">
        <w:rPr>
          <w:rFonts w:ascii="Times New Roman" w:hAnsi="Times New Roman" w:cs="Times New Roman"/>
        </w:rPr>
        <w:t>assistenza</w:t>
      </w:r>
      <w:r w:rsidR="00B138FB">
        <w:rPr>
          <w:rFonts w:ascii="Times New Roman" w:hAnsi="Times New Roman" w:cs="Times New Roman"/>
        </w:rPr>
        <w:t>»</w:t>
      </w:r>
      <w:r w:rsidR="00C50765" w:rsidRPr="00437AB7">
        <w:rPr>
          <w:rStyle w:val="Rimandonotaapidipagina"/>
          <w:rFonts w:ascii="Times New Roman" w:hAnsi="Times New Roman" w:cs="Times New Roman"/>
        </w:rPr>
        <w:footnoteReference w:id="63"/>
      </w:r>
      <w:r w:rsidR="0003788F" w:rsidRPr="00437AB7">
        <w:rPr>
          <w:rFonts w:ascii="Times New Roman" w:hAnsi="Times New Roman" w:cs="Times New Roman"/>
        </w:rPr>
        <w:t xml:space="preserve">. </w:t>
      </w:r>
      <w:r w:rsidR="00BF2365" w:rsidRPr="00437AB7">
        <w:rPr>
          <w:rFonts w:ascii="Times New Roman" w:hAnsi="Times New Roman" w:cs="Times New Roman"/>
        </w:rPr>
        <w:t xml:space="preserve">L’impiego di questa terminologia </w:t>
      </w:r>
      <w:r w:rsidR="0003788F" w:rsidRPr="00437AB7">
        <w:rPr>
          <w:rFonts w:ascii="Times New Roman" w:hAnsi="Times New Roman" w:cs="Times New Roman"/>
        </w:rPr>
        <w:t>implica un ruolo di sostegno a un’azione guidata, in questo caso, dall’alleato</w:t>
      </w:r>
      <w:r w:rsidR="00BF2365" w:rsidRPr="00437AB7">
        <w:rPr>
          <w:rFonts w:ascii="Times New Roman" w:hAnsi="Times New Roman" w:cs="Times New Roman"/>
        </w:rPr>
        <w:t xml:space="preserve"> statunitense</w:t>
      </w:r>
      <w:r w:rsidR="00BF2365" w:rsidRPr="00437AB7">
        <w:rPr>
          <w:rStyle w:val="Rimandonotaapidipagina"/>
          <w:rFonts w:ascii="Times New Roman" w:hAnsi="Times New Roman" w:cs="Times New Roman"/>
        </w:rPr>
        <w:footnoteReference w:id="64"/>
      </w:r>
      <w:r w:rsidR="0003788F" w:rsidRPr="00437AB7">
        <w:rPr>
          <w:rFonts w:ascii="Times New Roman" w:hAnsi="Times New Roman" w:cs="Times New Roman"/>
        </w:rPr>
        <w:t>. Di certo</w:t>
      </w:r>
      <w:r w:rsidR="00BF2365" w:rsidRPr="00437AB7">
        <w:rPr>
          <w:rFonts w:ascii="Times New Roman" w:hAnsi="Times New Roman" w:cs="Times New Roman"/>
        </w:rPr>
        <w:t xml:space="preserve"> è una scelta lessicale finalizzata</w:t>
      </w:r>
      <w:r w:rsidR="0003788F" w:rsidRPr="00437AB7">
        <w:rPr>
          <w:rFonts w:ascii="Times New Roman" w:hAnsi="Times New Roman" w:cs="Times New Roman"/>
        </w:rPr>
        <w:t xml:space="preserve"> </w:t>
      </w:r>
      <w:r w:rsidR="00BF2365" w:rsidRPr="00437AB7">
        <w:rPr>
          <w:rFonts w:ascii="Times New Roman" w:hAnsi="Times New Roman" w:cs="Times New Roman"/>
        </w:rPr>
        <w:t>all’inquadrare l’azione del</w:t>
      </w:r>
      <w:r w:rsidR="0003788F" w:rsidRPr="00437AB7">
        <w:rPr>
          <w:rFonts w:ascii="Times New Roman" w:hAnsi="Times New Roman" w:cs="Times New Roman"/>
        </w:rPr>
        <w:t xml:space="preserve"> Giappone </w:t>
      </w:r>
      <w:r w:rsidR="00BF2365" w:rsidRPr="00437AB7">
        <w:rPr>
          <w:rFonts w:ascii="Times New Roman" w:hAnsi="Times New Roman" w:cs="Times New Roman"/>
        </w:rPr>
        <w:t>esclusivamente in termini di assistenza logistico-operativa</w:t>
      </w:r>
      <w:r w:rsidR="0003788F" w:rsidRPr="00437AB7">
        <w:rPr>
          <w:rFonts w:ascii="Times New Roman" w:hAnsi="Times New Roman" w:cs="Times New Roman"/>
        </w:rPr>
        <w:t xml:space="preserve"> assistente operativo</w:t>
      </w:r>
      <w:r w:rsidR="00BF2365" w:rsidRPr="00437AB7">
        <w:rPr>
          <w:rFonts w:ascii="Times New Roman" w:hAnsi="Times New Roman" w:cs="Times New Roman"/>
        </w:rPr>
        <w:t>; questo permette di consolidare una narrazione di dipendenza strategica funzionale anche al rispetto dei vincoli costituzionali relativi all’uso della forza, circoscrivendo l'intervento a un ambito non strettamente bellico.</w:t>
      </w:r>
    </w:p>
    <w:p w14:paraId="428B2391" w14:textId="3EF24969" w:rsidR="004B1CF8" w:rsidRPr="003B3177" w:rsidRDefault="004B1CF8" w:rsidP="000B5AD0">
      <w:pPr>
        <w:rPr>
          <w:rFonts w:ascii="Times New Roman" w:hAnsi="Times New Roman" w:cs="Times New Roman"/>
        </w:rPr>
      </w:pPr>
      <w:r w:rsidRPr="003B3177">
        <w:rPr>
          <w:rFonts w:ascii="Times New Roman" w:hAnsi="Times New Roman" w:cs="Times New Roman"/>
        </w:rPr>
        <w:lastRenderedPageBreak/>
        <w:t xml:space="preserve">Parallelamente, il testo introduce anche </w:t>
      </w:r>
      <w:r w:rsidR="00642256" w:rsidRPr="003B3177">
        <w:rPr>
          <w:rFonts w:ascii="Times New Roman" w:hAnsi="Times New Roman" w:cs="Times New Roman"/>
        </w:rPr>
        <w:t>dei</w:t>
      </w:r>
      <w:r w:rsidRPr="003B3177">
        <w:rPr>
          <w:rFonts w:ascii="Times New Roman" w:hAnsi="Times New Roman" w:cs="Times New Roman"/>
        </w:rPr>
        <w:t xml:space="preserve"> vocabolari che richiama</w:t>
      </w:r>
      <w:r w:rsidR="00642256" w:rsidRPr="003B3177">
        <w:rPr>
          <w:rFonts w:ascii="Times New Roman" w:hAnsi="Times New Roman" w:cs="Times New Roman"/>
        </w:rPr>
        <w:t>no ad</w:t>
      </w:r>
      <w:r w:rsidRPr="003B3177">
        <w:rPr>
          <w:rFonts w:ascii="Times New Roman" w:hAnsi="Times New Roman" w:cs="Times New Roman"/>
        </w:rPr>
        <w:t xml:space="preserve"> un ruolo più autonomo del Giappone: si pensi alla</w:t>
      </w:r>
      <w:r w:rsidR="00642256" w:rsidRPr="003B3177">
        <w:rPr>
          <w:rFonts w:ascii="Times New Roman" w:hAnsi="Times New Roman" w:cs="Times New Roman"/>
        </w:rPr>
        <w:t xml:space="preserve"> frase</w:t>
      </w:r>
      <w:r w:rsidRPr="003B3177">
        <w:rPr>
          <w:rFonts w:ascii="Times New Roman" w:hAnsi="Times New Roman" w:cs="Times New Roman"/>
        </w:rPr>
        <w:t xml:space="preserve"> </w:t>
      </w:r>
      <w:r w:rsidR="00642256" w:rsidRPr="003B3177">
        <w:rPr>
          <w:rFonts w:ascii="Times New Roman" w:hAnsi="Times New Roman" w:cs="Times New Roman"/>
          <w:i/>
          <w:iCs/>
        </w:rPr>
        <w:t>«</w:t>
      </w:r>
      <w:r w:rsidR="001B454E" w:rsidRPr="003B3177">
        <w:rPr>
          <w:rFonts w:ascii="Times New Roman" w:hAnsi="Times New Roman" w:cs="Times New Roman"/>
          <w:i/>
          <w:iCs/>
        </w:rPr>
        <w:t>…comunità delle nazioni libere del Pacifico</w:t>
      </w:r>
      <w:r w:rsidR="00642256" w:rsidRPr="003B3177">
        <w:rPr>
          <w:rFonts w:ascii="Times New Roman" w:hAnsi="Times New Roman" w:cs="Times New Roman"/>
        </w:rPr>
        <w:t>»</w:t>
      </w:r>
      <w:r w:rsidR="00562A12" w:rsidRPr="003B3177">
        <w:rPr>
          <w:rStyle w:val="Rimandonotaapidipagina"/>
          <w:rFonts w:ascii="Times New Roman" w:hAnsi="Times New Roman" w:cs="Times New Roman"/>
        </w:rPr>
        <w:footnoteReference w:id="65"/>
      </w:r>
      <w:r w:rsidR="00170422" w:rsidRPr="003B3177">
        <w:rPr>
          <w:rFonts w:ascii="Times New Roman" w:hAnsi="Times New Roman" w:cs="Times New Roman"/>
        </w:rPr>
        <w:t xml:space="preserve"> </w:t>
      </w:r>
      <w:r w:rsidRPr="003B3177">
        <w:rPr>
          <w:rFonts w:ascii="Times New Roman" w:hAnsi="Times New Roman" w:cs="Times New Roman"/>
        </w:rPr>
        <w:t xml:space="preserve">o ai riferimenti alla costruzione di partnership economiche regionali </w:t>
      </w:r>
      <w:r w:rsidR="00642256" w:rsidRPr="003B3177">
        <w:rPr>
          <w:rFonts w:ascii="Times New Roman" w:hAnsi="Times New Roman" w:cs="Times New Roman"/>
        </w:rPr>
        <w:t>«</w:t>
      </w:r>
      <w:r w:rsidR="001B454E" w:rsidRPr="003B3177">
        <w:rPr>
          <w:rFonts w:ascii="Times New Roman" w:hAnsi="Times New Roman" w:cs="Times New Roman"/>
          <w:i/>
          <w:iCs/>
        </w:rPr>
        <w:t>intrapreso da ciascun paese</w:t>
      </w:r>
      <w:r w:rsidR="00642256" w:rsidRPr="003B3177">
        <w:rPr>
          <w:rFonts w:ascii="Times New Roman" w:hAnsi="Times New Roman" w:cs="Times New Roman"/>
        </w:rPr>
        <w:t>»</w:t>
      </w:r>
      <w:r w:rsidR="00562A12" w:rsidRPr="003B3177">
        <w:rPr>
          <w:rStyle w:val="Rimandonotaapidipagina"/>
          <w:rFonts w:ascii="Times New Roman" w:hAnsi="Times New Roman" w:cs="Times New Roman"/>
        </w:rPr>
        <w:footnoteReference w:id="66"/>
      </w:r>
      <w:r w:rsidRPr="003B3177">
        <w:rPr>
          <w:rFonts w:ascii="Times New Roman" w:hAnsi="Times New Roman" w:cs="Times New Roman"/>
        </w:rPr>
        <w:t xml:space="preserve">. Tuttavia, queste </w:t>
      </w:r>
      <w:r w:rsidR="00502E30" w:rsidRPr="003B3177">
        <w:rPr>
          <w:rFonts w:ascii="Times New Roman" w:hAnsi="Times New Roman" w:cs="Times New Roman"/>
        </w:rPr>
        <w:t>espression</w:t>
      </w:r>
      <w:r w:rsidRPr="003B3177">
        <w:rPr>
          <w:rFonts w:ascii="Times New Roman" w:hAnsi="Times New Roman" w:cs="Times New Roman"/>
        </w:rPr>
        <w:t xml:space="preserve">i vengono sistematicamente collocate </w:t>
      </w:r>
      <w:r w:rsidR="00642256" w:rsidRPr="003B3177">
        <w:rPr>
          <w:rFonts w:ascii="Times New Roman" w:hAnsi="Times New Roman" w:cs="Times New Roman"/>
        </w:rPr>
        <w:t>all’interno di contesti</w:t>
      </w:r>
      <w:r w:rsidRPr="003B3177">
        <w:rPr>
          <w:rFonts w:ascii="Times New Roman" w:hAnsi="Times New Roman" w:cs="Times New Roman"/>
        </w:rPr>
        <w:t xml:space="preserve"> che enfatizzano la cooperazione, limitando </w:t>
      </w:r>
      <w:r w:rsidR="00170422" w:rsidRPr="003B3177">
        <w:rPr>
          <w:rFonts w:ascii="Times New Roman" w:hAnsi="Times New Roman" w:cs="Times New Roman"/>
        </w:rPr>
        <w:t xml:space="preserve">l’idea e </w:t>
      </w:r>
      <w:r w:rsidRPr="003B3177">
        <w:rPr>
          <w:rFonts w:ascii="Times New Roman" w:hAnsi="Times New Roman" w:cs="Times New Roman"/>
        </w:rPr>
        <w:t xml:space="preserve">l’effetto di autonomia piena e riconducendola a un contesto multilaterale </w:t>
      </w:r>
      <w:r w:rsidR="00E83BC6" w:rsidRPr="003B3177">
        <w:rPr>
          <w:rFonts w:ascii="Times New Roman" w:hAnsi="Times New Roman" w:cs="Times New Roman"/>
        </w:rPr>
        <w:t>condiviso. In questo modo, l’aspirazione giapponese all’autonomia non entra mai in conflitto con l’alleanza e Washington, ma ne diventa un’estensione regionale.</w:t>
      </w:r>
    </w:p>
    <w:p w14:paraId="2D90AB85" w14:textId="508D035A" w:rsidR="003F5D62" w:rsidRPr="00B138FB" w:rsidRDefault="003F5D62" w:rsidP="00E83BC6">
      <w:pPr>
        <w:rPr>
          <w:rFonts w:ascii="Times New Roman" w:hAnsi="Times New Roman" w:cs="Times New Roman"/>
        </w:rPr>
      </w:pPr>
      <w:r w:rsidRPr="00B138FB">
        <w:rPr>
          <w:rFonts w:ascii="Times New Roman" w:hAnsi="Times New Roman" w:cs="Times New Roman"/>
        </w:rPr>
        <w:t xml:space="preserve">Nella sezione sulla sicurezza regionale, appartenente sempre al terzo capitolo, l’autonomia giapponese viene resa ai nostri occhi ancora di più come una strategia di ruolo che sta alla base del rapporto con Washington. </w:t>
      </w:r>
      <w:r w:rsidR="00E83BC6" w:rsidRPr="00B138FB">
        <w:rPr>
          <w:rFonts w:ascii="Times New Roman" w:hAnsi="Times New Roman" w:cs="Times New Roman"/>
        </w:rPr>
        <w:t xml:space="preserve">Il testo ufficiale chiarisce che la politica estera nipponica deve svilupparsi assumendo come presupposto imprescindibile la presenza e il coinvolgimento americano nella regione </w:t>
      </w:r>
      <w:r w:rsidR="00CB5F16" w:rsidRPr="00B138FB">
        <w:rPr>
          <w:rFonts w:ascii="Times New Roman" w:hAnsi="Times New Roman" w:cs="Times New Roman"/>
        </w:rPr>
        <w:t xml:space="preserve">Asia-Pacifico. In quest’ottica, l’approccio ritenuto </w:t>
      </w:r>
      <w:r w:rsidR="00492DC3">
        <w:rPr>
          <w:rFonts w:ascii="Times New Roman" w:hAnsi="Times New Roman" w:cs="Times New Roman"/>
        </w:rPr>
        <w:t>«</w:t>
      </w:r>
      <w:r w:rsidR="00CB5F16" w:rsidRPr="00B138FB">
        <w:rPr>
          <w:rFonts w:ascii="Times New Roman" w:hAnsi="Times New Roman" w:cs="Times New Roman"/>
        </w:rPr>
        <w:t>realistico e appropriato</w:t>
      </w:r>
      <w:r w:rsidR="00492DC3">
        <w:rPr>
          <w:rFonts w:ascii="Times New Roman" w:hAnsi="Times New Roman" w:cs="Times New Roman"/>
        </w:rPr>
        <w:t>»</w:t>
      </w:r>
      <w:r w:rsidR="00CB5F16" w:rsidRPr="00B138FB">
        <w:rPr>
          <w:rFonts w:ascii="Times New Roman" w:hAnsi="Times New Roman" w:cs="Times New Roman"/>
        </w:rPr>
        <w:t xml:space="preserve"> consiste nello sviluppare e rafforzare il dialogo multilaterale (come l’ARF), stratificando al di sopra il legame bilaterale con gli Stati Uniti</w:t>
      </w:r>
      <w:r w:rsidR="00CB5F16" w:rsidRPr="00B138FB">
        <w:rPr>
          <w:rStyle w:val="Rimandonotaapidipagina"/>
          <w:rFonts w:ascii="Times New Roman" w:hAnsi="Times New Roman" w:cs="Times New Roman"/>
        </w:rPr>
        <w:footnoteReference w:id="67"/>
      </w:r>
      <w:r w:rsidR="00CB5F16" w:rsidRPr="00B138FB">
        <w:rPr>
          <w:rFonts w:ascii="Times New Roman" w:hAnsi="Times New Roman" w:cs="Times New Roman"/>
        </w:rPr>
        <w:t xml:space="preserve">. </w:t>
      </w:r>
    </w:p>
    <w:p w14:paraId="1B2EA26C" w14:textId="5E0D89FD" w:rsidR="003F5D62" w:rsidRPr="003B3177" w:rsidRDefault="003F5D62" w:rsidP="000B5AD0">
      <w:pPr>
        <w:rPr>
          <w:rFonts w:ascii="Times New Roman" w:hAnsi="Times New Roman" w:cs="Times New Roman"/>
        </w:rPr>
      </w:pPr>
      <w:r w:rsidRPr="00B138FB">
        <w:rPr>
          <w:rFonts w:ascii="Times New Roman" w:hAnsi="Times New Roman" w:cs="Times New Roman"/>
        </w:rPr>
        <w:t>L'espressio</w:t>
      </w:r>
      <w:r w:rsidR="009661DA" w:rsidRPr="00B138FB">
        <w:rPr>
          <w:rFonts w:ascii="Times New Roman" w:hAnsi="Times New Roman" w:cs="Times New Roman"/>
        </w:rPr>
        <w:t xml:space="preserve">ne </w:t>
      </w:r>
      <w:r w:rsidR="00B138FB" w:rsidRPr="00B138FB">
        <w:rPr>
          <w:rFonts w:ascii="Times New Roman" w:hAnsi="Times New Roman" w:cs="Times New Roman"/>
        </w:rPr>
        <w:t>«</w:t>
      </w:r>
      <w:r w:rsidRPr="00B138FB">
        <w:rPr>
          <w:rFonts w:ascii="Times New Roman" w:hAnsi="Times New Roman" w:cs="Times New Roman"/>
        </w:rPr>
        <w:t>sovrapporre a strati</w:t>
      </w:r>
      <w:r w:rsidR="00B138FB" w:rsidRPr="00B138FB">
        <w:rPr>
          <w:rFonts w:ascii="Times New Roman" w:hAnsi="Times New Roman" w:cs="Times New Roman"/>
        </w:rPr>
        <w:t>»</w:t>
      </w:r>
      <w:r w:rsidR="009661DA" w:rsidRPr="00B138FB">
        <w:rPr>
          <w:rStyle w:val="Rimandonotaapidipagina"/>
          <w:rFonts w:ascii="Times New Roman" w:hAnsi="Times New Roman" w:cs="Times New Roman"/>
        </w:rPr>
        <w:footnoteReference w:id="68"/>
      </w:r>
      <w:r w:rsidRPr="00B138FB">
        <w:rPr>
          <w:rFonts w:ascii="Times New Roman" w:hAnsi="Times New Roman" w:cs="Times New Roman"/>
        </w:rPr>
        <w:t xml:space="preserve"> stabilisce</w:t>
      </w:r>
      <w:r w:rsidR="0047594F" w:rsidRPr="00B138FB">
        <w:rPr>
          <w:rFonts w:ascii="Times New Roman" w:hAnsi="Times New Roman" w:cs="Times New Roman"/>
        </w:rPr>
        <w:t xml:space="preserve"> semanticamente </w:t>
      </w:r>
      <w:r w:rsidRPr="00B138FB">
        <w:rPr>
          <w:rFonts w:ascii="Times New Roman" w:hAnsi="Times New Roman" w:cs="Times New Roman"/>
        </w:rPr>
        <w:t>che le iniziative autonome</w:t>
      </w:r>
      <w:r w:rsidR="0047594F" w:rsidRPr="00B138FB">
        <w:rPr>
          <w:rFonts w:ascii="Times New Roman" w:hAnsi="Times New Roman" w:cs="Times New Roman"/>
        </w:rPr>
        <w:t xml:space="preserve"> non sono delle alternative all’alleanza, ma rappresentano</w:t>
      </w:r>
      <w:r w:rsidRPr="00B138FB">
        <w:rPr>
          <w:rFonts w:ascii="Times New Roman" w:hAnsi="Times New Roman" w:cs="Times New Roman"/>
        </w:rPr>
        <w:t xml:space="preserve"> una stratificazione complementare</w:t>
      </w:r>
      <w:r w:rsidR="0047594F" w:rsidRPr="00B138FB">
        <w:rPr>
          <w:rFonts w:ascii="Times New Roman" w:hAnsi="Times New Roman" w:cs="Times New Roman"/>
        </w:rPr>
        <w:t xml:space="preserve">. Si tratta quindi di iniziative che devono </w:t>
      </w:r>
      <w:r w:rsidRPr="00B138FB">
        <w:rPr>
          <w:rFonts w:ascii="Times New Roman" w:hAnsi="Times New Roman" w:cs="Times New Roman"/>
        </w:rPr>
        <w:t>essere sviluppat</w:t>
      </w:r>
      <w:r w:rsidR="0047594F" w:rsidRPr="00B138FB">
        <w:rPr>
          <w:rFonts w:ascii="Times New Roman" w:hAnsi="Times New Roman" w:cs="Times New Roman"/>
        </w:rPr>
        <w:t>e</w:t>
      </w:r>
      <w:r w:rsidRPr="00B138FB">
        <w:rPr>
          <w:rFonts w:ascii="Times New Roman" w:hAnsi="Times New Roman" w:cs="Times New Roman"/>
        </w:rPr>
        <w:t xml:space="preserve"> </w:t>
      </w:r>
      <w:r w:rsidR="0047594F" w:rsidRPr="00B138FB">
        <w:rPr>
          <w:rFonts w:ascii="Times New Roman" w:hAnsi="Times New Roman" w:cs="Times New Roman"/>
        </w:rPr>
        <w:t>partendo dal</w:t>
      </w:r>
      <w:r w:rsidRPr="00B138FB">
        <w:rPr>
          <w:rFonts w:ascii="Times New Roman" w:hAnsi="Times New Roman" w:cs="Times New Roman"/>
        </w:rPr>
        <w:t xml:space="preserve"> presupposto</w:t>
      </w:r>
      <w:r w:rsidR="006F568F" w:rsidRPr="00B138FB">
        <w:rPr>
          <w:rFonts w:ascii="Times New Roman" w:hAnsi="Times New Roman" w:cs="Times New Roman"/>
        </w:rPr>
        <w:t xml:space="preserve"> </w:t>
      </w:r>
      <w:r w:rsidRPr="00B138FB">
        <w:rPr>
          <w:rFonts w:ascii="Times New Roman" w:hAnsi="Times New Roman" w:cs="Times New Roman"/>
        </w:rPr>
        <w:t>del ruolo USA, l’idea di una piena autonomia</w:t>
      </w:r>
      <w:r w:rsidR="0047594F" w:rsidRPr="00B138FB">
        <w:rPr>
          <w:rFonts w:ascii="Times New Roman" w:hAnsi="Times New Roman" w:cs="Times New Roman"/>
        </w:rPr>
        <w:t xml:space="preserve"> ne risulta limitata</w:t>
      </w:r>
      <w:r w:rsidRPr="00B138FB">
        <w:rPr>
          <w:rFonts w:ascii="Times New Roman" w:hAnsi="Times New Roman" w:cs="Times New Roman"/>
        </w:rPr>
        <w:t>.</w:t>
      </w:r>
    </w:p>
    <w:p w14:paraId="6EE04046" w14:textId="268ABF3A" w:rsidR="004B1CF8" w:rsidRPr="0088479B" w:rsidRDefault="004B1CF8" w:rsidP="000B5AD0">
      <w:pPr>
        <w:rPr>
          <w:rFonts w:ascii="Times New Roman" w:hAnsi="Times New Roman" w:cs="Times New Roman"/>
          <w:b/>
          <w:bCs/>
          <w:sz w:val="24"/>
          <w:szCs w:val="24"/>
        </w:rPr>
      </w:pPr>
      <w:r w:rsidRPr="0088479B">
        <w:rPr>
          <w:rFonts w:ascii="Times New Roman" w:hAnsi="Times New Roman" w:cs="Times New Roman"/>
          <w:b/>
          <w:bCs/>
          <w:sz w:val="24"/>
          <w:szCs w:val="24"/>
        </w:rPr>
        <w:t xml:space="preserve">Livello 2: Interpretazione </w:t>
      </w:r>
      <w:r w:rsidR="00BC7657" w:rsidRPr="0088479B">
        <w:rPr>
          <w:rFonts w:ascii="Times New Roman" w:hAnsi="Times New Roman" w:cs="Times New Roman"/>
          <w:b/>
          <w:bCs/>
          <w:sz w:val="24"/>
          <w:szCs w:val="24"/>
        </w:rPr>
        <w:t>-</w:t>
      </w:r>
      <w:r w:rsidRPr="0088479B">
        <w:rPr>
          <w:rFonts w:ascii="Times New Roman" w:hAnsi="Times New Roman" w:cs="Times New Roman"/>
          <w:b/>
          <w:bCs/>
          <w:sz w:val="24"/>
          <w:szCs w:val="24"/>
        </w:rPr>
        <w:t xml:space="preserve"> Identità, norme e </w:t>
      </w:r>
      <w:proofErr w:type="spellStart"/>
      <w:r w:rsidRPr="0088479B">
        <w:rPr>
          <w:rFonts w:ascii="Times New Roman" w:hAnsi="Times New Roman" w:cs="Times New Roman"/>
          <w:b/>
          <w:bCs/>
          <w:sz w:val="24"/>
          <w:szCs w:val="24"/>
        </w:rPr>
        <w:t>role</w:t>
      </w:r>
      <w:proofErr w:type="spellEnd"/>
      <w:r w:rsidRPr="0088479B">
        <w:rPr>
          <w:rFonts w:ascii="Times New Roman" w:hAnsi="Times New Roman" w:cs="Times New Roman"/>
          <w:b/>
          <w:bCs/>
          <w:sz w:val="24"/>
          <w:szCs w:val="24"/>
        </w:rPr>
        <w:t xml:space="preserve"> </w:t>
      </w:r>
      <w:proofErr w:type="spellStart"/>
      <w:r w:rsidRPr="0088479B">
        <w:rPr>
          <w:rFonts w:ascii="Times New Roman" w:hAnsi="Times New Roman" w:cs="Times New Roman"/>
          <w:b/>
          <w:bCs/>
          <w:sz w:val="24"/>
          <w:szCs w:val="24"/>
        </w:rPr>
        <w:t>identities</w:t>
      </w:r>
      <w:proofErr w:type="spellEnd"/>
    </w:p>
    <w:p w14:paraId="2C0EAC06" w14:textId="719A328C" w:rsidR="004B1CF8" w:rsidRPr="003B3177" w:rsidRDefault="004B1CF8" w:rsidP="000B5AD0">
      <w:pPr>
        <w:rPr>
          <w:rFonts w:ascii="Times New Roman" w:hAnsi="Times New Roman" w:cs="Times New Roman"/>
        </w:rPr>
      </w:pPr>
      <w:r w:rsidRPr="003B3177">
        <w:rPr>
          <w:rFonts w:ascii="Times New Roman" w:hAnsi="Times New Roman" w:cs="Times New Roman"/>
        </w:rPr>
        <w:t xml:space="preserve">Il secondo livello dell’analisi, </w:t>
      </w:r>
      <w:r w:rsidR="001D0EB8" w:rsidRPr="003B3177">
        <w:rPr>
          <w:rFonts w:ascii="Times New Roman" w:hAnsi="Times New Roman" w:cs="Times New Roman"/>
        </w:rPr>
        <w:t>stando a quanto elaborato da</w:t>
      </w:r>
      <w:r w:rsidRPr="003B3177">
        <w:rPr>
          <w:rFonts w:ascii="Times New Roman" w:hAnsi="Times New Roman" w:cs="Times New Roman"/>
        </w:rPr>
        <w:t xml:space="preserve"> Fairclough, riguarda le pratiche discorsive che mediano tra </w:t>
      </w:r>
      <w:r w:rsidR="001D0EB8" w:rsidRPr="003B3177">
        <w:rPr>
          <w:rFonts w:ascii="Times New Roman" w:hAnsi="Times New Roman" w:cs="Times New Roman"/>
        </w:rPr>
        <w:t xml:space="preserve">il </w:t>
      </w:r>
      <w:r w:rsidRPr="003B3177">
        <w:rPr>
          <w:rFonts w:ascii="Times New Roman" w:hAnsi="Times New Roman" w:cs="Times New Roman"/>
        </w:rPr>
        <w:t xml:space="preserve">testo e </w:t>
      </w:r>
      <w:r w:rsidR="001D0EB8" w:rsidRPr="003B3177">
        <w:rPr>
          <w:rFonts w:ascii="Times New Roman" w:hAnsi="Times New Roman" w:cs="Times New Roman"/>
        </w:rPr>
        <w:t xml:space="preserve">la </w:t>
      </w:r>
      <w:r w:rsidRPr="003B3177">
        <w:rPr>
          <w:rFonts w:ascii="Times New Roman" w:hAnsi="Times New Roman" w:cs="Times New Roman"/>
        </w:rPr>
        <w:t xml:space="preserve">società. </w:t>
      </w:r>
      <w:r w:rsidR="001D0EB8" w:rsidRPr="003B3177">
        <w:rPr>
          <w:rFonts w:ascii="Times New Roman" w:hAnsi="Times New Roman" w:cs="Times New Roman"/>
        </w:rPr>
        <w:t>In questo caso</w:t>
      </w:r>
      <w:r w:rsidRPr="003B3177">
        <w:rPr>
          <w:rFonts w:ascii="Times New Roman" w:hAnsi="Times New Roman" w:cs="Times New Roman"/>
        </w:rPr>
        <w:t xml:space="preserve"> diventa fondamentale integrare la lettura con i contributi </w:t>
      </w:r>
      <w:r w:rsidR="001D0EB8" w:rsidRPr="003B3177">
        <w:rPr>
          <w:rFonts w:ascii="Times New Roman" w:hAnsi="Times New Roman" w:cs="Times New Roman"/>
        </w:rPr>
        <w:t xml:space="preserve">da parte </w:t>
      </w:r>
      <w:r w:rsidRPr="003B3177">
        <w:rPr>
          <w:rFonts w:ascii="Times New Roman" w:hAnsi="Times New Roman" w:cs="Times New Roman"/>
        </w:rPr>
        <w:t xml:space="preserve">di Katzenstein e </w:t>
      </w:r>
      <w:proofErr w:type="spellStart"/>
      <w:r w:rsidRPr="003B3177">
        <w:rPr>
          <w:rFonts w:ascii="Times New Roman" w:hAnsi="Times New Roman" w:cs="Times New Roman"/>
        </w:rPr>
        <w:t>Catalinac</w:t>
      </w:r>
      <w:proofErr w:type="spellEnd"/>
      <w:r w:rsidRPr="003B3177">
        <w:rPr>
          <w:rFonts w:ascii="Times New Roman" w:hAnsi="Times New Roman" w:cs="Times New Roman"/>
        </w:rPr>
        <w:t>, entrambi centrali nel capire come il Giappone articoli la propria identità di sicurezza.</w:t>
      </w:r>
    </w:p>
    <w:p w14:paraId="49EA3FEA" w14:textId="466CFF05" w:rsidR="004B1CF8" w:rsidRPr="003B3177" w:rsidRDefault="004B1CF8" w:rsidP="000B5AD0">
      <w:pPr>
        <w:rPr>
          <w:rFonts w:ascii="Times New Roman" w:hAnsi="Times New Roman" w:cs="Times New Roman"/>
        </w:rPr>
      </w:pPr>
      <w:r w:rsidRPr="003B3177">
        <w:rPr>
          <w:rFonts w:ascii="Times New Roman" w:hAnsi="Times New Roman" w:cs="Times New Roman"/>
        </w:rPr>
        <w:lastRenderedPageBreak/>
        <w:t>Secondo Katzenstein, le identità nazionali – radicate in norme, cultura politica e valori condivisi – costituiscono elementi fondamentali nel definire le scelte di politica estera. Il Giappone,</w:t>
      </w:r>
      <w:r w:rsidR="001D0EB8" w:rsidRPr="003B3177">
        <w:rPr>
          <w:rFonts w:ascii="Times New Roman" w:hAnsi="Times New Roman" w:cs="Times New Roman"/>
        </w:rPr>
        <w:t xml:space="preserve"> che è</w:t>
      </w:r>
      <w:r w:rsidRPr="003B3177">
        <w:rPr>
          <w:rFonts w:ascii="Times New Roman" w:hAnsi="Times New Roman" w:cs="Times New Roman"/>
        </w:rPr>
        <w:t xml:space="preserve"> storicamente legato a un’identità pacifista, negozia costantemente tra questa tradizione e la necessità di rispondere alle pressioni internazionali per un contributo maggiore alla sicurezza </w:t>
      </w:r>
      <w:r w:rsidR="001D0EB8" w:rsidRPr="003B3177">
        <w:rPr>
          <w:rFonts w:ascii="Times New Roman" w:hAnsi="Times New Roman" w:cs="Times New Roman"/>
        </w:rPr>
        <w:t>della regione</w:t>
      </w:r>
      <w:r w:rsidRPr="003B3177">
        <w:rPr>
          <w:rFonts w:ascii="Times New Roman" w:hAnsi="Times New Roman" w:cs="Times New Roman"/>
        </w:rPr>
        <w:t>.</w:t>
      </w:r>
    </w:p>
    <w:p w14:paraId="3AA2D6C4" w14:textId="03581CCA" w:rsidR="004B1CF8" w:rsidRPr="003B3177" w:rsidRDefault="004B1CF8" w:rsidP="000B5AD0">
      <w:pPr>
        <w:rPr>
          <w:rFonts w:ascii="Times New Roman" w:hAnsi="Times New Roman" w:cs="Times New Roman"/>
        </w:rPr>
      </w:pPr>
      <w:r w:rsidRPr="003B3177">
        <w:rPr>
          <w:rFonts w:ascii="Times New Roman" w:hAnsi="Times New Roman" w:cs="Times New Roman"/>
        </w:rPr>
        <w:t xml:space="preserve">È proprio su questo punto che si innesta l’analisi di </w:t>
      </w:r>
      <w:proofErr w:type="spellStart"/>
      <w:r w:rsidRPr="003B3177">
        <w:rPr>
          <w:rFonts w:ascii="Times New Roman" w:hAnsi="Times New Roman" w:cs="Times New Roman"/>
        </w:rPr>
        <w:t>Catalinac</w:t>
      </w:r>
      <w:proofErr w:type="spellEnd"/>
      <w:r w:rsidRPr="003B3177">
        <w:rPr>
          <w:rFonts w:ascii="Times New Roman" w:hAnsi="Times New Roman" w:cs="Times New Roman"/>
        </w:rPr>
        <w:t xml:space="preserve"> (2007)</w:t>
      </w:r>
      <w:r w:rsidR="001D0EB8" w:rsidRPr="003B3177">
        <w:rPr>
          <w:rFonts w:ascii="Times New Roman" w:hAnsi="Times New Roman" w:cs="Times New Roman"/>
        </w:rPr>
        <w:t>: l</w:t>
      </w:r>
      <w:r w:rsidRPr="003B3177">
        <w:rPr>
          <w:rFonts w:ascii="Times New Roman" w:hAnsi="Times New Roman" w:cs="Times New Roman"/>
        </w:rPr>
        <w:t xml:space="preserve">’autrice mostra come, </w:t>
      </w:r>
      <w:r w:rsidR="001D0EB8" w:rsidRPr="003B3177">
        <w:rPr>
          <w:rFonts w:ascii="Times New Roman" w:hAnsi="Times New Roman" w:cs="Times New Roman"/>
        </w:rPr>
        <w:t>anche all’interno dei</w:t>
      </w:r>
      <w:r w:rsidRPr="003B3177">
        <w:rPr>
          <w:rFonts w:ascii="Times New Roman" w:hAnsi="Times New Roman" w:cs="Times New Roman"/>
        </w:rPr>
        <w:t xml:space="preserve"> dibattiti parlamentari giapponesi, le élite utilizzino il discorso politico per ridefinire le cosiddette </w:t>
      </w:r>
      <w:proofErr w:type="spellStart"/>
      <w:r w:rsidRPr="003B3177">
        <w:rPr>
          <w:rFonts w:ascii="Times New Roman" w:hAnsi="Times New Roman" w:cs="Times New Roman"/>
          <w:i/>
          <w:iCs/>
        </w:rPr>
        <w:t>role</w:t>
      </w:r>
      <w:proofErr w:type="spellEnd"/>
      <w:r w:rsidRPr="003B3177">
        <w:rPr>
          <w:rFonts w:ascii="Times New Roman" w:hAnsi="Times New Roman" w:cs="Times New Roman"/>
          <w:i/>
          <w:iCs/>
        </w:rPr>
        <w:t xml:space="preserve"> </w:t>
      </w:r>
      <w:proofErr w:type="spellStart"/>
      <w:r w:rsidRPr="003B3177">
        <w:rPr>
          <w:rFonts w:ascii="Times New Roman" w:hAnsi="Times New Roman" w:cs="Times New Roman"/>
          <w:i/>
          <w:iCs/>
        </w:rPr>
        <w:t>identities</w:t>
      </w:r>
      <w:proofErr w:type="spellEnd"/>
      <w:r w:rsidRPr="003B3177">
        <w:rPr>
          <w:rFonts w:ascii="Times New Roman" w:hAnsi="Times New Roman" w:cs="Times New Roman"/>
        </w:rPr>
        <w:t xml:space="preserve"> della nazione</w:t>
      </w:r>
      <w:r w:rsidR="001D0EB8" w:rsidRPr="003B3177">
        <w:rPr>
          <w:rFonts w:ascii="Times New Roman" w:hAnsi="Times New Roman" w:cs="Times New Roman"/>
        </w:rPr>
        <w:t xml:space="preserve">. Si tratta di </w:t>
      </w:r>
      <w:r w:rsidRPr="003B3177">
        <w:rPr>
          <w:rFonts w:ascii="Times New Roman" w:hAnsi="Times New Roman" w:cs="Times New Roman"/>
        </w:rPr>
        <w:t xml:space="preserve">ruoli collettivi, radicati nella storia e nei valori condivisi, che orientano la percezione di ciò che il Giappone </w:t>
      </w:r>
      <w:r w:rsidR="0012266E">
        <w:rPr>
          <w:rFonts w:ascii="Times New Roman" w:hAnsi="Times New Roman" w:cs="Times New Roman"/>
        </w:rPr>
        <w:t>«</w:t>
      </w:r>
      <w:r w:rsidRPr="003B3177">
        <w:rPr>
          <w:rFonts w:ascii="Times New Roman" w:hAnsi="Times New Roman" w:cs="Times New Roman"/>
        </w:rPr>
        <w:t>deve</w:t>
      </w:r>
      <w:r w:rsidR="0012266E">
        <w:rPr>
          <w:rFonts w:ascii="Times New Roman" w:hAnsi="Times New Roman" w:cs="Times New Roman"/>
        </w:rPr>
        <w:t>»</w:t>
      </w:r>
      <w:r w:rsidRPr="003B3177">
        <w:rPr>
          <w:rFonts w:ascii="Times New Roman" w:hAnsi="Times New Roman" w:cs="Times New Roman"/>
        </w:rPr>
        <w:t xml:space="preserve"> fare nella comunità internazionale.</w:t>
      </w:r>
      <w:r w:rsidR="001D0EB8" w:rsidRPr="003B3177">
        <w:rPr>
          <w:rFonts w:ascii="Times New Roman" w:hAnsi="Times New Roman" w:cs="Times New Roman"/>
        </w:rPr>
        <w:t xml:space="preserve"> Viene identificata una fondamentale </w:t>
      </w:r>
      <w:r w:rsidR="002E560A" w:rsidRPr="003B3177">
        <w:rPr>
          <w:rFonts w:ascii="Times New Roman" w:hAnsi="Times New Roman" w:cs="Times New Roman"/>
        </w:rPr>
        <w:t>distinzione</w:t>
      </w:r>
      <w:r w:rsidR="001D0EB8" w:rsidRPr="003B3177">
        <w:rPr>
          <w:rFonts w:ascii="Times New Roman" w:hAnsi="Times New Roman" w:cs="Times New Roman"/>
        </w:rPr>
        <w:t xml:space="preserve"> attraverso due fasi:</w:t>
      </w:r>
    </w:p>
    <w:p w14:paraId="26439A3E" w14:textId="538E885A" w:rsidR="004B1CF8" w:rsidRPr="003B3177" w:rsidRDefault="004B1CF8" w:rsidP="000B5AD0">
      <w:pPr>
        <w:numPr>
          <w:ilvl w:val="0"/>
          <w:numId w:val="16"/>
        </w:numPr>
        <w:rPr>
          <w:rFonts w:ascii="Times New Roman" w:hAnsi="Times New Roman" w:cs="Times New Roman"/>
        </w:rPr>
      </w:pPr>
      <w:r w:rsidRPr="003B3177">
        <w:rPr>
          <w:rFonts w:ascii="Times New Roman" w:hAnsi="Times New Roman" w:cs="Times New Roman"/>
        </w:rPr>
        <w:t>durante la crisi del Golfo,</w:t>
      </w:r>
      <w:r w:rsidR="001D0EB8" w:rsidRPr="003B3177">
        <w:rPr>
          <w:rFonts w:ascii="Times New Roman" w:hAnsi="Times New Roman" w:cs="Times New Roman"/>
        </w:rPr>
        <w:t xml:space="preserve"> periodo in cui</w:t>
      </w:r>
      <w:r w:rsidRPr="003B3177">
        <w:rPr>
          <w:rFonts w:ascii="Times New Roman" w:hAnsi="Times New Roman" w:cs="Times New Roman"/>
        </w:rPr>
        <w:t xml:space="preserve"> la retorica insisteva sull’identità di </w:t>
      </w:r>
      <w:r w:rsidRPr="003B3177">
        <w:rPr>
          <w:rFonts w:ascii="Times New Roman" w:hAnsi="Times New Roman" w:cs="Times New Roman"/>
          <w:i/>
          <w:iCs/>
        </w:rPr>
        <w:t>peace state</w:t>
      </w:r>
      <w:r w:rsidRPr="003B3177">
        <w:rPr>
          <w:rFonts w:ascii="Times New Roman" w:hAnsi="Times New Roman" w:cs="Times New Roman"/>
        </w:rPr>
        <w:t>, profondamente legata al pacifismo costituzionale e al rifiuto dell’uso della forza;</w:t>
      </w:r>
    </w:p>
    <w:p w14:paraId="0A8110F9" w14:textId="30FC41D4" w:rsidR="004B1CF8" w:rsidRPr="003B3177" w:rsidRDefault="004B1CF8" w:rsidP="000B5AD0">
      <w:pPr>
        <w:numPr>
          <w:ilvl w:val="0"/>
          <w:numId w:val="16"/>
        </w:numPr>
        <w:rPr>
          <w:rFonts w:ascii="Times New Roman" w:hAnsi="Times New Roman" w:cs="Times New Roman"/>
        </w:rPr>
      </w:pPr>
      <w:r w:rsidRPr="003B3177">
        <w:rPr>
          <w:rFonts w:ascii="Times New Roman" w:hAnsi="Times New Roman" w:cs="Times New Roman"/>
        </w:rPr>
        <w:t>durante la crisi irachena del 2003</w:t>
      </w:r>
      <w:r w:rsidR="001D0EB8" w:rsidRPr="003B3177">
        <w:rPr>
          <w:rFonts w:ascii="Times New Roman" w:hAnsi="Times New Roman" w:cs="Times New Roman"/>
        </w:rPr>
        <w:t xml:space="preserve"> dove</w:t>
      </w:r>
      <w:r w:rsidRPr="003B3177">
        <w:rPr>
          <w:rFonts w:ascii="Times New Roman" w:hAnsi="Times New Roman" w:cs="Times New Roman"/>
        </w:rPr>
        <w:t xml:space="preserve">, invece, emerge con forza la retorica del </w:t>
      </w:r>
      <w:r w:rsidRPr="003B3177">
        <w:rPr>
          <w:rFonts w:ascii="Times New Roman" w:hAnsi="Times New Roman" w:cs="Times New Roman"/>
          <w:i/>
          <w:iCs/>
        </w:rPr>
        <w:t>partner responsabile</w:t>
      </w:r>
      <w:r w:rsidRPr="003B3177">
        <w:rPr>
          <w:rFonts w:ascii="Times New Roman" w:hAnsi="Times New Roman" w:cs="Times New Roman"/>
        </w:rPr>
        <w:t>, che riconfigura il ruolo del Giappone come attore disposto a contribuire attivamente, anche a costo di sacrificare una parte della propria autonomia formale.</w:t>
      </w:r>
    </w:p>
    <w:p w14:paraId="4666C6C0" w14:textId="16330A64" w:rsidR="00B3217E" w:rsidRPr="003B3177" w:rsidRDefault="004B1CF8" w:rsidP="000B5AD0">
      <w:pPr>
        <w:rPr>
          <w:rFonts w:ascii="Times New Roman" w:hAnsi="Times New Roman" w:cs="Times New Roman"/>
        </w:rPr>
      </w:pPr>
      <w:r w:rsidRPr="003B3177">
        <w:rPr>
          <w:rFonts w:ascii="Times New Roman" w:hAnsi="Times New Roman" w:cs="Times New Roman"/>
        </w:rPr>
        <w:t xml:space="preserve">Questa trasformazione discorsiva è utile per interpretare il </w:t>
      </w:r>
      <w:r w:rsidR="007F11C8" w:rsidRPr="003B3177">
        <w:rPr>
          <w:rFonts w:ascii="Times New Roman" w:hAnsi="Times New Roman" w:cs="Times New Roman"/>
        </w:rPr>
        <w:t>DBB 2003</w:t>
      </w:r>
      <w:r w:rsidRPr="003B3177">
        <w:rPr>
          <w:rFonts w:ascii="Times New Roman" w:hAnsi="Times New Roman" w:cs="Times New Roman"/>
        </w:rPr>
        <w:t xml:space="preserve">. </w:t>
      </w:r>
      <w:r w:rsidR="002E560A" w:rsidRPr="003B3177">
        <w:rPr>
          <w:rFonts w:ascii="Times New Roman" w:hAnsi="Times New Roman" w:cs="Times New Roman"/>
        </w:rPr>
        <w:t>Di fatti, q</w:t>
      </w:r>
      <w:r w:rsidRPr="003B3177">
        <w:rPr>
          <w:rFonts w:ascii="Times New Roman" w:hAnsi="Times New Roman" w:cs="Times New Roman"/>
        </w:rPr>
        <w:t xml:space="preserve">uando </w:t>
      </w:r>
      <w:r w:rsidR="002E560A" w:rsidRPr="003B3177">
        <w:rPr>
          <w:rFonts w:ascii="Times New Roman" w:hAnsi="Times New Roman" w:cs="Times New Roman"/>
        </w:rPr>
        <w:t>nel</w:t>
      </w:r>
      <w:r w:rsidRPr="003B3177">
        <w:rPr>
          <w:rFonts w:ascii="Times New Roman" w:hAnsi="Times New Roman" w:cs="Times New Roman"/>
        </w:rPr>
        <w:t xml:space="preserve"> documento</w:t>
      </w:r>
      <w:r w:rsidR="002E560A" w:rsidRPr="003B3177">
        <w:rPr>
          <w:rFonts w:ascii="Times New Roman" w:hAnsi="Times New Roman" w:cs="Times New Roman"/>
        </w:rPr>
        <w:t xml:space="preserve"> si</w:t>
      </w:r>
      <w:r w:rsidRPr="003B3177">
        <w:rPr>
          <w:rFonts w:ascii="Times New Roman" w:hAnsi="Times New Roman" w:cs="Times New Roman"/>
        </w:rPr>
        <w:t xml:space="preserve"> afferma il sostegno alla leadership americana o </w:t>
      </w:r>
      <w:r w:rsidR="002E560A" w:rsidRPr="003B3177">
        <w:rPr>
          <w:rFonts w:ascii="Times New Roman" w:hAnsi="Times New Roman" w:cs="Times New Roman"/>
        </w:rPr>
        <w:t>al</w:t>
      </w:r>
      <w:r w:rsidRPr="003B3177">
        <w:rPr>
          <w:rFonts w:ascii="Times New Roman" w:hAnsi="Times New Roman" w:cs="Times New Roman"/>
        </w:rPr>
        <w:t xml:space="preserve">la necessità di cooperare nelle operazioni internazionali, non </w:t>
      </w:r>
      <w:r w:rsidR="002E560A" w:rsidRPr="003B3177">
        <w:rPr>
          <w:rFonts w:ascii="Times New Roman" w:hAnsi="Times New Roman" w:cs="Times New Roman"/>
        </w:rPr>
        <w:t>viene espressa</w:t>
      </w:r>
      <w:r w:rsidRPr="003B3177">
        <w:rPr>
          <w:rFonts w:ascii="Times New Roman" w:hAnsi="Times New Roman" w:cs="Times New Roman"/>
        </w:rPr>
        <w:t xml:space="preserve"> solo un’opzione politica, ma </w:t>
      </w:r>
      <w:r w:rsidR="002E560A" w:rsidRPr="003B3177">
        <w:rPr>
          <w:rFonts w:ascii="Times New Roman" w:hAnsi="Times New Roman" w:cs="Times New Roman"/>
        </w:rPr>
        <w:t>si attiva</w:t>
      </w:r>
      <w:r w:rsidRPr="003B3177">
        <w:rPr>
          <w:rFonts w:ascii="Times New Roman" w:hAnsi="Times New Roman" w:cs="Times New Roman"/>
        </w:rPr>
        <w:t xml:space="preserve"> u</w:t>
      </w:r>
      <w:r w:rsidR="00BC7657" w:rsidRPr="003B3177">
        <w:rPr>
          <w:rFonts w:ascii="Times New Roman" w:hAnsi="Times New Roman" w:cs="Times New Roman"/>
        </w:rPr>
        <w:t>n</w:t>
      </w:r>
      <w:r w:rsidRPr="003B3177">
        <w:rPr>
          <w:rFonts w:ascii="Times New Roman" w:hAnsi="Times New Roman" w:cs="Times New Roman"/>
        </w:rPr>
        <w:t xml:space="preserve"> </w:t>
      </w:r>
      <w:proofErr w:type="spellStart"/>
      <w:r w:rsidRPr="003B3177">
        <w:rPr>
          <w:rFonts w:ascii="Times New Roman" w:hAnsi="Times New Roman" w:cs="Times New Roman"/>
          <w:i/>
          <w:iCs/>
        </w:rPr>
        <w:t>role</w:t>
      </w:r>
      <w:proofErr w:type="spellEnd"/>
      <w:r w:rsidRPr="003B3177">
        <w:rPr>
          <w:rFonts w:ascii="Times New Roman" w:hAnsi="Times New Roman" w:cs="Times New Roman"/>
          <w:i/>
          <w:iCs/>
        </w:rPr>
        <w:t xml:space="preserve"> </w:t>
      </w:r>
      <w:proofErr w:type="spellStart"/>
      <w:r w:rsidRPr="003B3177">
        <w:rPr>
          <w:rFonts w:ascii="Times New Roman" w:hAnsi="Times New Roman" w:cs="Times New Roman"/>
          <w:i/>
          <w:iCs/>
        </w:rPr>
        <w:t>identity</w:t>
      </w:r>
      <w:proofErr w:type="spellEnd"/>
      <w:r w:rsidR="00BC7657" w:rsidRPr="003B3177">
        <w:rPr>
          <w:rFonts w:ascii="Times New Roman" w:hAnsi="Times New Roman" w:cs="Times New Roman"/>
          <w:i/>
          <w:iCs/>
        </w:rPr>
        <w:t xml:space="preserve"> </w:t>
      </w:r>
      <w:r w:rsidR="00BC7657" w:rsidRPr="003B3177">
        <w:rPr>
          <w:rFonts w:ascii="Times New Roman" w:hAnsi="Times New Roman" w:cs="Times New Roman"/>
        </w:rPr>
        <w:t>specifico</w:t>
      </w:r>
      <w:r w:rsidRPr="003B3177">
        <w:rPr>
          <w:rFonts w:ascii="Times New Roman" w:hAnsi="Times New Roman" w:cs="Times New Roman"/>
        </w:rPr>
        <w:t>: quell</w:t>
      </w:r>
      <w:r w:rsidR="00BC7657" w:rsidRPr="003B3177">
        <w:rPr>
          <w:rFonts w:ascii="Times New Roman" w:hAnsi="Times New Roman" w:cs="Times New Roman"/>
        </w:rPr>
        <w:t>o</w:t>
      </w:r>
      <w:r w:rsidRPr="003B3177">
        <w:rPr>
          <w:rFonts w:ascii="Times New Roman" w:hAnsi="Times New Roman" w:cs="Times New Roman"/>
        </w:rPr>
        <w:t xml:space="preserve"> del Giappone come attore che, pur rimanendo legato a valori </w:t>
      </w:r>
      <w:r w:rsidR="00BC7657" w:rsidRPr="003B3177">
        <w:rPr>
          <w:rFonts w:ascii="Times New Roman" w:hAnsi="Times New Roman" w:cs="Times New Roman"/>
        </w:rPr>
        <w:t>pacifisti</w:t>
      </w:r>
      <w:r w:rsidRPr="003B3177">
        <w:rPr>
          <w:rFonts w:ascii="Times New Roman" w:hAnsi="Times New Roman" w:cs="Times New Roman"/>
        </w:rPr>
        <w:t>, assume</w:t>
      </w:r>
      <w:r w:rsidR="00BC7657" w:rsidRPr="003B3177">
        <w:rPr>
          <w:rFonts w:ascii="Times New Roman" w:hAnsi="Times New Roman" w:cs="Times New Roman"/>
        </w:rPr>
        <w:t xml:space="preserve"> maggiori</w:t>
      </w:r>
      <w:r w:rsidRPr="003B3177">
        <w:rPr>
          <w:rFonts w:ascii="Times New Roman" w:hAnsi="Times New Roman" w:cs="Times New Roman"/>
        </w:rPr>
        <w:t xml:space="preserve"> responsabilità per </w:t>
      </w:r>
      <w:r w:rsidR="00BC7657" w:rsidRPr="003B3177">
        <w:rPr>
          <w:rFonts w:ascii="Times New Roman" w:hAnsi="Times New Roman" w:cs="Times New Roman"/>
        </w:rPr>
        <w:t xml:space="preserve">poter </w:t>
      </w:r>
      <w:r w:rsidRPr="003B3177">
        <w:rPr>
          <w:rFonts w:ascii="Times New Roman" w:hAnsi="Times New Roman" w:cs="Times New Roman"/>
        </w:rPr>
        <w:t xml:space="preserve">garantire stabilità </w:t>
      </w:r>
      <w:r w:rsidR="00BC7657" w:rsidRPr="003B3177">
        <w:rPr>
          <w:rFonts w:ascii="Times New Roman" w:hAnsi="Times New Roman" w:cs="Times New Roman"/>
        </w:rPr>
        <w:t>all’interno della regione asiatica</w:t>
      </w:r>
      <w:r w:rsidRPr="003B3177">
        <w:rPr>
          <w:rFonts w:ascii="Times New Roman" w:hAnsi="Times New Roman" w:cs="Times New Roman"/>
        </w:rPr>
        <w:t xml:space="preserve">. </w:t>
      </w:r>
    </w:p>
    <w:p w14:paraId="1474C8C5" w14:textId="16193C84" w:rsidR="004B1CF8" w:rsidRPr="003B3177" w:rsidRDefault="004B1CF8" w:rsidP="000B5AD0">
      <w:pPr>
        <w:rPr>
          <w:rFonts w:ascii="Times New Roman" w:hAnsi="Times New Roman" w:cs="Times New Roman"/>
        </w:rPr>
      </w:pPr>
      <w:r w:rsidRPr="003B3177">
        <w:rPr>
          <w:rFonts w:ascii="Times New Roman" w:hAnsi="Times New Roman" w:cs="Times New Roman"/>
        </w:rPr>
        <w:t xml:space="preserve">La retorica del </w:t>
      </w:r>
      <w:r w:rsidR="0012266E">
        <w:rPr>
          <w:rFonts w:ascii="Times New Roman" w:hAnsi="Times New Roman" w:cs="Times New Roman"/>
        </w:rPr>
        <w:t>«</w:t>
      </w:r>
      <w:r w:rsidRPr="003B3177">
        <w:rPr>
          <w:rFonts w:ascii="Times New Roman" w:hAnsi="Times New Roman" w:cs="Times New Roman"/>
        </w:rPr>
        <w:t>partner responsabile</w:t>
      </w:r>
      <w:r w:rsidR="0012266E">
        <w:rPr>
          <w:rFonts w:ascii="Times New Roman" w:hAnsi="Times New Roman" w:cs="Times New Roman"/>
        </w:rPr>
        <w:t>»</w:t>
      </w:r>
      <w:r w:rsidRPr="003B3177">
        <w:rPr>
          <w:rFonts w:ascii="Times New Roman" w:hAnsi="Times New Roman" w:cs="Times New Roman"/>
        </w:rPr>
        <w:t xml:space="preserve">, secondo </w:t>
      </w:r>
      <w:proofErr w:type="spellStart"/>
      <w:r w:rsidRPr="003B3177">
        <w:rPr>
          <w:rFonts w:ascii="Times New Roman" w:hAnsi="Times New Roman" w:cs="Times New Roman"/>
        </w:rPr>
        <w:t>Catalinac</w:t>
      </w:r>
      <w:proofErr w:type="spellEnd"/>
      <w:r w:rsidRPr="003B3177">
        <w:rPr>
          <w:rFonts w:ascii="Times New Roman" w:hAnsi="Times New Roman" w:cs="Times New Roman"/>
        </w:rPr>
        <w:t>, non abbandona l’</w:t>
      </w:r>
      <w:r w:rsidR="00BC7657" w:rsidRPr="003B3177">
        <w:rPr>
          <w:rFonts w:ascii="Times New Roman" w:hAnsi="Times New Roman" w:cs="Times New Roman"/>
        </w:rPr>
        <w:t>idea di antimilitarismo</w:t>
      </w:r>
      <w:r w:rsidRPr="003B3177">
        <w:rPr>
          <w:rFonts w:ascii="Times New Roman" w:hAnsi="Times New Roman" w:cs="Times New Roman"/>
        </w:rPr>
        <w:t>, ma la riformula, permettendo a</w:t>
      </w:r>
      <w:r w:rsidR="00BC7657" w:rsidRPr="003B3177">
        <w:rPr>
          <w:rFonts w:ascii="Times New Roman" w:hAnsi="Times New Roman" w:cs="Times New Roman"/>
        </w:rPr>
        <w:t xml:space="preserve"> chi detiene il potere </w:t>
      </w:r>
      <w:r w:rsidRPr="003B3177">
        <w:rPr>
          <w:rFonts w:ascii="Times New Roman" w:hAnsi="Times New Roman" w:cs="Times New Roman"/>
        </w:rPr>
        <w:t xml:space="preserve">di </w:t>
      </w:r>
      <w:r w:rsidR="00BC7657" w:rsidRPr="003B3177">
        <w:rPr>
          <w:rFonts w:ascii="Times New Roman" w:hAnsi="Times New Roman" w:cs="Times New Roman"/>
        </w:rPr>
        <w:t>rafforzare l’alleanza</w:t>
      </w:r>
      <w:r w:rsidRPr="003B3177">
        <w:rPr>
          <w:rFonts w:ascii="Times New Roman" w:hAnsi="Times New Roman" w:cs="Times New Roman"/>
        </w:rPr>
        <w:t xml:space="preserve"> con gli Stati Uniti</w:t>
      </w:r>
      <w:r w:rsidR="00BC7657" w:rsidRPr="003B3177">
        <w:rPr>
          <w:rFonts w:ascii="Times New Roman" w:hAnsi="Times New Roman" w:cs="Times New Roman"/>
        </w:rPr>
        <w:t>, vista come una</w:t>
      </w:r>
      <w:r w:rsidRPr="003B3177">
        <w:rPr>
          <w:rFonts w:ascii="Times New Roman" w:hAnsi="Times New Roman" w:cs="Times New Roman"/>
        </w:rPr>
        <w:t xml:space="preserve"> scelta coerente e moralmente legittima.</w:t>
      </w:r>
      <w:r w:rsidR="00152A37" w:rsidRPr="003B3177">
        <w:rPr>
          <w:rFonts w:ascii="Times New Roman" w:hAnsi="Times New Roman" w:cs="Times New Roman"/>
        </w:rPr>
        <w:t xml:space="preserve"> </w:t>
      </w:r>
      <w:r w:rsidR="00612D41" w:rsidRPr="003B3177">
        <w:rPr>
          <w:rFonts w:ascii="Times New Roman" w:hAnsi="Times New Roman" w:cs="Times New Roman"/>
        </w:rPr>
        <w:t>L presenza di queste scelte all’interno del quadro normativo vigente viene evidenziato nel</w:t>
      </w:r>
      <w:r w:rsidR="00152A37" w:rsidRPr="003B3177">
        <w:rPr>
          <w:rFonts w:ascii="Times New Roman" w:hAnsi="Times New Roman" w:cs="Times New Roman"/>
        </w:rPr>
        <w:t xml:space="preserve"> passaggio </w:t>
      </w:r>
      <w:r w:rsidR="00612D41" w:rsidRPr="003B3177">
        <w:rPr>
          <w:rFonts w:ascii="Times New Roman" w:hAnsi="Times New Roman" w:cs="Times New Roman"/>
        </w:rPr>
        <w:t>relativo all’implementazione</w:t>
      </w:r>
      <w:r w:rsidR="00152A37" w:rsidRPr="003B3177">
        <w:rPr>
          <w:rFonts w:ascii="Times New Roman" w:hAnsi="Times New Roman" w:cs="Times New Roman"/>
        </w:rPr>
        <w:t xml:space="preserve"> Difesa Antimissile Balistico</w:t>
      </w:r>
      <w:r w:rsidR="00612D41" w:rsidRPr="003B3177">
        <w:rPr>
          <w:rFonts w:ascii="Times New Roman" w:hAnsi="Times New Roman" w:cs="Times New Roman"/>
        </w:rPr>
        <w:t xml:space="preserve"> (BMD</w:t>
      </w:r>
      <w:r w:rsidR="00152A37" w:rsidRPr="003B3177">
        <w:rPr>
          <w:rFonts w:ascii="Times New Roman" w:hAnsi="Times New Roman" w:cs="Times New Roman"/>
        </w:rPr>
        <w:t>):</w:t>
      </w:r>
      <w:r w:rsidR="00612D41" w:rsidRPr="003B3177">
        <w:rPr>
          <w:rFonts w:ascii="Times New Roman" w:hAnsi="Times New Roman" w:cs="Times New Roman"/>
        </w:rPr>
        <w:t xml:space="preserve"> il governo definisce la BMD come una questione cruciale per la politica di difesa nazionale, mirata alla difesa esclusiva, descrivendola come l’unico mezzo puramente difensivo e privo di alternative per proteggere la vita e la proprietà dei cittadini</w:t>
      </w:r>
      <w:r w:rsidR="00612D41" w:rsidRPr="003B3177">
        <w:rPr>
          <w:rStyle w:val="Rimandonotaapidipagina"/>
          <w:rFonts w:ascii="Times New Roman" w:hAnsi="Times New Roman" w:cs="Times New Roman"/>
        </w:rPr>
        <w:footnoteReference w:id="69"/>
      </w:r>
      <w:r w:rsidR="00612D41" w:rsidRPr="003B3177">
        <w:rPr>
          <w:rFonts w:ascii="Times New Roman" w:hAnsi="Times New Roman" w:cs="Times New Roman"/>
        </w:rPr>
        <w:t>.</w:t>
      </w:r>
    </w:p>
    <w:p w14:paraId="415BC4D1" w14:textId="5AE0DD4A" w:rsidR="004B1CF8" w:rsidRPr="003B3177" w:rsidRDefault="00152A37" w:rsidP="000B5AD0">
      <w:pPr>
        <w:rPr>
          <w:rFonts w:ascii="Times New Roman" w:hAnsi="Times New Roman" w:cs="Times New Roman"/>
        </w:rPr>
      </w:pPr>
      <w:r w:rsidRPr="003B3177">
        <w:rPr>
          <w:rFonts w:ascii="Times New Roman" w:hAnsi="Times New Roman" w:cs="Times New Roman"/>
        </w:rPr>
        <w:lastRenderedPageBreak/>
        <w:t>L'inclusione esplicita d</w:t>
      </w:r>
      <w:r w:rsidR="00612D41" w:rsidRPr="003B3177">
        <w:rPr>
          <w:rFonts w:ascii="Times New Roman" w:hAnsi="Times New Roman" w:cs="Times New Roman"/>
        </w:rPr>
        <w:t xml:space="preserve">el concetto di </w:t>
      </w:r>
      <w:r w:rsidR="00544124">
        <w:rPr>
          <w:rFonts w:ascii="Times New Roman" w:hAnsi="Times New Roman" w:cs="Times New Roman"/>
        </w:rPr>
        <w:t>«</w:t>
      </w:r>
      <w:r w:rsidRPr="003B3177">
        <w:rPr>
          <w:rFonts w:ascii="Times New Roman" w:hAnsi="Times New Roman" w:cs="Times New Roman"/>
        </w:rPr>
        <w:t>difesa esclusiva</w:t>
      </w:r>
      <w:r w:rsidR="00544124">
        <w:rPr>
          <w:rFonts w:ascii="Times New Roman" w:hAnsi="Times New Roman" w:cs="Times New Roman"/>
        </w:rPr>
        <w:t>»</w:t>
      </w:r>
      <w:r w:rsidR="00612D41" w:rsidRPr="003B3177">
        <w:rPr>
          <w:rStyle w:val="Rimandonotaapidipagina"/>
          <w:rFonts w:ascii="Times New Roman" w:hAnsi="Times New Roman" w:cs="Times New Roman"/>
        </w:rPr>
        <w:footnoteReference w:id="70"/>
      </w:r>
      <w:r w:rsidRPr="003B3177">
        <w:rPr>
          <w:rFonts w:ascii="Times New Roman" w:hAnsi="Times New Roman" w:cs="Times New Roman"/>
        </w:rPr>
        <w:t xml:space="preserve"> è l’elemento che legittima costituzionalmente le azioni nipponiche. L'uso delle espressioni come</w:t>
      </w:r>
      <w:r w:rsidR="00612D41" w:rsidRPr="003B3177">
        <w:rPr>
          <w:rFonts w:ascii="Times New Roman" w:hAnsi="Times New Roman" w:cs="Times New Roman"/>
        </w:rPr>
        <w:t xml:space="preserve"> </w:t>
      </w:r>
      <w:r w:rsidR="00544124">
        <w:rPr>
          <w:rFonts w:ascii="Times New Roman" w:hAnsi="Times New Roman" w:cs="Times New Roman"/>
        </w:rPr>
        <w:t>«</w:t>
      </w:r>
      <w:r w:rsidR="00612D41" w:rsidRPr="003B3177">
        <w:rPr>
          <w:rFonts w:ascii="Times New Roman" w:hAnsi="Times New Roman" w:cs="Times New Roman"/>
        </w:rPr>
        <w:t>puramente difensivo</w:t>
      </w:r>
      <w:r w:rsidR="00544124">
        <w:rPr>
          <w:rFonts w:ascii="Times New Roman" w:hAnsi="Times New Roman" w:cs="Times New Roman"/>
        </w:rPr>
        <w:t>»</w:t>
      </w:r>
      <w:r w:rsidR="00612D41" w:rsidRPr="003B3177">
        <w:rPr>
          <w:rFonts w:ascii="Times New Roman" w:hAnsi="Times New Roman" w:cs="Times New Roman"/>
        </w:rPr>
        <w:t xml:space="preserve"> e </w:t>
      </w:r>
      <w:r w:rsidR="00544124">
        <w:rPr>
          <w:rFonts w:ascii="Times New Roman" w:hAnsi="Times New Roman" w:cs="Times New Roman"/>
        </w:rPr>
        <w:t>«</w:t>
      </w:r>
      <w:r w:rsidR="00612D41" w:rsidRPr="003B3177">
        <w:rPr>
          <w:rFonts w:ascii="Times New Roman" w:hAnsi="Times New Roman" w:cs="Times New Roman"/>
        </w:rPr>
        <w:t>unico mezzo senza alternativa</w:t>
      </w:r>
      <w:r w:rsidR="00544124">
        <w:rPr>
          <w:rFonts w:ascii="Times New Roman" w:hAnsi="Times New Roman" w:cs="Times New Roman"/>
        </w:rPr>
        <w:t>»</w:t>
      </w:r>
      <w:r w:rsidR="00612D41" w:rsidRPr="003B3177">
        <w:rPr>
          <w:rStyle w:val="Rimandonotaapidipagina"/>
          <w:rFonts w:ascii="Times New Roman" w:hAnsi="Times New Roman" w:cs="Times New Roman"/>
        </w:rPr>
        <w:footnoteReference w:id="71"/>
      </w:r>
      <w:r w:rsidRPr="003B3177">
        <w:rPr>
          <w:rFonts w:ascii="Times New Roman" w:hAnsi="Times New Roman" w:cs="Times New Roman"/>
        </w:rPr>
        <w:t xml:space="preserve"> trasforma la cooperazione con gli USA in un obbligo</w:t>
      </w:r>
      <w:r w:rsidR="00612D41" w:rsidRPr="003B3177">
        <w:rPr>
          <w:rFonts w:ascii="Times New Roman" w:hAnsi="Times New Roman" w:cs="Times New Roman"/>
        </w:rPr>
        <w:t xml:space="preserve"> morale e strategico</w:t>
      </w:r>
      <w:r w:rsidRPr="003B3177">
        <w:rPr>
          <w:rFonts w:ascii="Times New Roman" w:hAnsi="Times New Roman" w:cs="Times New Roman"/>
        </w:rPr>
        <w:t xml:space="preserve">. </w:t>
      </w:r>
      <w:commentRangeStart w:id="0"/>
      <w:r w:rsidR="004B1CF8" w:rsidRPr="003B3177">
        <w:rPr>
          <w:rFonts w:ascii="Times New Roman" w:hAnsi="Times New Roman" w:cs="Times New Roman"/>
        </w:rPr>
        <w:t xml:space="preserve">In questa prospettiva, l’ambiguità linguistica presente nel </w:t>
      </w:r>
      <w:r w:rsidR="001E3B99" w:rsidRPr="003B3177">
        <w:rPr>
          <w:rFonts w:ascii="Times New Roman" w:hAnsi="Times New Roman" w:cs="Times New Roman"/>
        </w:rPr>
        <w:t>DBB</w:t>
      </w:r>
      <w:r w:rsidR="00612D41" w:rsidRPr="003B3177">
        <w:rPr>
          <w:rFonts w:ascii="Times New Roman" w:hAnsi="Times New Roman" w:cs="Times New Roman"/>
        </w:rPr>
        <w:t xml:space="preserve"> 2003</w:t>
      </w:r>
      <w:r w:rsidR="004B1CF8" w:rsidRPr="003B3177">
        <w:rPr>
          <w:rFonts w:ascii="Times New Roman" w:hAnsi="Times New Roman" w:cs="Times New Roman"/>
        </w:rPr>
        <w:t xml:space="preserve"> – il movimento tra dipendenza e autonomia – non è un limite, ma una strategia discorsiva necessaria per conciliare </w:t>
      </w:r>
      <w:r w:rsidR="00BC7657" w:rsidRPr="003B3177">
        <w:rPr>
          <w:rFonts w:ascii="Times New Roman" w:hAnsi="Times New Roman" w:cs="Times New Roman"/>
        </w:rPr>
        <w:t xml:space="preserve">le </w:t>
      </w:r>
      <w:r w:rsidR="004B1CF8" w:rsidRPr="003B3177">
        <w:rPr>
          <w:rFonts w:ascii="Times New Roman" w:hAnsi="Times New Roman" w:cs="Times New Roman"/>
        </w:rPr>
        <w:t xml:space="preserve">norme interne, </w:t>
      </w:r>
      <w:r w:rsidR="00BC7657" w:rsidRPr="003B3177">
        <w:rPr>
          <w:rFonts w:ascii="Times New Roman" w:hAnsi="Times New Roman" w:cs="Times New Roman"/>
        </w:rPr>
        <w:t xml:space="preserve">i </w:t>
      </w:r>
      <w:r w:rsidR="004B1CF8" w:rsidRPr="003B3177">
        <w:rPr>
          <w:rFonts w:ascii="Times New Roman" w:hAnsi="Times New Roman" w:cs="Times New Roman"/>
        </w:rPr>
        <w:t>vincoli costituzionali e</w:t>
      </w:r>
      <w:r w:rsidR="00BC7657" w:rsidRPr="003B3177">
        <w:rPr>
          <w:rFonts w:ascii="Times New Roman" w:hAnsi="Times New Roman" w:cs="Times New Roman"/>
        </w:rPr>
        <w:t xml:space="preserve"> le costanti</w:t>
      </w:r>
      <w:r w:rsidR="004B1CF8" w:rsidRPr="003B3177">
        <w:rPr>
          <w:rFonts w:ascii="Times New Roman" w:hAnsi="Times New Roman" w:cs="Times New Roman"/>
        </w:rPr>
        <w:t xml:space="preserve"> pressioni internazionali.</w:t>
      </w:r>
      <w:commentRangeEnd w:id="0"/>
      <w:r w:rsidR="00BC7657" w:rsidRPr="003B3177">
        <w:rPr>
          <w:rStyle w:val="Rimandocommento"/>
          <w:rFonts w:ascii="Times New Roman" w:hAnsi="Times New Roman" w:cs="Times New Roman"/>
          <w:sz w:val="22"/>
          <w:szCs w:val="22"/>
        </w:rPr>
        <w:commentReference w:id="0"/>
      </w:r>
    </w:p>
    <w:p w14:paraId="789A690E" w14:textId="33D6EA17" w:rsidR="004B1CF8" w:rsidRPr="0088479B" w:rsidRDefault="004B1CF8" w:rsidP="000B5AD0">
      <w:pPr>
        <w:rPr>
          <w:rFonts w:ascii="Times New Roman" w:hAnsi="Times New Roman" w:cs="Times New Roman"/>
          <w:b/>
          <w:bCs/>
          <w:sz w:val="24"/>
          <w:szCs w:val="24"/>
        </w:rPr>
      </w:pPr>
      <w:r w:rsidRPr="0088479B">
        <w:rPr>
          <w:rFonts w:ascii="Times New Roman" w:hAnsi="Times New Roman" w:cs="Times New Roman"/>
          <w:b/>
          <w:bCs/>
          <w:sz w:val="24"/>
          <w:szCs w:val="24"/>
        </w:rPr>
        <w:t xml:space="preserve">Livello 3: Contrasto discorsivo </w:t>
      </w:r>
      <w:r w:rsidR="00BC7657" w:rsidRPr="0088479B">
        <w:rPr>
          <w:rFonts w:ascii="Times New Roman" w:hAnsi="Times New Roman" w:cs="Times New Roman"/>
          <w:b/>
          <w:bCs/>
          <w:sz w:val="24"/>
          <w:szCs w:val="24"/>
        </w:rPr>
        <w:t>-</w:t>
      </w:r>
      <w:r w:rsidRPr="0088479B">
        <w:rPr>
          <w:rFonts w:ascii="Times New Roman" w:hAnsi="Times New Roman" w:cs="Times New Roman"/>
          <w:b/>
          <w:bCs/>
          <w:sz w:val="24"/>
          <w:szCs w:val="24"/>
        </w:rPr>
        <w:t xml:space="preserve"> La gerarchia semantica come pratica sociale</w:t>
      </w:r>
    </w:p>
    <w:p w14:paraId="51220ADC" w14:textId="5F888470" w:rsidR="00D31877" w:rsidRPr="003B3177" w:rsidRDefault="004B1CF8" w:rsidP="000B5AD0">
      <w:pPr>
        <w:rPr>
          <w:rFonts w:ascii="Times New Roman" w:hAnsi="Times New Roman" w:cs="Times New Roman"/>
        </w:rPr>
      </w:pPr>
      <w:r w:rsidRPr="003B3177">
        <w:rPr>
          <w:rFonts w:ascii="Times New Roman" w:hAnsi="Times New Roman" w:cs="Times New Roman"/>
        </w:rPr>
        <w:t xml:space="preserve">Il terzo livello </w:t>
      </w:r>
      <w:r w:rsidR="00544124">
        <w:rPr>
          <w:rFonts w:ascii="Times New Roman" w:hAnsi="Times New Roman" w:cs="Times New Roman"/>
        </w:rPr>
        <w:t>«</w:t>
      </w:r>
      <w:proofErr w:type="spellStart"/>
      <w:r w:rsidRPr="003B3177">
        <w:rPr>
          <w:rFonts w:ascii="Times New Roman" w:hAnsi="Times New Roman" w:cs="Times New Roman"/>
        </w:rPr>
        <w:t>faircloughiano</w:t>
      </w:r>
      <w:proofErr w:type="spellEnd"/>
      <w:r w:rsidR="00544124">
        <w:rPr>
          <w:rFonts w:ascii="Times New Roman" w:hAnsi="Times New Roman" w:cs="Times New Roman"/>
        </w:rPr>
        <w:t>»</w:t>
      </w:r>
      <w:r w:rsidRPr="003B3177">
        <w:rPr>
          <w:rFonts w:ascii="Times New Roman" w:hAnsi="Times New Roman" w:cs="Times New Roman"/>
        </w:rPr>
        <w:t xml:space="preserve"> </w:t>
      </w:r>
      <w:r w:rsidR="00BC7657" w:rsidRPr="003B3177">
        <w:rPr>
          <w:rFonts w:ascii="Times New Roman" w:hAnsi="Times New Roman" w:cs="Times New Roman"/>
        </w:rPr>
        <w:t>riguarda</w:t>
      </w:r>
      <w:r w:rsidRPr="003B3177">
        <w:rPr>
          <w:rFonts w:ascii="Times New Roman" w:hAnsi="Times New Roman" w:cs="Times New Roman"/>
        </w:rPr>
        <w:t xml:space="preserve"> il rapporto tra discorso e struttura sociale. L’analisi della frequenza e della collocazione dei termini nel </w:t>
      </w:r>
      <w:r w:rsidR="001E3B99" w:rsidRPr="003B3177">
        <w:rPr>
          <w:rFonts w:ascii="Times New Roman" w:hAnsi="Times New Roman" w:cs="Times New Roman"/>
        </w:rPr>
        <w:t>DBB 2003</w:t>
      </w:r>
      <w:r w:rsidRPr="003B3177">
        <w:rPr>
          <w:rFonts w:ascii="Times New Roman" w:hAnsi="Times New Roman" w:cs="Times New Roman"/>
        </w:rPr>
        <w:t xml:space="preserve"> rivela una chiara priorità all’alleanza come fulcro della politica estera giapponese. I termini associati a</w:t>
      </w:r>
      <w:r w:rsidR="00BC7657" w:rsidRPr="003B3177">
        <w:rPr>
          <w:rFonts w:ascii="Times New Roman" w:hAnsi="Times New Roman" w:cs="Times New Roman"/>
        </w:rPr>
        <w:t>d essa associati,</w:t>
      </w:r>
      <w:r w:rsidRPr="003B3177">
        <w:rPr>
          <w:rFonts w:ascii="Times New Roman" w:hAnsi="Times New Roman" w:cs="Times New Roman"/>
        </w:rPr>
        <w:t xml:space="preserve"> appaiono con maggiore costanza e in posizioni strategiche, mentre il lessico dell’autonomia è meno frequente e </w:t>
      </w:r>
      <w:r w:rsidR="00BC7657" w:rsidRPr="003B3177">
        <w:rPr>
          <w:rFonts w:ascii="Times New Roman" w:hAnsi="Times New Roman" w:cs="Times New Roman"/>
        </w:rPr>
        <w:t xml:space="preserve">molto </w:t>
      </w:r>
      <w:r w:rsidRPr="003B3177">
        <w:rPr>
          <w:rFonts w:ascii="Times New Roman" w:hAnsi="Times New Roman" w:cs="Times New Roman"/>
        </w:rPr>
        <w:t>spesso subordinato.</w:t>
      </w:r>
      <w:r w:rsidR="00D31877" w:rsidRPr="003B3177">
        <w:rPr>
          <w:rFonts w:ascii="Times New Roman" w:hAnsi="Times New Roman" w:cs="Times New Roman"/>
        </w:rPr>
        <w:t xml:space="preserve"> </w:t>
      </w:r>
      <w:r w:rsidRPr="003B3177">
        <w:rPr>
          <w:rFonts w:ascii="Times New Roman" w:hAnsi="Times New Roman" w:cs="Times New Roman"/>
        </w:rPr>
        <w:t xml:space="preserve">Questa distribuzione </w:t>
      </w:r>
      <w:r w:rsidR="00561407" w:rsidRPr="003B3177">
        <w:rPr>
          <w:rFonts w:ascii="Times New Roman" w:hAnsi="Times New Roman" w:cs="Times New Roman"/>
        </w:rPr>
        <w:t>risulta</w:t>
      </w:r>
      <w:r w:rsidRPr="003B3177">
        <w:rPr>
          <w:rFonts w:ascii="Times New Roman" w:hAnsi="Times New Roman" w:cs="Times New Roman"/>
        </w:rPr>
        <w:t xml:space="preserve"> coerente con la struttura dei rapporti di potere nella regione: l’egemonia americana e la dipendenza giapponese in materia di sicurezza vengono normalizzate</w:t>
      </w:r>
      <w:r w:rsidR="00561407" w:rsidRPr="003B3177">
        <w:rPr>
          <w:rFonts w:ascii="Times New Roman" w:hAnsi="Times New Roman" w:cs="Times New Roman"/>
        </w:rPr>
        <w:t xml:space="preserve"> anche</w:t>
      </w:r>
      <w:r w:rsidRPr="003B3177">
        <w:rPr>
          <w:rFonts w:ascii="Times New Roman" w:hAnsi="Times New Roman" w:cs="Times New Roman"/>
        </w:rPr>
        <w:t xml:space="preserve"> discorsivamente. </w:t>
      </w:r>
    </w:p>
    <w:p w14:paraId="3114BC5C" w14:textId="5DB4B462" w:rsidR="004B1CF8" w:rsidRPr="003B3177" w:rsidRDefault="00D31877" w:rsidP="000B5AD0">
      <w:pPr>
        <w:rPr>
          <w:rFonts w:ascii="Times New Roman" w:hAnsi="Times New Roman" w:cs="Times New Roman"/>
        </w:rPr>
      </w:pPr>
      <w:r w:rsidRPr="003B3177">
        <w:rPr>
          <w:rFonts w:ascii="Times New Roman" w:hAnsi="Times New Roman" w:cs="Times New Roman"/>
        </w:rPr>
        <w:t>La normalizzazione viene trasmessa da un linguaggio che indica un impegno costante, e che mostra l’alleanza come un punto di partenza che richiede continui sforzi</w:t>
      </w:r>
      <w:r w:rsidR="00D905D7" w:rsidRPr="003B3177">
        <w:rPr>
          <w:rFonts w:ascii="Times New Roman" w:hAnsi="Times New Roman" w:cs="Times New Roman"/>
        </w:rPr>
        <w:t xml:space="preserve"> per essere mantenuto</w:t>
      </w:r>
      <w:r w:rsidR="00D905D7" w:rsidRPr="003B3177">
        <w:rPr>
          <w:rStyle w:val="Rimandonotaapidipagina"/>
          <w:rFonts w:ascii="Times New Roman" w:hAnsi="Times New Roman" w:cs="Times New Roman"/>
        </w:rPr>
        <w:footnoteReference w:id="72"/>
      </w:r>
      <w:r w:rsidR="00D905D7" w:rsidRPr="003B3177">
        <w:rPr>
          <w:rFonts w:ascii="Times New Roman" w:hAnsi="Times New Roman" w:cs="Times New Roman"/>
        </w:rPr>
        <w:t>.</w:t>
      </w:r>
      <w:r w:rsidR="00A9399F" w:rsidRPr="003B3177">
        <w:rPr>
          <w:rFonts w:ascii="Times New Roman" w:hAnsi="Times New Roman" w:cs="Times New Roman"/>
        </w:rPr>
        <w:t xml:space="preserve"> </w:t>
      </w:r>
      <w:r w:rsidR="00D905D7" w:rsidRPr="003B3177">
        <w:rPr>
          <w:rFonts w:ascii="Times New Roman" w:hAnsi="Times New Roman" w:cs="Times New Roman"/>
        </w:rPr>
        <w:t>Coerentemente a quanto detto da</w:t>
      </w:r>
      <w:r w:rsidR="004B1CF8" w:rsidRPr="003B3177">
        <w:rPr>
          <w:rFonts w:ascii="Times New Roman" w:hAnsi="Times New Roman" w:cs="Times New Roman"/>
        </w:rPr>
        <w:t xml:space="preserve"> Fairclough, si può affermare che il </w:t>
      </w:r>
      <w:r w:rsidR="00FF51DC" w:rsidRPr="003B3177">
        <w:rPr>
          <w:rFonts w:ascii="Times New Roman" w:hAnsi="Times New Roman" w:cs="Times New Roman"/>
        </w:rPr>
        <w:t>DBB 2003</w:t>
      </w:r>
      <w:r w:rsidR="004B1CF8" w:rsidRPr="003B3177">
        <w:rPr>
          <w:rFonts w:ascii="Times New Roman" w:hAnsi="Times New Roman" w:cs="Times New Roman"/>
        </w:rPr>
        <w:t xml:space="preserve"> contribuisce a riprodurre una configurazione di potere, presentando la dipendenza come necessità pragmatica e l’autonomia come componente aggiuntiva ma non centrale.</w:t>
      </w:r>
    </w:p>
    <w:p w14:paraId="3CF16935" w14:textId="51E594A3" w:rsidR="003C6C5E" w:rsidRPr="003B3177" w:rsidRDefault="003C6C5E" w:rsidP="000B5AD0">
      <w:pPr>
        <w:rPr>
          <w:rFonts w:ascii="Times New Roman" w:hAnsi="Times New Roman" w:cs="Times New Roman"/>
        </w:rPr>
      </w:pPr>
      <w:r w:rsidRPr="003B3177">
        <w:rPr>
          <w:rFonts w:ascii="Times New Roman" w:hAnsi="Times New Roman" w:cs="Times New Roman"/>
        </w:rPr>
        <w:t xml:space="preserve">Questa autonomia </w:t>
      </w:r>
      <w:r w:rsidR="00A9399F" w:rsidRPr="003B3177">
        <w:rPr>
          <w:rFonts w:ascii="Times New Roman" w:hAnsi="Times New Roman" w:cs="Times New Roman"/>
        </w:rPr>
        <w:t xml:space="preserve">viene progressivamente </w:t>
      </w:r>
      <w:r w:rsidRPr="003B3177">
        <w:rPr>
          <w:rFonts w:ascii="Times New Roman" w:hAnsi="Times New Roman" w:cs="Times New Roman"/>
        </w:rPr>
        <w:t>inclusa all’interno di una retorica di responsabilità condivisa</w:t>
      </w:r>
      <w:r w:rsidR="00AA26F1" w:rsidRPr="003B3177">
        <w:rPr>
          <w:rFonts w:ascii="Times New Roman" w:hAnsi="Times New Roman" w:cs="Times New Roman"/>
        </w:rPr>
        <w:t xml:space="preserve">, sempre funzionale alla struttura centrale. Anche nella gestione delle controversie locali, </w:t>
      </w:r>
      <w:r w:rsidR="00AA26F1" w:rsidRPr="003B3177">
        <w:rPr>
          <w:rFonts w:ascii="Times New Roman" w:hAnsi="Times New Roman" w:cs="Times New Roman"/>
        </w:rPr>
        <w:lastRenderedPageBreak/>
        <w:t>come quelle relative alle basi di Okinawa (SOFA), viene presentata come necessaria per il funzionamento efficace dell’accordo di sicurezza</w:t>
      </w:r>
      <w:r w:rsidR="00A9399F" w:rsidRPr="003B3177">
        <w:rPr>
          <w:rStyle w:val="Rimandonotaapidipagina"/>
          <w:rFonts w:ascii="Times New Roman" w:hAnsi="Times New Roman" w:cs="Times New Roman"/>
        </w:rPr>
        <w:footnoteReference w:id="73"/>
      </w:r>
      <w:r w:rsidR="00AA26F1" w:rsidRPr="003B3177">
        <w:rPr>
          <w:rFonts w:ascii="Times New Roman" w:hAnsi="Times New Roman" w:cs="Times New Roman"/>
        </w:rPr>
        <w:t>.</w:t>
      </w:r>
    </w:p>
    <w:p w14:paraId="038AD351" w14:textId="23AFB8CF" w:rsidR="004B1CF8" w:rsidRPr="003B3177" w:rsidRDefault="004B1CF8" w:rsidP="000B5AD0">
      <w:pPr>
        <w:rPr>
          <w:rFonts w:ascii="Times New Roman" w:hAnsi="Times New Roman" w:cs="Times New Roman"/>
        </w:rPr>
      </w:pPr>
      <w:r w:rsidRPr="003B3177">
        <w:rPr>
          <w:rFonts w:ascii="Times New Roman" w:hAnsi="Times New Roman" w:cs="Times New Roman"/>
        </w:rPr>
        <w:t xml:space="preserve">Alla luce delle analisi di Katzenstein e </w:t>
      </w:r>
      <w:proofErr w:type="spellStart"/>
      <w:r w:rsidRPr="003B3177">
        <w:rPr>
          <w:rFonts w:ascii="Times New Roman" w:hAnsi="Times New Roman" w:cs="Times New Roman"/>
        </w:rPr>
        <w:t>Catalinac</w:t>
      </w:r>
      <w:proofErr w:type="spellEnd"/>
      <w:r w:rsidRPr="003B3177">
        <w:rPr>
          <w:rFonts w:ascii="Times New Roman" w:hAnsi="Times New Roman" w:cs="Times New Roman"/>
        </w:rPr>
        <w:t xml:space="preserve">, questa priorità discorsiva appare funzionale alla costruzione di un’identità di sicurezza </w:t>
      </w:r>
      <w:r w:rsidR="003B5171" w:rsidRPr="003B3177">
        <w:rPr>
          <w:rFonts w:ascii="Times New Roman" w:hAnsi="Times New Roman" w:cs="Times New Roman"/>
        </w:rPr>
        <w:t xml:space="preserve">che possa rivelarsi </w:t>
      </w:r>
      <w:r w:rsidRPr="003B3177">
        <w:rPr>
          <w:rFonts w:ascii="Times New Roman" w:hAnsi="Times New Roman" w:cs="Times New Roman"/>
        </w:rPr>
        <w:t>compatibile con la tradizione pacifista</w:t>
      </w:r>
      <w:r w:rsidR="003B5171" w:rsidRPr="003B3177">
        <w:rPr>
          <w:rFonts w:ascii="Times New Roman" w:hAnsi="Times New Roman" w:cs="Times New Roman"/>
        </w:rPr>
        <w:t>,</w:t>
      </w:r>
      <w:r w:rsidRPr="003B3177">
        <w:rPr>
          <w:rFonts w:ascii="Times New Roman" w:hAnsi="Times New Roman" w:cs="Times New Roman"/>
        </w:rPr>
        <w:t xml:space="preserve"> ma adattata</w:t>
      </w:r>
      <w:r w:rsidR="003B5171" w:rsidRPr="003B3177">
        <w:rPr>
          <w:rFonts w:ascii="Times New Roman" w:hAnsi="Times New Roman" w:cs="Times New Roman"/>
        </w:rPr>
        <w:t xml:space="preserve"> e coerente</w:t>
      </w:r>
      <w:r w:rsidRPr="003B3177">
        <w:rPr>
          <w:rFonts w:ascii="Times New Roman" w:hAnsi="Times New Roman" w:cs="Times New Roman"/>
        </w:rPr>
        <w:t xml:space="preserve"> </w:t>
      </w:r>
      <w:r w:rsidR="003B5171" w:rsidRPr="003B3177">
        <w:rPr>
          <w:rFonts w:ascii="Times New Roman" w:hAnsi="Times New Roman" w:cs="Times New Roman"/>
        </w:rPr>
        <w:t>con le</w:t>
      </w:r>
      <w:r w:rsidRPr="003B3177">
        <w:rPr>
          <w:rFonts w:ascii="Times New Roman" w:hAnsi="Times New Roman" w:cs="Times New Roman"/>
        </w:rPr>
        <w:t xml:space="preserve"> esigenze dell’alleanza. L’</w:t>
      </w:r>
      <w:r w:rsidR="00544124">
        <w:rPr>
          <w:rFonts w:ascii="Times New Roman" w:hAnsi="Times New Roman" w:cs="Times New Roman"/>
        </w:rPr>
        <w:t>«</w:t>
      </w:r>
      <w:r w:rsidRPr="003B3177">
        <w:rPr>
          <w:rFonts w:ascii="Times New Roman" w:hAnsi="Times New Roman" w:cs="Times New Roman"/>
        </w:rPr>
        <w:t>autonomia</w:t>
      </w:r>
      <w:r w:rsidR="00544124">
        <w:rPr>
          <w:rFonts w:ascii="Times New Roman" w:hAnsi="Times New Roman" w:cs="Times New Roman"/>
        </w:rPr>
        <w:t>»</w:t>
      </w:r>
      <w:r w:rsidRPr="003B3177">
        <w:rPr>
          <w:rFonts w:ascii="Times New Roman" w:hAnsi="Times New Roman" w:cs="Times New Roman"/>
        </w:rPr>
        <w:t xml:space="preserve"> non viene cancellata, ma diventa parte di una retorica di responsabilità condivisa, che giustifica il rafforzamento della cooperazione con Washington senza contraddire i valori fonda</w:t>
      </w:r>
      <w:r w:rsidR="003B5171" w:rsidRPr="003B3177">
        <w:rPr>
          <w:rFonts w:ascii="Times New Roman" w:hAnsi="Times New Roman" w:cs="Times New Roman"/>
        </w:rPr>
        <w:t>nti</w:t>
      </w:r>
      <w:r w:rsidRPr="003B3177">
        <w:rPr>
          <w:rFonts w:ascii="Times New Roman" w:hAnsi="Times New Roman" w:cs="Times New Roman"/>
        </w:rPr>
        <w:t xml:space="preserve"> dell’identità nazionale.</w:t>
      </w:r>
    </w:p>
    <w:p w14:paraId="62C0CC0F" w14:textId="0F35F154" w:rsidR="009E799B" w:rsidRPr="003B3177" w:rsidRDefault="003B5171" w:rsidP="000B5AD0">
      <w:pPr>
        <w:rPr>
          <w:rFonts w:ascii="Times New Roman" w:hAnsi="Times New Roman" w:cs="Times New Roman"/>
        </w:rPr>
      </w:pPr>
      <w:r w:rsidRPr="003B3177">
        <w:rPr>
          <w:rFonts w:ascii="Times New Roman" w:hAnsi="Times New Roman" w:cs="Times New Roman"/>
        </w:rPr>
        <w:t>Di conseguenza, l</w:t>
      </w:r>
      <w:r w:rsidR="004B1CF8" w:rsidRPr="003B3177">
        <w:rPr>
          <w:rFonts w:ascii="Times New Roman" w:hAnsi="Times New Roman" w:cs="Times New Roman"/>
        </w:rPr>
        <w:t xml:space="preserve">’integrazione dei tre livelli di Fairclough </w:t>
      </w:r>
      <w:r w:rsidRPr="003B3177">
        <w:rPr>
          <w:rFonts w:ascii="Times New Roman" w:hAnsi="Times New Roman" w:cs="Times New Roman"/>
        </w:rPr>
        <w:t>accompagnata dal</w:t>
      </w:r>
      <w:r w:rsidR="004B1CF8" w:rsidRPr="003B3177">
        <w:rPr>
          <w:rFonts w:ascii="Times New Roman" w:hAnsi="Times New Roman" w:cs="Times New Roman"/>
        </w:rPr>
        <w:t xml:space="preserve">le prospettive di Katzenstein e </w:t>
      </w:r>
      <w:proofErr w:type="spellStart"/>
      <w:r w:rsidR="004B1CF8" w:rsidRPr="003B3177">
        <w:rPr>
          <w:rFonts w:ascii="Times New Roman" w:hAnsi="Times New Roman" w:cs="Times New Roman"/>
        </w:rPr>
        <w:t>Catalinac</w:t>
      </w:r>
      <w:proofErr w:type="spellEnd"/>
      <w:r w:rsidR="004B1CF8" w:rsidRPr="003B3177">
        <w:rPr>
          <w:rFonts w:ascii="Times New Roman" w:hAnsi="Times New Roman" w:cs="Times New Roman"/>
        </w:rPr>
        <w:t xml:space="preserve"> permette di leggere il </w:t>
      </w:r>
      <w:r w:rsidR="00FF51DC" w:rsidRPr="003B3177">
        <w:rPr>
          <w:rFonts w:ascii="Times New Roman" w:hAnsi="Times New Roman" w:cs="Times New Roman"/>
        </w:rPr>
        <w:t>DBB</w:t>
      </w:r>
      <w:r w:rsidR="004B1CF8" w:rsidRPr="003B3177">
        <w:rPr>
          <w:rFonts w:ascii="Times New Roman" w:hAnsi="Times New Roman" w:cs="Times New Roman"/>
        </w:rPr>
        <w:t xml:space="preserve"> come un documento che non descrive semplicemente la politica estera giapponese, ma la costruisce discorsivamente. Il testo oscilla</w:t>
      </w:r>
      <w:r w:rsidRPr="003B3177">
        <w:rPr>
          <w:rFonts w:ascii="Times New Roman" w:hAnsi="Times New Roman" w:cs="Times New Roman"/>
        </w:rPr>
        <w:t xml:space="preserve"> continuamente</w:t>
      </w:r>
      <w:r w:rsidR="004B1CF8" w:rsidRPr="003B3177">
        <w:rPr>
          <w:rFonts w:ascii="Times New Roman" w:hAnsi="Times New Roman" w:cs="Times New Roman"/>
        </w:rPr>
        <w:t xml:space="preserve"> tra</w:t>
      </w:r>
      <w:r w:rsidRPr="003B3177">
        <w:rPr>
          <w:rFonts w:ascii="Times New Roman" w:hAnsi="Times New Roman" w:cs="Times New Roman"/>
        </w:rPr>
        <w:t xml:space="preserve"> i concetti di</w:t>
      </w:r>
      <w:r w:rsidR="004B1CF8" w:rsidRPr="003B3177">
        <w:rPr>
          <w:rFonts w:ascii="Times New Roman" w:hAnsi="Times New Roman" w:cs="Times New Roman"/>
        </w:rPr>
        <w:t xml:space="preserve"> dipendenza e autonomia, ma attribuisce </w:t>
      </w:r>
      <w:r w:rsidRPr="003B3177">
        <w:rPr>
          <w:rFonts w:ascii="Times New Roman" w:hAnsi="Times New Roman" w:cs="Times New Roman"/>
        </w:rPr>
        <w:t>la</w:t>
      </w:r>
      <w:r w:rsidR="004B1CF8" w:rsidRPr="003B3177">
        <w:rPr>
          <w:rFonts w:ascii="Times New Roman" w:hAnsi="Times New Roman" w:cs="Times New Roman"/>
        </w:rPr>
        <w:t xml:space="preserve"> priorità al rafforzamento dell’alleanza con gli Stati Uniti, rendendo questa posizione legittima attraverso </w:t>
      </w:r>
      <w:r w:rsidRPr="003B3177">
        <w:rPr>
          <w:rFonts w:ascii="Times New Roman" w:hAnsi="Times New Roman" w:cs="Times New Roman"/>
        </w:rPr>
        <w:t>l’</w:t>
      </w:r>
      <w:r w:rsidR="004B1CF8" w:rsidRPr="003B3177">
        <w:rPr>
          <w:rFonts w:ascii="Times New Roman" w:hAnsi="Times New Roman" w:cs="Times New Roman"/>
        </w:rPr>
        <w:t xml:space="preserve">uso calibrato di identità, norme e </w:t>
      </w:r>
      <w:proofErr w:type="spellStart"/>
      <w:r w:rsidR="004B1CF8" w:rsidRPr="003B3177">
        <w:rPr>
          <w:rFonts w:ascii="Times New Roman" w:hAnsi="Times New Roman" w:cs="Times New Roman"/>
          <w:i/>
          <w:iCs/>
        </w:rPr>
        <w:t>role</w:t>
      </w:r>
      <w:proofErr w:type="spellEnd"/>
      <w:r w:rsidR="004B1CF8" w:rsidRPr="003B3177">
        <w:rPr>
          <w:rFonts w:ascii="Times New Roman" w:hAnsi="Times New Roman" w:cs="Times New Roman"/>
          <w:i/>
          <w:iCs/>
        </w:rPr>
        <w:t xml:space="preserve"> </w:t>
      </w:r>
      <w:proofErr w:type="spellStart"/>
      <w:r w:rsidR="004B1CF8" w:rsidRPr="003B3177">
        <w:rPr>
          <w:rFonts w:ascii="Times New Roman" w:hAnsi="Times New Roman" w:cs="Times New Roman"/>
          <w:i/>
          <w:iCs/>
        </w:rPr>
        <w:t>identities</w:t>
      </w:r>
      <w:proofErr w:type="spellEnd"/>
      <w:r w:rsidR="004B1CF8" w:rsidRPr="003B3177">
        <w:rPr>
          <w:rFonts w:ascii="Times New Roman" w:hAnsi="Times New Roman" w:cs="Times New Roman"/>
        </w:rPr>
        <w:t>.</w:t>
      </w:r>
      <w:r w:rsidR="00D31877" w:rsidRPr="003B3177">
        <w:rPr>
          <w:rFonts w:ascii="Times New Roman" w:hAnsi="Times New Roman" w:cs="Times New Roman"/>
        </w:rPr>
        <w:t xml:space="preserve"> </w:t>
      </w:r>
      <w:r w:rsidR="004B1CF8" w:rsidRPr="003B3177">
        <w:rPr>
          <w:rFonts w:ascii="Times New Roman" w:hAnsi="Times New Roman" w:cs="Times New Roman"/>
        </w:rPr>
        <w:t xml:space="preserve">La retorica del </w:t>
      </w:r>
      <w:r w:rsidR="00544124">
        <w:rPr>
          <w:rFonts w:ascii="Times New Roman" w:hAnsi="Times New Roman" w:cs="Times New Roman"/>
        </w:rPr>
        <w:t>«</w:t>
      </w:r>
      <w:r w:rsidR="004B1CF8" w:rsidRPr="003B3177">
        <w:rPr>
          <w:rFonts w:ascii="Times New Roman" w:hAnsi="Times New Roman" w:cs="Times New Roman"/>
        </w:rPr>
        <w:t>partner responsabile</w:t>
      </w:r>
      <w:r w:rsidR="00544124">
        <w:rPr>
          <w:rFonts w:ascii="Times New Roman" w:hAnsi="Times New Roman" w:cs="Times New Roman"/>
        </w:rPr>
        <w:t>»</w:t>
      </w:r>
      <w:r w:rsidR="004B1CF8" w:rsidRPr="003B3177">
        <w:rPr>
          <w:rFonts w:ascii="Times New Roman" w:hAnsi="Times New Roman" w:cs="Times New Roman"/>
        </w:rPr>
        <w:t xml:space="preserve"> emerge come</w:t>
      </w:r>
      <w:r w:rsidR="004A124F" w:rsidRPr="003B3177">
        <w:rPr>
          <w:rFonts w:ascii="Times New Roman" w:hAnsi="Times New Roman" w:cs="Times New Roman"/>
        </w:rPr>
        <w:t xml:space="preserve"> uno</w:t>
      </w:r>
      <w:r w:rsidR="004B1CF8" w:rsidRPr="003B3177">
        <w:rPr>
          <w:rFonts w:ascii="Times New Roman" w:hAnsi="Times New Roman" w:cs="Times New Roman"/>
        </w:rPr>
        <w:t xml:space="preserve"> strumento chiave per conciliare il pacifismo costituzionale con la crescente aspettativa internazionale di un Giappone più attivo, trasformando </w:t>
      </w:r>
      <w:r w:rsidR="004A124F" w:rsidRPr="003B3177">
        <w:rPr>
          <w:rFonts w:ascii="Times New Roman" w:hAnsi="Times New Roman" w:cs="Times New Roman"/>
        </w:rPr>
        <w:t>il concetto di</w:t>
      </w:r>
      <w:r w:rsidR="004B1CF8" w:rsidRPr="003B3177">
        <w:rPr>
          <w:rFonts w:ascii="Times New Roman" w:hAnsi="Times New Roman" w:cs="Times New Roman"/>
        </w:rPr>
        <w:t xml:space="preserve"> dipendenza in un elemento discorsivamente accettabile e funzionale all’interesse nazionale.</w:t>
      </w:r>
    </w:p>
    <w:p w14:paraId="574A3FE7" w14:textId="2D0CD589" w:rsidR="009E799B" w:rsidRPr="003B3177" w:rsidRDefault="009E799B" w:rsidP="000B5AD0">
      <w:pPr>
        <w:rPr>
          <w:rFonts w:ascii="Times New Roman" w:hAnsi="Times New Roman" w:cs="Times New Roman"/>
          <w:b/>
          <w:bCs/>
        </w:rPr>
      </w:pPr>
      <w:r w:rsidRPr="003B3177">
        <w:rPr>
          <w:rFonts w:ascii="Times New Roman" w:hAnsi="Times New Roman" w:cs="Times New Roman"/>
          <w:b/>
          <w:bCs/>
        </w:rPr>
        <w:t xml:space="preserve">2.1.2. L'Immagine </w:t>
      </w:r>
      <w:r w:rsidR="001D1DBC" w:rsidRPr="003B3177">
        <w:rPr>
          <w:rFonts w:ascii="Times New Roman" w:hAnsi="Times New Roman" w:cs="Times New Roman"/>
          <w:b/>
          <w:bCs/>
        </w:rPr>
        <w:t>u</w:t>
      </w:r>
      <w:r w:rsidRPr="003B3177">
        <w:rPr>
          <w:rFonts w:ascii="Times New Roman" w:hAnsi="Times New Roman" w:cs="Times New Roman"/>
          <w:b/>
          <w:bCs/>
        </w:rPr>
        <w:t xml:space="preserve">fficiale della </w:t>
      </w:r>
      <w:r w:rsidR="001D1DBC" w:rsidRPr="003B3177">
        <w:rPr>
          <w:rFonts w:ascii="Times New Roman" w:hAnsi="Times New Roman" w:cs="Times New Roman"/>
          <w:b/>
          <w:bCs/>
        </w:rPr>
        <w:t>l</w:t>
      </w:r>
      <w:r w:rsidRPr="003B3177">
        <w:rPr>
          <w:rFonts w:ascii="Times New Roman" w:hAnsi="Times New Roman" w:cs="Times New Roman"/>
          <w:b/>
          <w:bCs/>
        </w:rPr>
        <w:t xml:space="preserve">eadership </w:t>
      </w:r>
      <w:r w:rsidR="001D1DBC" w:rsidRPr="003B3177">
        <w:rPr>
          <w:rFonts w:ascii="Times New Roman" w:hAnsi="Times New Roman" w:cs="Times New Roman"/>
          <w:b/>
          <w:bCs/>
        </w:rPr>
        <w:t>a</w:t>
      </w:r>
      <w:r w:rsidRPr="003B3177">
        <w:rPr>
          <w:rFonts w:ascii="Times New Roman" w:hAnsi="Times New Roman" w:cs="Times New Roman"/>
          <w:b/>
          <w:bCs/>
        </w:rPr>
        <w:t>mericana</w:t>
      </w:r>
    </w:p>
    <w:p w14:paraId="3B917BE1" w14:textId="29A0FDF4" w:rsidR="009E799B" w:rsidRPr="003B3177" w:rsidRDefault="00E20406" w:rsidP="000B5AD0">
      <w:pPr>
        <w:rPr>
          <w:rFonts w:ascii="Times New Roman" w:hAnsi="Times New Roman" w:cs="Times New Roman"/>
        </w:rPr>
      </w:pPr>
      <w:r w:rsidRPr="003B3177">
        <w:rPr>
          <w:rFonts w:ascii="Times New Roman" w:hAnsi="Times New Roman" w:cs="Times New Roman"/>
        </w:rPr>
        <w:t>Gli Stati Uniti si pongono come un attore determinante, che deve affrontare una serie di crisi e sfide a livello globale, tra cui le minacce derivanti dalle armi di distruzioni di massa (WMD), il terrorismo internazionale e le forti tensioni nel Medio Oriente e in Iraq. La tenacia americana si trasmuta anche nella leadership, caratterizzata da decisioni ferme, iniziative sia unilaterali che coordinate, e presente anche nell’influenza politica, diplomatica e militare. Il tutto volto a consolidare la propria posizione e a guidare il più possibile le risposte internazionali rispetto alle emergenze.</w:t>
      </w:r>
    </w:p>
    <w:p w14:paraId="227C95D7" w14:textId="50B89DDF" w:rsidR="00381535" w:rsidRPr="003B3177" w:rsidRDefault="004925E2" w:rsidP="000B5AD0">
      <w:pPr>
        <w:rPr>
          <w:rFonts w:ascii="Times New Roman" w:hAnsi="Times New Roman" w:cs="Times New Roman"/>
        </w:rPr>
      </w:pPr>
      <w:r w:rsidRPr="003B3177">
        <w:rPr>
          <w:rFonts w:ascii="Times New Roman" w:hAnsi="Times New Roman" w:cs="Times New Roman"/>
        </w:rPr>
        <w:t>Questa posizione si può ritrovare</w:t>
      </w:r>
      <w:r w:rsidR="006B3DCA" w:rsidRPr="003B3177">
        <w:rPr>
          <w:rFonts w:ascii="Times New Roman" w:hAnsi="Times New Roman" w:cs="Times New Roman"/>
        </w:rPr>
        <w:t xml:space="preserve"> in particolare</w:t>
      </w:r>
      <w:r w:rsidRPr="003B3177">
        <w:rPr>
          <w:rFonts w:ascii="Times New Roman" w:hAnsi="Times New Roman" w:cs="Times New Roman"/>
        </w:rPr>
        <w:t xml:space="preserve"> all’interno </w:t>
      </w:r>
      <w:r w:rsidR="006B3DCA" w:rsidRPr="003B3177">
        <w:rPr>
          <w:rFonts w:ascii="Times New Roman" w:hAnsi="Times New Roman" w:cs="Times New Roman"/>
        </w:rPr>
        <w:t>de</w:t>
      </w:r>
      <w:r w:rsidRPr="003B3177">
        <w:rPr>
          <w:rFonts w:ascii="Times New Roman" w:hAnsi="Times New Roman" w:cs="Times New Roman"/>
        </w:rPr>
        <w:t>l primo capitolo</w:t>
      </w:r>
      <w:r w:rsidR="006B3DCA" w:rsidRPr="003B3177">
        <w:rPr>
          <w:rStyle w:val="Rimandonotaapidipagina"/>
          <w:rFonts w:ascii="Times New Roman" w:hAnsi="Times New Roman" w:cs="Times New Roman"/>
        </w:rPr>
        <w:footnoteReference w:id="74"/>
      </w:r>
      <w:r w:rsidRPr="003B3177">
        <w:rPr>
          <w:rFonts w:ascii="Times New Roman" w:hAnsi="Times New Roman" w:cs="Times New Roman"/>
        </w:rPr>
        <w:t xml:space="preserve"> del </w:t>
      </w:r>
      <w:r w:rsidR="00FF51DC" w:rsidRPr="003B3177">
        <w:rPr>
          <w:rFonts w:ascii="Times New Roman" w:hAnsi="Times New Roman" w:cs="Times New Roman"/>
        </w:rPr>
        <w:t>DBB 2003</w:t>
      </w:r>
      <w:r w:rsidR="006B3DCA" w:rsidRPr="003B3177">
        <w:rPr>
          <w:rFonts w:ascii="Times New Roman" w:hAnsi="Times New Roman" w:cs="Times New Roman"/>
        </w:rPr>
        <w:t>, in cui è possibile individuare diversi aggettivi -impliciti e non- che contribuiscono a</w:t>
      </w:r>
      <w:r w:rsidR="002A11CF" w:rsidRPr="003B3177">
        <w:rPr>
          <w:rFonts w:ascii="Times New Roman" w:hAnsi="Times New Roman" w:cs="Times New Roman"/>
        </w:rPr>
        <w:t xml:space="preserve"> delineare l’immagine di</w:t>
      </w:r>
      <w:r w:rsidR="006B3DCA" w:rsidRPr="003B3177">
        <w:rPr>
          <w:rFonts w:ascii="Times New Roman" w:hAnsi="Times New Roman" w:cs="Times New Roman"/>
        </w:rPr>
        <w:t xml:space="preserve"> un’America in grado di guidare con determinazione il resto del mondo.</w:t>
      </w:r>
      <w:r w:rsidR="002A11CF" w:rsidRPr="003B3177">
        <w:rPr>
          <w:rFonts w:ascii="Times New Roman" w:hAnsi="Times New Roman" w:cs="Times New Roman"/>
        </w:rPr>
        <w:t xml:space="preserve"> </w:t>
      </w:r>
      <w:r w:rsidR="00BA656D" w:rsidRPr="003B3177">
        <w:rPr>
          <w:rFonts w:ascii="Times New Roman" w:hAnsi="Times New Roman" w:cs="Times New Roman"/>
        </w:rPr>
        <w:t xml:space="preserve">Aggettivi impliciti come </w:t>
      </w:r>
      <w:r w:rsidR="00BA656D" w:rsidRPr="003B3177">
        <w:rPr>
          <w:rFonts w:ascii="Times New Roman" w:hAnsi="Times New Roman" w:cs="Times New Roman"/>
          <w:i/>
          <w:iCs/>
        </w:rPr>
        <w:t>decisiva</w:t>
      </w:r>
      <w:r w:rsidR="00BA656D" w:rsidRPr="003B3177">
        <w:rPr>
          <w:rFonts w:ascii="Times New Roman" w:hAnsi="Times New Roman" w:cs="Times New Roman"/>
        </w:rPr>
        <w:t xml:space="preserve"> e </w:t>
      </w:r>
      <w:r w:rsidR="00BA656D" w:rsidRPr="003B3177">
        <w:rPr>
          <w:rFonts w:ascii="Times New Roman" w:hAnsi="Times New Roman" w:cs="Times New Roman"/>
          <w:i/>
          <w:iCs/>
        </w:rPr>
        <w:t>immediata</w:t>
      </w:r>
      <w:r w:rsidR="00BA656D" w:rsidRPr="003B3177">
        <w:rPr>
          <w:rFonts w:ascii="Times New Roman" w:hAnsi="Times New Roman" w:cs="Times New Roman"/>
        </w:rPr>
        <w:t xml:space="preserve"> non sono meri descrittori: secondo Fairclough (1995), questi costituiscono un esempio di inter-discorsività, dato che il MOFA adotta intenzionalmente il </w:t>
      </w:r>
      <w:r w:rsidR="00BA656D" w:rsidRPr="003B3177">
        <w:rPr>
          <w:rFonts w:ascii="Times New Roman" w:hAnsi="Times New Roman" w:cs="Times New Roman"/>
        </w:rPr>
        <w:lastRenderedPageBreak/>
        <w:t xml:space="preserve">linguaggio ideologico presente all’interno della </w:t>
      </w:r>
      <w:r w:rsidR="00BA656D" w:rsidRPr="003B3177">
        <w:rPr>
          <w:rFonts w:ascii="Times New Roman" w:hAnsi="Times New Roman" w:cs="Times New Roman"/>
          <w:i/>
          <w:iCs/>
        </w:rPr>
        <w:t>National Security Strategy</w:t>
      </w:r>
      <w:r w:rsidR="00BA656D" w:rsidRPr="003B3177">
        <w:rPr>
          <w:rFonts w:ascii="Times New Roman" w:hAnsi="Times New Roman" w:cs="Times New Roman"/>
        </w:rPr>
        <w:t xml:space="preserve"> (NSS) del 2002, creando co-relazione tra il discorso giapponese alla narrativa americana della </w:t>
      </w:r>
      <w:r w:rsidR="00544124">
        <w:rPr>
          <w:rFonts w:ascii="Times New Roman" w:hAnsi="Times New Roman" w:cs="Times New Roman"/>
        </w:rPr>
        <w:t>«</w:t>
      </w:r>
      <w:r w:rsidR="00BA656D" w:rsidRPr="003B3177">
        <w:rPr>
          <w:rFonts w:ascii="Times New Roman" w:hAnsi="Times New Roman" w:cs="Times New Roman"/>
        </w:rPr>
        <w:t>Guerra al Terrore</w:t>
      </w:r>
      <w:r w:rsidR="00544124">
        <w:rPr>
          <w:rFonts w:ascii="Times New Roman" w:hAnsi="Times New Roman" w:cs="Times New Roman"/>
        </w:rPr>
        <w:t>»</w:t>
      </w:r>
      <w:r w:rsidR="00BA656D" w:rsidRPr="003B3177">
        <w:rPr>
          <w:rFonts w:ascii="Times New Roman" w:hAnsi="Times New Roman" w:cs="Times New Roman"/>
        </w:rPr>
        <w:t>.</w:t>
      </w:r>
      <w:r w:rsidR="00B548C0">
        <w:rPr>
          <w:rFonts w:ascii="Times New Roman" w:hAnsi="Times New Roman" w:cs="Times New Roman"/>
        </w:rPr>
        <w:t xml:space="preserve"> In termini del DHA, anche un legame intertestuale del genere riflette la strategia di </w:t>
      </w:r>
      <w:proofErr w:type="spellStart"/>
      <w:r w:rsidR="00B548C0" w:rsidRPr="00B548C0">
        <w:rPr>
          <w:rFonts w:ascii="Times New Roman" w:hAnsi="Times New Roman" w:cs="Times New Roman"/>
          <w:i/>
          <w:iCs/>
        </w:rPr>
        <w:t>prospettivizzazione</w:t>
      </w:r>
      <w:proofErr w:type="spellEnd"/>
      <w:r w:rsidR="00B548C0">
        <w:rPr>
          <w:rFonts w:ascii="Times New Roman" w:hAnsi="Times New Roman" w:cs="Times New Roman"/>
        </w:rPr>
        <w:t xml:space="preserve">, che permette al MOFA di creare quell’immagine di paese responsabile e riflesso della leadership statunitense. L’adozione del linguaggio della NSS è ciò che evidenzia l’applicazione della strategia di </w:t>
      </w:r>
      <w:r w:rsidR="00B548C0" w:rsidRPr="00B548C0">
        <w:rPr>
          <w:rFonts w:ascii="Times New Roman" w:hAnsi="Times New Roman" w:cs="Times New Roman"/>
          <w:i/>
          <w:iCs/>
        </w:rPr>
        <w:t>intensificazione</w:t>
      </w:r>
      <w:r w:rsidR="00B548C0">
        <w:rPr>
          <w:rFonts w:ascii="Times New Roman" w:hAnsi="Times New Roman" w:cs="Times New Roman"/>
        </w:rPr>
        <w:t xml:space="preserve"> dei legami storici, presentando l’egemonia americana come l’unico punto di riferimento per la sicurezza.</w:t>
      </w:r>
    </w:p>
    <w:p w14:paraId="09A9BF08" w14:textId="26BADEF6" w:rsidR="00BA656D" w:rsidRPr="003B3177" w:rsidRDefault="00BA656D" w:rsidP="000B5AD0">
      <w:pPr>
        <w:rPr>
          <w:rFonts w:ascii="Times New Roman" w:hAnsi="Times New Roman" w:cs="Times New Roman"/>
        </w:rPr>
      </w:pPr>
      <w:r w:rsidRPr="003B3177">
        <w:rPr>
          <w:rFonts w:ascii="Times New Roman" w:hAnsi="Times New Roman" w:cs="Times New Roman"/>
        </w:rPr>
        <w:t xml:space="preserve"> Il tono di ammirazione sottolineato da questi aggettivi serve a naturalizzare la strategica americana, presentandola come necessaria per la stabilità globale e accettabile agli occhi del pubblico nipponico.</w:t>
      </w:r>
      <w:r w:rsidR="007F3B92" w:rsidRPr="003B3177">
        <w:rPr>
          <w:rFonts w:ascii="Times New Roman" w:hAnsi="Times New Roman" w:cs="Times New Roman"/>
        </w:rPr>
        <w:t xml:space="preserve"> La leadership</w:t>
      </w:r>
      <w:r w:rsidR="00EA34B5" w:rsidRPr="003B3177">
        <w:rPr>
          <w:rFonts w:ascii="Times New Roman" w:hAnsi="Times New Roman" w:cs="Times New Roman"/>
        </w:rPr>
        <w:t xml:space="preserve"> statunitense</w:t>
      </w:r>
      <w:r w:rsidR="007F3B92" w:rsidRPr="003B3177">
        <w:rPr>
          <w:rFonts w:ascii="Times New Roman" w:hAnsi="Times New Roman" w:cs="Times New Roman"/>
        </w:rPr>
        <w:t xml:space="preserve"> </w:t>
      </w:r>
      <w:r w:rsidR="00EA34B5" w:rsidRPr="003B3177">
        <w:rPr>
          <w:rFonts w:ascii="Times New Roman" w:hAnsi="Times New Roman" w:cs="Times New Roman"/>
        </w:rPr>
        <w:t>viene</w:t>
      </w:r>
      <w:r w:rsidR="007F3B92" w:rsidRPr="003B3177">
        <w:rPr>
          <w:rFonts w:ascii="Times New Roman" w:hAnsi="Times New Roman" w:cs="Times New Roman"/>
        </w:rPr>
        <w:t xml:space="preserve"> definita sia</w:t>
      </w:r>
      <w:r w:rsidR="00EA34B5" w:rsidRPr="003B3177">
        <w:rPr>
          <w:rFonts w:ascii="Times New Roman" w:hAnsi="Times New Roman" w:cs="Times New Roman"/>
        </w:rPr>
        <w:t xml:space="preserve"> dall’efficacia</w:t>
      </w:r>
      <w:r w:rsidR="007F3B92" w:rsidRPr="003B3177">
        <w:rPr>
          <w:rFonts w:ascii="Times New Roman" w:hAnsi="Times New Roman" w:cs="Times New Roman"/>
        </w:rPr>
        <w:t xml:space="preserve"> dalle azioni</w:t>
      </w:r>
      <w:r w:rsidR="00EA34B5" w:rsidRPr="003B3177">
        <w:rPr>
          <w:rFonts w:ascii="Times New Roman" w:hAnsi="Times New Roman" w:cs="Times New Roman"/>
        </w:rPr>
        <w:t xml:space="preserve"> intraprese</w:t>
      </w:r>
      <w:r w:rsidR="007F3B92" w:rsidRPr="003B3177">
        <w:rPr>
          <w:rFonts w:ascii="Times New Roman" w:hAnsi="Times New Roman" w:cs="Times New Roman"/>
        </w:rPr>
        <w:t>, che dalla posizione centrale nella risposta globale</w:t>
      </w:r>
      <w:r w:rsidR="00EA34B5" w:rsidRPr="003B3177">
        <w:rPr>
          <w:rFonts w:ascii="Times New Roman" w:hAnsi="Times New Roman" w:cs="Times New Roman"/>
        </w:rPr>
        <w:t xml:space="preserve"> alle minacce; il documento descrive infatti le operazioni di annientamento dei terroristi come un’iniziativa condotta dalle forze militari di varie nazioni, ma esplicitamente condotte dagli Stati Uniti</w:t>
      </w:r>
      <w:r w:rsidR="00EA34B5" w:rsidRPr="003B3177">
        <w:rPr>
          <w:rStyle w:val="Rimandonotaapidipagina"/>
          <w:rFonts w:ascii="Times New Roman" w:hAnsi="Times New Roman" w:cs="Times New Roman"/>
        </w:rPr>
        <w:footnoteReference w:id="75"/>
      </w:r>
      <w:r w:rsidR="00EA34B5" w:rsidRPr="003B3177">
        <w:rPr>
          <w:rFonts w:ascii="Times New Roman" w:hAnsi="Times New Roman" w:cs="Times New Roman"/>
        </w:rPr>
        <w:t>.</w:t>
      </w:r>
    </w:p>
    <w:p w14:paraId="50123BAB" w14:textId="3A01D23D" w:rsidR="00BA656D" w:rsidRPr="003B3177" w:rsidRDefault="00F51C77" w:rsidP="000B5AD0">
      <w:pPr>
        <w:rPr>
          <w:rFonts w:ascii="Times New Roman" w:hAnsi="Times New Roman" w:cs="Times New Roman"/>
        </w:rPr>
      </w:pPr>
      <w:r w:rsidRPr="003B3177">
        <w:rPr>
          <w:rFonts w:ascii="Times New Roman" w:hAnsi="Times New Roman" w:cs="Times New Roman"/>
        </w:rPr>
        <w:t>In tal modo, la capitale viene posta come l’attore primario che orienta l’azione collettiva, un posizionamento</w:t>
      </w:r>
      <w:r w:rsidR="00A16401" w:rsidRPr="003B3177">
        <w:rPr>
          <w:rFonts w:ascii="Times New Roman" w:hAnsi="Times New Roman" w:cs="Times New Roman"/>
        </w:rPr>
        <w:t xml:space="preserve"> che legittima la sua dominanza nella percezione diplomatica giapponese. </w:t>
      </w:r>
      <w:r w:rsidR="00BA656D" w:rsidRPr="003B3177">
        <w:rPr>
          <w:rFonts w:ascii="Times New Roman" w:hAnsi="Times New Roman" w:cs="Times New Roman"/>
        </w:rPr>
        <w:t>Contestualmente, secondo</w:t>
      </w:r>
      <w:r w:rsidR="00BA656D" w:rsidRPr="003B3177">
        <w:rPr>
          <w:rFonts w:ascii="Times New Roman" w:hAnsi="Times New Roman" w:cs="Times New Roman"/>
          <w:b/>
          <w:bCs/>
        </w:rPr>
        <w:t xml:space="preserve"> </w:t>
      </w:r>
      <w:proofErr w:type="spellStart"/>
      <w:r w:rsidR="00BA656D" w:rsidRPr="003B3177">
        <w:rPr>
          <w:rFonts w:ascii="Times New Roman" w:hAnsi="Times New Roman" w:cs="Times New Roman"/>
        </w:rPr>
        <w:t>Catalinac</w:t>
      </w:r>
      <w:proofErr w:type="spellEnd"/>
      <w:r w:rsidR="00BA656D" w:rsidRPr="003B3177">
        <w:rPr>
          <w:rFonts w:ascii="Times New Roman" w:hAnsi="Times New Roman" w:cs="Times New Roman"/>
        </w:rPr>
        <w:t xml:space="preserve"> (2006), l’adozione di un linguaggio simile ha un significato sociale ben preciso. Il Giappone non promuove questa retorica per interesse materiale o opportunità strategica; piuttosto, lo fa per mantenere la propria identità nazionale come </w:t>
      </w:r>
      <w:r w:rsidR="003B3B6B">
        <w:rPr>
          <w:rFonts w:ascii="Times New Roman" w:hAnsi="Times New Roman" w:cs="Times New Roman"/>
        </w:rPr>
        <w:t>«</w:t>
      </w:r>
      <w:r w:rsidR="00BA656D" w:rsidRPr="003B3177">
        <w:rPr>
          <w:rFonts w:ascii="Times New Roman" w:hAnsi="Times New Roman" w:cs="Times New Roman"/>
        </w:rPr>
        <w:t>Stato responsabile</w:t>
      </w:r>
      <w:r w:rsidR="003B3B6B">
        <w:rPr>
          <w:rFonts w:ascii="Times New Roman" w:hAnsi="Times New Roman" w:cs="Times New Roman"/>
        </w:rPr>
        <w:t>»</w:t>
      </w:r>
      <w:r w:rsidR="00BA656D" w:rsidRPr="003B3177">
        <w:rPr>
          <w:rFonts w:ascii="Times New Roman" w:hAnsi="Times New Roman" w:cs="Times New Roman"/>
        </w:rPr>
        <w:t xml:space="preserve"> all’interno della comunità occidentale. In altre parole, </w:t>
      </w:r>
      <w:r w:rsidR="00C975E9" w:rsidRPr="003B3177">
        <w:rPr>
          <w:rFonts w:ascii="Times New Roman" w:hAnsi="Times New Roman" w:cs="Times New Roman"/>
        </w:rPr>
        <w:t>fare in modo che</w:t>
      </w:r>
      <w:r w:rsidR="00BA656D" w:rsidRPr="003B3177">
        <w:rPr>
          <w:rFonts w:ascii="Times New Roman" w:hAnsi="Times New Roman" w:cs="Times New Roman"/>
        </w:rPr>
        <w:t xml:space="preserve"> la leadership americana</w:t>
      </w:r>
      <w:r w:rsidR="00C975E9" w:rsidRPr="003B3177">
        <w:rPr>
          <w:rFonts w:ascii="Times New Roman" w:hAnsi="Times New Roman" w:cs="Times New Roman"/>
        </w:rPr>
        <w:t xml:space="preserve"> venga descritta positivamente</w:t>
      </w:r>
      <w:r w:rsidR="00BA656D" w:rsidRPr="003B3177">
        <w:rPr>
          <w:rFonts w:ascii="Times New Roman" w:hAnsi="Times New Roman" w:cs="Times New Roman"/>
        </w:rPr>
        <w:t xml:space="preserve"> </w:t>
      </w:r>
      <w:r w:rsidR="00C975E9" w:rsidRPr="003B3177">
        <w:rPr>
          <w:rFonts w:ascii="Times New Roman" w:hAnsi="Times New Roman" w:cs="Times New Roman"/>
        </w:rPr>
        <w:t>dà la possibilità</w:t>
      </w:r>
      <w:r w:rsidR="00BA656D" w:rsidRPr="003B3177">
        <w:rPr>
          <w:rFonts w:ascii="Times New Roman" w:hAnsi="Times New Roman" w:cs="Times New Roman"/>
        </w:rPr>
        <w:t xml:space="preserve"> al MOFA di rafforzare la legittimazione dell’allineamento giapponese: se l’alleato </w:t>
      </w:r>
      <w:r w:rsidR="00C975E9" w:rsidRPr="003B3177">
        <w:rPr>
          <w:rFonts w:ascii="Times New Roman" w:hAnsi="Times New Roman" w:cs="Times New Roman"/>
        </w:rPr>
        <w:t>viene considerato</w:t>
      </w:r>
      <w:r w:rsidR="00BA656D" w:rsidRPr="003B3177">
        <w:rPr>
          <w:rFonts w:ascii="Times New Roman" w:hAnsi="Times New Roman" w:cs="Times New Roman"/>
        </w:rPr>
        <w:t xml:space="preserve"> efficace e attivo, anche la scelta del Giappone di supportarlo </w:t>
      </w:r>
      <w:r w:rsidR="00C975E9" w:rsidRPr="003B3177">
        <w:rPr>
          <w:rFonts w:ascii="Times New Roman" w:hAnsi="Times New Roman" w:cs="Times New Roman"/>
        </w:rPr>
        <w:t>può risultare</w:t>
      </w:r>
      <w:r w:rsidR="00BA656D" w:rsidRPr="003B3177">
        <w:rPr>
          <w:rFonts w:ascii="Times New Roman" w:hAnsi="Times New Roman" w:cs="Times New Roman"/>
        </w:rPr>
        <w:t xml:space="preserve"> coerente con il ruolo di partner globale</w:t>
      </w:r>
      <w:r w:rsidR="00C975E9" w:rsidRPr="003B3177">
        <w:rPr>
          <w:rFonts w:ascii="Times New Roman" w:hAnsi="Times New Roman" w:cs="Times New Roman"/>
        </w:rPr>
        <w:t xml:space="preserve"> </w:t>
      </w:r>
      <w:r w:rsidR="00BA656D" w:rsidRPr="003B3177">
        <w:rPr>
          <w:rFonts w:ascii="Times New Roman" w:hAnsi="Times New Roman" w:cs="Times New Roman"/>
        </w:rPr>
        <w:t>(</w:t>
      </w:r>
      <w:proofErr w:type="spellStart"/>
      <w:r w:rsidR="00BA656D" w:rsidRPr="003B3177">
        <w:rPr>
          <w:rFonts w:ascii="Times New Roman" w:hAnsi="Times New Roman" w:cs="Times New Roman"/>
        </w:rPr>
        <w:t>Catalinac</w:t>
      </w:r>
      <w:proofErr w:type="spellEnd"/>
      <w:r w:rsidR="00BA656D" w:rsidRPr="003B3177">
        <w:rPr>
          <w:rFonts w:ascii="Times New Roman" w:hAnsi="Times New Roman" w:cs="Times New Roman"/>
        </w:rPr>
        <w:t>, 2006).</w:t>
      </w:r>
    </w:p>
    <w:p w14:paraId="6687FDF0" w14:textId="7124B934" w:rsidR="00BA656D" w:rsidRPr="003B3177" w:rsidRDefault="00C975E9" w:rsidP="000B5AD0">
      <w:pPr>
        <w:rPr>
          <w:rFonts w:ascii="Times New Roman" w:hAnsi="Times New Roman" w:cs="Times New Roman"/>
        </w:rPr>
      </w:pPr>
      <w:r w:rsidRPr="003B3177">
        <w:rPr>
          <w:rFonts w:ascii="Times New Roman" w:hAnsi="Times New Roman" w:cs="Times New Roman"/>
        </w:rPr>
        <w:t xml:space="preserve">Analizzando il contesto e il tono del testo si evincono gli aggettivi impliciti, come </w:t>
      </w:r>
      <w:r w:rsidRPr="003B3177">
        <w:rPr>
          <w:rFonts w:ascii="Times New Roman" w:hAnsi="Times New Roman" w:cs="Times New Roman"/>
          <w:i/>
          <w:iCs/>
        </w:rPr>
        <w:t>intransigente</w:t>
      </w:r>
      <w:r w:rsidRPr="003B3177">
        <w:rPr>
          <w:rFonts w:ascii="Times New Roman" w:hAnsi="Times New Roman" w:cs="Times New Roman"/>
        </w:rPr>
        <w:t xml:space="preserve"> e </w:t>
      </w:r>
      <w:r w:rsidRPr="003B3177">
        <w:rPr>
          <w:rFonts w:ascii="Times New Roman" w:hAnsi="Times New Roman" w:cs="Times New Roman"/>
          <w:i/>
          <w:iCs/>
        </w:rPr>
        <w:t>imponente</w:t>
      </w:r>
      <w:r w:rsidRPr="003B3177">
        <w:rPr>
          <w:rFonts w:ascii="Times New Roman" w:hAnsi="Times New Roman" w:cs="Times New Roman"/>
        </w:rPr>
        <w:t xml:space="preserve"> e </w:t>
      </w:r>
      <w:r w:rsidRPr="003B3177">
        <w:rPr>
          <w:rFonts w:ascii="Times New Roman" w:hAnsi="Times New Roman" w:cs="Times New Roman"/>
          <w:i/>
          <w:iCs/>
        </w:rPr>
        <w:t>dominante</w:t>
      </w:r>
      <w:r w:rsidRPr="003B3177">
        <w:rPr>
          <w:rFonts w:ascii="Times New Roman" w:hAnsi="Times New Roman" w:cs="Times New Roman"/>
        </w:rPr>
        <w:t xml:space="preserve">, che contribuiscono alla costruzione di un attore globale </w:t>
      </w:r>
      <w:r w:rsidR="00BA656D" w:rsidRPr="003B3177">
        <w:rPr>
          <w:rFonts w:ascii="Times New Roman" w:hAnsi="Times New Roman" w:cs="Times New Roman"/>
        </w:rPr>
        <w:t>assertivo. Fairclough</w:t>
      </w:r>
      <w:r w:rsidRPr="003B3177">
        <w:rPr>
          <w:rFonts w:ascii="Times New Roman" w:hAnsi="Times New Roman" w:cs="Times New Roman"/>
        </w:rPr>
        <w:t xml:space="preserve"> spiega come </w:t>
      </w:r>
      <w:r w:rsidR="00BA656D" w:rsidRPr="003B3177">
        <w:rPr>
          <w:rFonts w:ascii="Times New Roman" w:hAnsi="Times New Roman" w:cs="Times New Roman"/>
        </w:rPr>
        <w:t>questi termini contribuiscono a co</w:t>
      </w:r>
      <w:r w:rsidRPr="003B3177">
        <w:rPr>
          <w:rFonts w:ascii="Times New Roman" w:hAnsi="Times New Roman" w:cs="Times New Roman"/>
        </w:rPr>
        <w:t>struire</w:t>
      </w:r>
      <w:r w:rsidR="00BA656D" w:rsidRPr="003B3177">
        <w:rPr>
          <w:rFonts w:ascii="Times New Roman" w:hAnsi="Times New Roman" w:cs="Times New Roman"/>
        </w:rPr>
        <w:t xml:space="preserve"> una vision</w:t>
      </w:r>
      <w:r w:rsidRPr="003B3177">
        <w:rPr>
          <w:rFonts w:ascii="Times New Roman" w:hAnsi="Times New Roman" w:cs="Times New Roman"/>
        </w:rPr>
        <w:t>e</w:t>
      </w:r>
      <w:r w:rsidR="00BA656D" w:rsidRPr="003B3177">
        <w:rPr>
          <w:rFonts w:ascii="Times New Roman" w:hAnsi="Times New Roman" w:cs="Times New Roman"/>
        </w:rPr>
        <w:t xml:space="preserve"> strategica normalizzata, in cui l’egemonia americana è percepita come inevitabile e legittima. Contestualmente, come osserva Katzenstein, questo tipo di allineamento linguistico è funzionale all’operatività del Giappone: il sostegno verbale alla leadership americana </w:t>
      </w:r>
      <w:r w:rsidRPr="003B3177">
        <w:rPr>
          <w:rFonts w:ascii="Times New Roman" w:hAnsi="Times New Roman" w:cs="Times New Roman"/>
        </w:rPr>
        <w:t>aumenta</w:t>
      </w:r>
      <w:r w:rsidR="00BA656D" w:rsidRPr="003B3177">
        <w:rPr>
          <w:rFonts w:ascii="Times New Roman" w:hAnsi="Times New Roman" w:cs="Times New Roman"/>
        </w:rPr>
        <w:t xml:space="preserve"> la stabilità </w:t>
      </w:r>
      <w:r w:rsidR="00BA656D" w:rsidRPr="003B3177">
        <w:rPr>
          <w:rFonts w:ascii="Times New Roman" w:hAnsi="Times New Roman" w:cs="Times New Roman"/>
        </w:rPr>
        <w:lastRenderedPageBreak/>
        <w:t>della relazione egemonica, necessaria</w:t>
      </w:r>
      <w:r w:rsidRPr="003B3177">
        <w:rPr>
          <w:rFonts w:ascii="Times New Roman" w:hAnsi="Times New Roman" w:cs="Times New Roman"/>
        </w:rPr>
        <w:t xml:space="preserve"> a far sì che </w:t>
      </w:r>
      <w:r w:rsidR="00BA656D" w:rsidRPr="003B3177">
        <w:rPr>
          <w:rFonts w:ascii="Times New Roman" w:hAnsi="Times New Roman" w:cs="Times New Roman"/>
        </w:rPr>
        <w:t>il Giappone</w:t>
      </w:r>
      <w:r w:rsidRPr="003B3177">
        <w:rPr>
          <w:rFonts w:ascii="Times New Roman" w:hAnsi="Times New Roman" w:cs="Times New Roman"/>
        </w:rPr>
        <w:t xml:space="preserve"> continui ad avere lo stesso ruolo</w:t>
      </w:r>
      <w:r w:rsidR="00BA656D" w:rsidRPr="003B3177">
        <w:rPr>
          <w:rFonts w:ascii="Times New Roman" w:hAnsi="Times New Roman" w:cs="Times New Roman"/>
        </w:rPr>
        <w:t xml:space="preserve"> nel contesto internazionale.</w:t>
      </w:r>
    </w:p>
    <w:p w14:paraId="533E7138" w14:textId="1A4F2629" w:rsidR="00EE6F6A" w:rsidRPr="005C7102" w:rsidRDefault="00EE6F6A" w:rsidP="000B5AD0">
      <w:pPr>
        <w:rPr>
          <w:rFonts w:ascii="Times New Roman" w:hAnsi="Times New Roman" w:cs="Times New Roman"/>
        </w:rPr>
      </w:pPr>
      <w:r w:rsidRPr="003B3177">
        <w:rPr>
          <w:rFonts w:ascii="Times New Roman" w:hAnsi="Times New Roman" w:cs="Times New Roman"/>
        </w:rPr>
        <w:t>Tuttavia, l’allineamento con la politica assertiva di Washington non è subordinato, perché il MOFA considera l’alleato americano come uno strategico strumento di negoziazione. Hiramatsu Kenji (2002)</w:t>
      </w:r>
      <w:r w:rsidR="00E649C9" w:rsidRPr="003B3177">
        <w:rPr>
          <w:rFonts w:ascii="Times New Roman" w:hAnsi="Times New Roman" w:cs="Times New Roman"/>
        </w:rPr>
        <w:t>, che all’epoca</w:t>
      </w:r>
      <w:r w:rsidR="002E5CD1" w:rsidRPr="003B3177">
        <w:rPr>
          <w:rFonts w:ascii="Times New Roman" w:hAnsi="Times New Roman" w:cs="Times New Roman"/>
        </w:rPr>
        <w:t xml:space="preserve"> della storica visita di Koizumi Jun’ichirō a Pyongyang ricopriva l’incarico di </w:t>
      </w:r>
      <w:r w:rsidR="00A134FB" w:rsidRPr="003B3177">
        <w:rPr>
          <w:rFonts w:ascii="Times New Roman" w:hAnsi="Times New Roman" w:cs="Times New Roman"/>
        </w:rPr>
        <w:t>Direttore</w:t>
      </w:r>
      <w:r w:rsidR="002E5CD1" w:rsidRPr="003B3177">
        <w:rPr>
          <w:rFonts w:ascii="Times New Roman" w:hAnsi="Times New Roman" w:cs="Times New Roman"/>
        </w:rPr>
        <w:t xml:space="preserve"> della Divisione per l’Asia nordorientale presso l’Ufficio per gli Affari dell’Asia e dell’Oceania del MOFA</w:t>
      </w:r>
      <w:r w:rsidR="002E5CD1" w:rsidRPr="003B3177">
        <w:rPr>
          <w:rStyle w:val="Rimandonotaapidipagina"/>
          <w:rFonts w:ascii="Times New Roman" w:hAnsi="Times New Roman" w:cs="Times New Roman"/>
        </w:rPr>
        <w:footnoteReference w:id="76"/>
      </w:r>
      <w:r w:rsidR="002E5CD1" w:rsidRPr="003B3177">
        <w:rPr>
          <w:rFonts w:ascii="Times New Roman" w:hAnsi="Times New Roman" w:cs="Times New Roman"/>
        </w:rPr>
        <w:t xml:space="preserve">, </w:t>
      </w:r>
      <w:r w:rsidRPr="003B3177">
        <w:rPr>
          <w:rFonts w:ascii="Times New Roman" w:hAnsi="Times New Roman" w:cs="Times New Roman"/>
        </w:rPr>
        <w:t xml:space="preserve">spiega apertamente che la posizione degli Stati Uniti verso </w:t>
      </w:r>
      <w:r w:rsidR="002E5CD1" w:rsidRPr="003B3177">
        <w:rPr>
          <w:rFonts w:ascii="Times New Roman" w:hAnsi="Times New Roman" w:cs="Times New Roman"/>
        </w:rPr>
        <w:t>la Corea del Nord</w:t>
      </w:r>
      <w:r w:rsidRPr="003B3177">
        <w:rPr>
          <w:rFonts w:ascii="Times New Roman" w:hAnsi="Times New Roman" w:cs="Times New Roman"/>
        </w:rPr>
        <w:t xml:space="preserve"> (definita da Bush come parte del famoso </w:t>
      </w:r>
      <w:r w:rsidRPr="003B3177">
        <w:rPr>
          <w:rFonts w:ascii="Times New Roman" w:hAnsi="Times New Roman" w:cs="Times New Roman"/>
          <w:i/>
          <w:iCs/>
        </w:rPr>
        <w:t>Axis of Evil</w:t>
      </w:r>
      <w:r w:rsidRPr="003B3177">
        <w:rPr>
          <w:rFonts w:ascii="Times New Roman" w:hAnsi="Times New Roman" w:cs="Times New Roman"/>
        </w:rPr>
        <w:t>) poteva essere utilizzata dal Giappone come leva</w:t>
      </w:r>
      <w:r w:rsidR="002E5CD1" w:rsidRPr="003B3177">
        <w:rPr>
          <w:rFonts w:ascii="Times New Roman" w:hAnsi="Times New Roman" w:cs="Times New Roman"/>
        </w:rPr>
        <w:t xml:space="preserve"> diplomatica</w:t>
      </w:r>
      <w:r w:rsidRPr="003B3177">
        <w:rPr>
          <w:rFonts w:ascii="Times New Roman" w:hAnsi="Times New Roman" w:cs="Times New Roman"/>
        </w:rPr>
        <w:t xml:space="preserve">. </w:t>
      </w:r>
      <w:r w:rsidR="002E5CD1" w:rsidRPr="003B3177">
        <w:rPr>
          <w:rFonts w:ascii="Times New Roman" w:hAnsi="Times New Roman" w:cs="Times New Roman"/>
        </w:rPr>
        <w:t>Hiramatsu a</w:t>
      </w:r>
      <w:r w:rsidRPr="003B3177">
        <w:rPr>
          <w:rFonts w:ascii="Times New Roman" w:hAnsi="Times New Roman" w:cs="Times New Roman"/>
        </w:rPr>
        <w:t>fferma che la durissima posizione americana «</w:t>
      </w:r>
      <w:r w:rsidR="00B3750A" w:rsidRPr="003B3177">
        <w:rPr>
          <w:rFonts w:ascii="Times New Roman" w:hAnsi="Times New Roman" w:cs="Times New Roman"/>
          <w:i/>
          <w:iCs/>
        </w:rPr>
        <w:t>Può essere usata come leva per risolvere i problemi in sospeso tra il Giappone e la Corea del Nord</w:t>
      </w:r>
      <w:r w:rsidRPr="003B3177">
        <w:rPr>
          <w:rFonts w:ascii="Times New Roman" w:hAnsi="Times New Roman" w:cs="Times New Roman"/>
        </w:rPr>
        <w:t>»</w:t>
      </w:r>
      <w:r w:rsidRPr="003B3177">
        <w:rPr>
          <w:rStyle w:val="Rimandonotaapidipagina"/>
          <w:rFonts w:ascii="Times New Roman" w:hAnsi="Times New Roman" w:cs="Times New Roman"/>
        </w:rPr>
        <w:footnoteReference w:id="77"/>
      </w:r>
      <w:r w:rsidR="00B31C14" w:rsidRPr="003B3177">
        <w:rPr>
          <w:rFonts w:ascii="Times New Roman" w:hAnsi="Times New Roman" w:cs="Times New Roman"/>
        </w:rPr>
        <w:t>. Una prospettiva interna al Ministero dimostra che il linguaggio usato è un atto strategico, che sfrutta la pressione esterna dell’alleato col fine di massimizzare i benefici giapponesi.</w:t>
      </w:r>
      <w:r w:rsidR="005C7102">
        <w:rPr>
          <w:rFonts w:ascii="Times New Roman" w:hAnsi="Times New Roman" w:cs="Times New Roman"/>
        </w:rPr>
        <w:t xml:space="preserve"> L’operazione diplomatica descritta può essere letta tramite la strategia di </w:t>
      </w:r>
      <w:proofErr w:type="spellStart"/>
      <w:r w:rsidR="005C7102" w:rsidRPr="005C7102">
        <w:rPr>
          <w:rFonts w:ascii="Times New Roman" w:hAnsi="Times New Roman" w:cs="Times New Roman"/>
          <w:i/>
          <w:iCs/>
        </w:rPr>
        <w:t>argumentation</w:t>
      </w:r>
      <w:proofErr w:type="spellEnd"/>
      <w:r w:rsidR="005C7102">
        <w:rPr>
          <w:rFonts w:ascii="Times New Roman" w:hAnsi="Times New Roman" w:cs="Times New Roman"/>
          <w:i/>
          <w:iCs/>
        </w:rPr>
        <w:t xml:space="preserve"> </w:t>
      </w:r>
      <w:r w:rsidR="005C7102">
        <w:rPr>
          <w:rFonts w:ascii="Times New Roman" w:hAnsi="Times New Roman" w:cs="Times New Roman"/>
        </w:rPr>
        <w:t xml:space="preserve">del DHA: la linea dura americana viene trasformata in un </w:t>
      </w:r>
      <w:r w:rsidR="005C7102" w:rsidRPr="005C7102">
        <w:rPr>
          <w:rFonts w:ascii="Times New Roman" w:hAnsi="Times New Roman" w:cs="Times New Roman"/>
          <w:i/>
          <w:iCs/>
        </w:rPr>
        <w:t>topos</w:t>
      </w:r>
      <w:r w:rsidR="005C7102">
        <w:rPr>
          <w:rFonts w:ascii="Times New Roman" w:hAnsi="Times New Roman" w:cs="Times New Roman"/>
        </w:rPr>
        <w:t xml:space="preserve"> dell’utilità, un argomento logico che giustifica l’allineamento giapponese come un mezzo razionale per ottenere delle concessioni da Pyongyang; il discorso opera anche una sottile mitigazione della dipendenza, inquadrandola come una scelta di </w:t>
      </w:r>
      <w:r w:rsidR="005C7102" w:rsidRPr="005C7102">
        <w:rPr>
          <w:rFonts w:ascii="Times New Roman" w:hAnsi="Times New Roman" w:cs="Times New Roman"/>
          <w:i/>
          <w:iCs/>
        </w:rPr>
        <w:t>realpolitik</w:t>
      </w:r>
      <w:r w:rsidR="005C7102">
        <w:rPr>
          <w:rFonts w:ascii="Times New Roman" w:hAnsi="Times New Roman" w:cs="Times New Roman"/>
        </w:rPr>
        <w:t xml:space="preserve"> attiva.</w:t>
      </w:r>
    </w:p>
    <w:p w14:paraId="7D6B55F6" w14:textId="49310255" w:rsidR="00FE72BC" w:rsidRPr="003B3177" w:rsidRDefault="00FE6453" w:rsidP="000B5AD0">
      <w:pPr>
        <w:rPr>
          <w:rFonts w:ascii="Times New Roman" w:hAnsi="Times New Roman" w:cs="Times New Roman"/>
        </w:rPr>
      </w:pPr>
      <w:r w:rsidRPr="003B3177">
        <w:rPr>
          <w:rFonts w:ascii="Times New Roman" w:hAnsi="Times New Roman" w:cs="Times New Roman"/>
        </w:rPr>
        <w:t>Nel terzo capitolo</w:t>
      </w:r>
      <w:r w:rsidR="008A7B81" w:rsidRPr="003B3177">
        <w:rPr>
          <w:rFonts w:ascii="Times New Roman" w:hAnsi="Times New Roman" w:cs="Times New Roman"/>
        </w:rPr>
        <w:t xml:space="preserve"> del </w:t>
      </w:r>
      <w:r w:rsidR="00FF51DC" w:rsidRPr="003B3177">
        <w:rPr>
          <w:rFonts w:ascii="Times New Roman" w:hAnsi="Times New Roman" w:cs="Times New Roman"/>
          <w:i/>
          <w:iCs/>
        </w:rPr>
        <w:t>DBB 2003</w:t>
      </w:r>
      <w:r w:rsidRPr="003B3177">
        <w:rPr>
          <w:rFonts w:ascii="Times New Roman" w:hAnsi="Times New Roman" w:cs="Times New Roman"/>
        </w:rPr>
        <w:t xml:space="preserve">, dedicato alla politica estera giapponese nei maggiori campi diplomatici, il testo continua a costruire l’immagine del Giappone come uno degli attori principali nella politica internazionale antiterrorismo. Espressioni come </w:t>
      </w:r>
      <w:r w:rsidR="00630B21" w:rsidRPr="003B3177">
        <w:rPr>
          <w:rFonts w:ascii="Times New Roman" w:hAnsi="Times New Roman" w:cs="Times New Roman"/>
          <w:i/>
          <w:iCs/>
        </w:rPr>
        <w:t>«(</w:t>
      </w:r>
      <w:r w:rsidR="00A9606F" w:rsidRPr="003B3177">
        <w:rPr>
          <w:rFonts w:ascii="Times New Roman" w:hAnsi="Times New Roman" w:cs="Times New Roman"/>
          <w:i/>
          <w:iCs/>
        </w:rPr>
        <w:t>Il Giappone) ha contribuito alla creazione di un ampio sistema di cooperazione che sfrutta quadri internazionali come il G8, l’ONU… e il GAFI</w:t>
      </w:r>
      <w:r w:rsidR="00630B21" w:rsidRPr="003B3177">
        <w:rPr>
          <w:rFonts w:ascii="Times New Roman" w:hAnsi="Times New Roman" w:cs="Times New Roman"/>
          <w:i/>
          <w:iCs/>
        </w:rPr>
        <w:t>»</w:t>
      </w:r>
      <w:r w:rsidR="00F216C6" w:rsidRPr="003B3177">
        <w:rPr>
          <w:rStyle w:val="Rimandonotaapidipagina"/>
          <w:rFonts w:ascii="Times New Roman" w:hAnsi="Times New Roman" w:cs="Times New Roman"/>
          <w:i/>
          <w:iCs/>
        </w:rPr>
        <w:footnoteReference w:id="78"/>
      </w:r>
      <w:r w:rsidR="00A9606F" w:rsidRPr="003B3177">
        <w:rPr>
          <w:rFonts w:ascii="Times New Roman" w:hAnsi="Times New Roman" w:cs="Times New Roman"/>
        </w:rPr>
        <w:t xml:space="preserve"> </w:t>
      </w:r>
      <w:r w:rsidRPr="003B3177">
        <w:rPr>
          <w:rFonts w:ascii="Times New Roman" w:hAnsi="Times New Roman" w:cs="Times New Roman"/>
        </w:rPr>
        <w:t>evidenziano un tentativo di costruzione di un’identità nazionale responsabile e proattiva</w:t>
      </w:r>
      <w:r w:rsidR="00FE72BC" w:rsidRPr="003B3177">
        <w:rPr>
          <w:rFonts w:ascii="Times New Roman" w:hAnsi="Times New Roman" w:cs="Times New Roman"/>
        </w:rPr>
        <w:t xml:space="preserve">. Si tratta di </w:t>
      </w:r>
      <w:r w:rsidRPr="003B3177">
        <w:rPr>
          <w:rFonts w:ascii="Times New Roman" w:hAnsi="Times New Roman" w:cs="Times New Roman"/>
        </w:rPr>
        <w:t xml:space="preserve">un chiaro esempio di </w:t>
      </w:r>
      <w:proofErr w:type="spellStart"/>
      <w:r w:rsidRPr="003B3177">
        <w:rPr>
          <w:rFonts w:ascii="Times New Roman" w:hAnsi="Times New Roman" w:cs="Times New Roman"/>
        </w:rPr>
        <w:t>interdiscorsività</w:t>
      </w:r>
      <w:proofErr w:type="spellEnd"/>
      <w:r w:rsidRPr="003B3177">
        <w:rPr>
          <w:rFonts w:ascii="Times New Roman" w:hAnsi="Times New Roman" w:cs="Times New Roman"/>
        </w:rPr>
        <w:t xml:space="preserve">, </w:t>
      </w:r>
      <w:r w:rsidR="00FE72BC" w:rsidRPr="003B3177">
        <w:rPr>
          <w:rFonts w:ascii="Times New Roman" w:hAnsi="Times New Roman" w:cs="Times New Roman"/>
        </w:rPr>
        <w:t>in cui il</w:t>
      </w:r>
      <w:r w:rsidRPr="003B3177">
        <w:rPr>
          <w:rFonts w:ascii="Times New Roman" w:hAnsi="Times New Roman" w:cs="Times New Roman"/>
        </w:rPr>
        <w:t xml:space="preserve"> MOFA integra</w:t>
      </w:r>
      <w:r w:rsidR="00FE72BC" w:rsidRPr="003B3177">
        <w:rPr>
          <w:rFonts w:ascii="Times New Roman" w:hAnsi="Times New Roman" w:cs="Times New Roman"/>
        </w:rPr>
        <w:t xml:space="preserve"> nel proprio discorso</w:t>
      </w:r>
      <w:r w:rsidRPr="003B3177">
        <w:rPr>
          <w:rFonts w:ascii="Times New Roman" w:hAnsi="Times New Roman" w:cs="Times New Roman"/>
        </w:rPr>
        <w:t xml:space="preserve"> il linguaggio</w:t>
      </w:r>
      <w:r w:rsidR="00FE72BC" w:rsidRPr="003B3177">
        <w:rPr>
          <w:rFonts w:ascii="Times New Roman" w:hAnsi="Times New Roman" w:cs="Times New Roman"/>
        </w:rPr>
        <w:t xml:space="preserve"> politico</w:t>
      </w:r>
      <w:r w:rsidRPr="003B3177">
        <w:rPr>
          <w:rFonts w:ascii="Times New Roman" w:hAnsi="Times New Roman" w:cs="Times New Roman"/>
        </w:rPr>
        <w:t xml:space="preserve"> degli Stati Uniti.</w:t>
      </w:r>
      <w:r w:rsidR="00915D22" w:rsidRPr="003B3177">
        <w:rPr>
          <w:rFonts w:ascii="Times New Roman" w:hAnsi="Times New Roman" w:cs="Times New Roman"/>
        </w:rPr>
        <w:t xml:space="preserve"> </w:t>
      </w:r>
    </w:p>
    <w:p w14:paraId="14C627EB" w14:textId="7F1E18F0" w:rsidR="00915D22" w:rsidRPr="003B3177" w:rsidRDefault="00FE72BC" w:rsidP="000B5AD0">
      <w:pPr>
        <w:rPr>
          <w:rFonts w:ascii="Times New Roman" w:hAnsi="Times New Roman" w:cs="Times New Roman"/>
        </w:rPr>
      </w:pPr>
      <w:r w:rsidRPr="003B3177">
        <w:rPr>
          <w:rFonts w:ascii="Times New Roman" w:hAnsi="Times New Roman" w:cs="Times New Roman"/>
        </w:rPr>
        <w:t xml:space="preserve">Tale </w:t>
      </w:r>
      <w:r w:rsidR="00915D22" w:rsidRPr="003B3177">
        <w:rPr>
          <w:rFonts w:ascii="Times New Roman" w:hAnsi="Times New Roman" w:cs="Times New Roman"/>
        </w:rPr>
        <w:t>proattività</w:t>
      </w:r>
      <w:r w:rsidRPr="003B3177">
        <w:rPr>
          <w:rFonts w:ascii="Times New Roman" w:hAnsi="Times New Roman" w:cs="Times New Roman"/>
        </w:rPr>
        <w:t xml:space="preserve"> </w:t>
      </w:r>
      <w:r w:rsidR="00915D22" w:rsidRPr="003B3177">
        <w:rPr>
          <w:rFonts w:ascii="Times New Roman" w:hAnsi="Times New Roman" w:cs="Times New Roman"/>
        </w:rPr>
        <w:t>viene</w:t>
      </w:r>
      <w:r w:rsidRPr="003B3177">
        <w:rPr>
          <w:rFonts w:ascii="Times New Roman" w:hAnsi="Times New Roman" w:cs="Times New Roman"/>
        </w:rPr>
        <w:t xml:space="preserve"> sottolineata </w:t>
      </w:r>
      <w:r w:rsidR="00915D22" w:rsidRPr="003B3177">
        <w:rPr>
          <w:rFonts w:ascii="Times New Roman" w:hAnsi="Times New Roman" w:cs="Times New Roman"/>
        </w:rPr>
        <w:t>nella versione giapponese</w:t>
      </w:r>
      <w:r w:rsidRPr="003B3177">
        <w:rPr>
          <w:rFonts w:ascii="Times New Roman" w:hAnsi="Times New Roman" w:cs="Times New Roman"/>
        </w:rPr>
        <w:t xml:space="preserve"> del testo </w:t>
      </w:r>
      <w:r w:rsidR="00915D22" w:rsidRPr="003B3177">
        <w:rPr>
          <w:rFonts w:ascii="Times New Roman" w:hAnsi="Times New Roman" w:cs="Times New Roman"/>
        </w:rPr>
        <w:t xml:space="preserve">dall’uso ricorrente dell’avverbio </w:t>
      </w:r>
      <w:r w:rsidR="003B3B6B">
        <w:rPr>
          <w:rFonts w:ascii="Times New Roman" w:hAnsi="Times New Roman" w:cs="Times New Roman"/>
        </w:rPr>
        <w:t>«</w:t>
      </w:r>
      <w:r w:rsidR="00915D22" w:rsidRPr="003B3177">
        <w:rPr>
          <w:rFonts w:ascii="Times New Roman" w:hAnsi="Times New Roman" w:cs="Times New Roman"/>
        </w:rPr>
        <w:t>attivamente</w:t>
      </w:r>
      <w:r w:rsidR="003B3B6B">
        <w:rPr>
          <w:rFonts w:ascii="Times New Roman" w:hAnsi="Times New Roman" w:cs="Times New Roman"/>
        </w:rPr>
        <w:t>»</w:t>
      </w:r>
      <w:r w:rsidRPr="003B3177">
        <w:rPr>
          <w:rStyle w:val="Rimandonotaapidipagina"/>
          <w:rFonts w:ascii="Times New Roman" w:hAnsi="Times New Roman" w:cs="Times New Roman"/>
        </w:rPr>
        <w:footnoteReference w:id="79"/>
      </w:r>
      <w:r w:rsidR="00915D22" w:rsidRPr="003B3177">
        <w:rPr>
          <w:rFonts w:ascii="Times New Roman" w:hAnsi="Times New Roman" w:cs="Times New Roman"/>
        </w:rPr>
        <w:t>:</w:t>
      </w:r>
      <w:r w:rsidRPr="003B3177">
        <w:rPr>
          <w:rFonts w:ascii="Times New Roman" w:hAnsi="Times New Roman" w:cs="Times New Roman"/>
        </w:rPr>
        <w:t xml:space="preserve"> i</w:t>
      </w:r>
      <w:r w:rsidR="00915D22" w:rsidRPr="003B3177">
        <w:rPr>
          <w:rFonts w:ascii="Times New Roman" w:hAnsi="Times New Roman" w:cs="Times New Roman"/>
        </w:rPr>
        <w:t>l Giappone</w:t>
      </w:r>
      <w:r w:rsidRPr="003B3177">
        <w:rPr>
          <w:rFonts w:ascii="Times New Roman" w:hAnsi="Times New Roman" w:cs="Times New Roman"/>
        </w:rPr>
        <w:t xml:space="preserve"> dichiara la propria intenzione di voler </w:t>
      </w:r>
      <w:r w:rsidR="00915D22" w:rsidRPr="003B3177">
        <w:rPr>
          <w:rFonts w:ascii="Times New Roman" w:hAnsi="Times New Roman" w:cs="Times New Roman"/>
        </w:rPr>
        <w:t xml:space="preserve">continuare a </w:t>
      </w:r>
      <w:r w:rsidR="00915D22" w:rsidRPr="003B3177">
        <w:rPr>
          <w:rFonts w:ascii="Times New Roman" w:hAnsi="Times New Roman" w:cs="Times New Roman"/>
        </w:rPr>
        <w:lastRenderedPageBreak/>
        <w:t xml:space="preserve">promuovere attivamente le misure </w:t>
      </w:r>
      <w:r w:rsidRPr="003B3177">
        <w:rPr>
          <w:rFonts w:ascii="Times New Roman" w:hAnsi="Times New Roman" w:cs="Times New Roman"/>
        </w:rPr>
        <w:t>anti</w:t>
      </w:r>
      <w:r w:rsidR="00915D22" w:rsidRPr="003B3177">
        <w:rPr>
          <w:rFonts w:ascii="Times New Roman" w:hAnsi="Times New Roman" w:cs="Times New Roman"/>
        </w:rPr>
        <w:t xml:space="preserve">terrorismo </w:t>
      </w:r>
      <w:r w:rsidRPr="003B3177">
        <w:rPr>
          <w:rFonts w:ascii="Times New Roman" w:hAnsi="Times New Roman" w:cs="Times New Roman"/>
        </w:rPr>
        <w:t xml:space="preserve">e di impegnarsi con la stessa attitudine nel campo del </w:t>
      </w:r>
      <w:proofErr w:type="spellStart"/>
      <w:r w:rsidR="00915D22" w:rsidRPr="003B3177">
        <w:rPr>
          <w:rFonts w:ascii="Times New Roman" w:hAnsi="Times New Roman" w:cs="Times New Roman"/>
          <w:i/>
          <w:iCs/>
        </w:rPr>
        <w:t>capacity</w:t>
      </w:r>
      <w:proofErr w:type="spellEnd"/>
      <w:r w:rsidR="00915D22" w:rsidRPr="003B3177">
        <w:rPr>
          <w:rFonts w:ascii="Times New Roman" w:hAnsi="Times New Roman" w:cs="Times New Roman"/>
          <w:i/>
          <w:iCs/>
        </w:rPr>
        <w:t>-building</w:t>
      </w:r>
      <w:r w:rsidRPr="003B3177">
        <w:rPr>
          <w:rFonts w:ascii="Times New Roman" w:hAnsi="Times New Roman" w:cs="Times New Roman"/>
        </w:rPr>
        <w:t xml:space="preserve">, attraverso l’accoglienza di </w:t>
      </w:r>
      <w:r w:rsidR="0095107D" w:rsidRPr="003B3177">
        <w:rPr>
          <w:rFonts w:ascii="Times New Roman" w:hAnsi="Times New Roman" w:cs="Times New Roman"/>
        </w:rPr>
        <w:t>tirocinanti provenienti dai paesi in via di svilupp</w:t>
      </w:r>
      <w:r w:rsidRPr="003B3177">
        <w:rPr>
          <w:rFonts w:ascii="Times New Roman" w:hAnsi="Times New Roman" w:cs="Times New Roman"/>
        </w:rPr>
        <w:t>o</w:t>
      </w:r>
      <w:r w:rsidRPr="003B3177">
        <w:rPr>
          <w:rStyle w:val="Rimandonotaapidipagina"/>
          <w:rFonts w:ascii="Times New Roman" w:hAnsi="Times New Roman" w:cs="Times New Roman"/>
        </w:rPr>
        <w:footnoteReference w:id="80"/>
      </w:r>
      <w:r w:rsidRPr="003B3177">
        <w:rPr>
          <w:rFonts w:ascii="Times New Roman" w:hAnsi="Times New Roman" w:cs="Times New Roman"/>
        </w:rPr>
        <w:t>.</w:t>
      </w:r>
      <w:r w:rsidR="004B3AE1" w:rsidRPr="003B3177">
        <w:rPr>
          <w:rFonts w:ascii="Times New Roman" w:hAnsi="Times New Roman" w:cs="Times New Roman"/>
        </w:rPr>
        <w:t xml:space="preserve"> </w:t>
      </w:r>
      <w:r w:rsidR="008A67F9" w:rsidRPr="003B3177">
        <w:rPr>
          <w:rFonts w:ascii="Times New Roman" w:hAnsi="Times New Roman" w:cs="Times New Roman"/>
        </w:rPr>
        <w:t xml:space="preserve">A tal proposito, Masaharu Kohno osserva come la percezione della politica estera giapponese come </w:t>
      </w:r>
      <w:r w:rsidR="004C1902">
        <w:rPr>
          <w:rFonts w:ascii="Times New Roman" w:hAnsi="Times New Roman" w:cs="Times New Roman"/>
        </w:rPr>
        <w:t>«</w:t>
      </w:r>
      <w:r w:rsidR="008A67F9" w:rsidRPr="003B3177">
        <w:rPr>
          <w:rFonts w:ascii="Times New Roman" w:hAnsi="Times New Roman" w:cs="Times New Roman"/>
        </w:rPr>
        <w:t>reattiva</w:t>
      </w:r>
      <w:r w:rsidR="004C1902">
        <w:rPr>
          <w:rFonts w:ascii="Times New Roman" w:hAnsi="Times New Roman" w:cs="Times New Roman"/>
        </w:rPr>
        <w:t>»</w:t>
      </w:r>
      <w:r w:rsidR="008A67F9" w:rsidRPr="003B3177">
        <w:rPr>
          <w:rFonts w:ascii="Times New Roman" w:hAnsi="Times New Roman" w:cs="Times New Roman"/>
        </w:rPr>
        <w:t xml:space="preserve"> (</w:t>
      </w:r>
      <w:proofErr w:type="spellStart"/>
      <w:r w:rsidR="008A67F9" w:rsidRPr="003B3177">
        <w:rPr>
          <w:rFonts w:ascii="Times New Roman" w:hAnsi="Times New Roman" w:cs="Times New Roman"/>
          <w:i/>
          <w:iCs/>
        </w:rPr>
        <w:t>reactive</w:t>
      </w:r>
      <w:proofErr w:type="spellEnd"/>
      <w:r w:rsidR="008A67F9" w:rsidRPr="003B3177">
        <w:rPr>
          <w:rFonts w:ascii="Times New Roman" w:hAnsi="Times New Roman" w:cs="Times New Roman"/>
          <w:i/>
          <w:iCs/>
        </w:rPr>
        <w:t xml:space="preserve"> in nature</w:t>
      </w:r>
      <w:r w:rsidR="008A67F9" w:rsidRPr="003B3177">
        <w:rPr>
          <w:rFonts w:ascii="Times New Roman" w:hAnsi="Times New Roman" w:cs="Times New Roman"/>
        </w:rPr>
        <w:t xml:space="preserve">) sia stata per lungo tempo un'etichetta difficile da scardinare, spesso alimentata dall'idea che il sistema burocratico agisse solo sotto pressioni esterne. In risposta, </w:t>
      </w:r>
      <w:proofErr w:type="spellStart"/>
      <w:r w:rsidR="008A67F9" w:rsidRPr="003B3177">
        <w:rPr>
          <w:rFonts w:ascii="Times New Roman" w:hAnsi="Times New Roman" w:cs="Times New Roman"/>
        </w:rPr>
        <w:t>Kohno</w:t>
      </w:r>
      <w:proofErr w:type="spellEnd"/>
      <w:r w:rsidR="008A67F9" w:rsidRPr="003B3177">
        <w:rPr>
          <w:rFonts w:ascii="Times New Roman" w:hAnsi="Times New Roman" w:cs="Times New Roman"/>
        </w:rPr>
        <w:t xml:space="preserve"> evidenzia come il MOFA abbia deliberatamente promosso una diplomazia più proattiva, mirata a superare l'immagine di un Paese </w:t>
      </w:r>
      <w:r w:rsidR="004C1902">
        <w:rPr>
          <w:rFonts w:ascii="Times New Roman" w:hAnsi="Times New Roman" w:cs="Times New Roman"/>
        </w:rPr>
        <w:t>«</w:t>
      </w:r>
      <w:r w:rsidR="008A67F9" w:rsidRPr="003B3177">
        <w:rPr>
          <w:rFonts w:ascii="Times New Roman" w:hAnsi="Times New Roman" w:cs="Times New Roman"/>
        </w:rPr>
        <w:t>senza volto</w:t>
      </w:r>
      <w:r w:rsidR="004C1902">
        <w:rPr>
          <w:rFonts w:ascii="Times New Roman" w:hAnsi="Times New Roman" w:cs="Times New Roman"/>
        </w:rPr>
        <w:t>»</w:t>
      </w:r>
      <w:r w:rsidR="008A67F9" w:rsidRPr="003B3177">
        <w:rPr>
          <w:rFonts w:ascii="Times New Roman" w:hAnsi="Times New Roman" w:cs="Times New Roman"/>
        </w:rPr>
        <w:t xml:space="preserve"> e a rivendicare un ruolo più indipendente e assertivo nello scenario internazionale</w:t>
      </w:r>
      <w:r w:rsidR="005458C4" w:rsidRPr="003B3177">
        <w:rPr>
          <w:rStyle w:val="Rimandonotaapidipagina"/>
          <w:rFonts w:ascii="Times New Roman" w:hAnsi="Times New Roman" w:cs="Times New Roman"/>
        </w:rPr>
        <w:footnoteReference w:id="81"/>
      </w:r>
      <w:r w:rsidR="007566B2" w:rsidRPr="003B3177">
        <w:rPr>
          <w:rFonts w:ascii="Times New Roman" w:hAnsi="Times New Roman" w:cs="Times New Roman"/>
        </w:rPr>
        <w:t>.</w:t>
      </w:r>
      <w:r w:rsidR="00E636DF">
        <w:rPr>
          <w:rFonts w:ascii="Times New Roman" w:hAnsi="Times New Roman" w:cs="Times New Roman"/>
        </w:rPr>
        <w:t xml:space="preserve"> </w:t>
      </w:r>
      <w:r w:rsidR="007566B2" w:rsidRPr="003B3177">
        <w:rPr>
          <w:rFonts w:ascii="Times New Roman" w:hAnsi="Times New Roman" w:cs="Times New Roman"/>
        </w:rPr>
        <w:t>Anche l</w:t>
      </w:r>
      <w:r w:rsidR="00915D22" w:rsidRPr="003B3177">
        <w:rPr>
          <w:rFonts w:ascii="Times New Roman" w:hAnsi="Times New Roman" w:cs="Times New Roman"/>
        </w:rPr>
        <w:t>'uso insistente dell</w:t>
      </w:r>
      <w:r w:rsidR="004B3AE1" w:rsidRPr="003B3177">
        <w:rPr>
          <w:rFonts w:ascii="Times New Roman" w:hAnsi="Times New Roman" w:cs="Times New Roman"/>
        </w:rPr>
        <w:t>a terminologia</w:t>
      </w:r>
      <w:r w:rsidR="008A67F9" w:rsidRPr="003B3177">
        <w:rPr>
          <w:rFonts w:ascii="Times New Roman" w:hAnsi="Times New Roman" w:cs="Times New Roman"/>
        </w:rPr>
        <w:t xml:space="preserve"> nel DBB 2003</w:t>
      </w:r>
      <w:r w:rsidR="00915D22" w:rsidRPr="003B3177">
        <w:rPr>
          <w:rFonts w:ascii="Times New Roman" w:hAnsi="Times New Roman" w:cs="Times New Roman"/>
        </w:rPr>
        <w:t xml:space="preserve"> mostra che la conformità giapponese non è passiva, ma è una mossa strategica per consolidare la </w:t>
      </w:r>
      <w:proofErr w:type="spellStart"/>
      <w:r w:rsidR="00915D22" w:rsidRPr="003B3177">
        <w:rPr>
          <w:rFonts w:ascii="Times New Roman" w:hAnsi="Times New Roman" w:cs="Times New Roman"/>
          <w:i/>
          <w:iCs/>
        </w:rPr>
        <w:t>role</w:t>
      </w:r>
      <w:proofErr w:type="spellEnd"/>
      <w:r w:rsidR="00915D22" w:rsidRPr="003B3177">
        <w:rPr>
          <w:rFonts w:ascii="Times New Roman" w:hAnsi="Times New Roman" w:cs="Times New Roman"/>
          <w:i/>
          <w:iCs/>
        </w:rPr>
        <w:t xml:space="preserve"> </w:t>
      </w:r>
      <w:proofErr w:type="spellStart"/>
      <w:r w:rsidR="00915D22" w:rsidRPr="003B3177">
        <w:rPr>
          <w:rFonts w:ascii="Times New Roman" w:hAnsi="Times New Roman" w:cs="Times New Roman"/>
          <w:i/>
          <w:iCs/>
        </w:rPr>
        <w:t>identity</w:t>
      </w:r>
      <w:proofErr w:type="spellEnd"/>
      <w:r w:rsidR="00915D22" w:rsidRPr="003B3177">
        <w:rPr>
          <w:rFonts w:ascii="Times New Roman" w:hAnsi="Times New Roman" w:cs="Times New Roman"/>
        </w:rPr>
        <w:t xml:space="preserve"> di </w:t>
      </w:r>
      <w:proofErr w:type="spellStart"/>
      <w:r w:rsidR="00915D22" w:rsidRPr="003B3177">
        <w:rPr>
          <w:rFonts w:ascii="Times New Roman" w:hAnsi="Times New Roman" w:cs="Times New Roman"/>
          <w:i/>
          <w:iCs/>
        </w:rPr>
        <w:t>responsible</w:t>
      </w:r>
      <w:proofErr w:type="spellEnd"/>
      <w:r w:rsidR="00915D22" w:rsidRPr="003B3177">
        <w:rPr>
          <w:rFonts w:ascii="Times New Roman" w:hAnsi="Times New Roman" w:cs="Times New Roman"/>
          <w:i/>
          <w:iCs/>
        </w:rPr>
        <w:t xml:space="preserve"> stakeholder</w:t>
      </w:r>
      <w:r w:rsidR="00915D22" w:rsidRPr="003B3177">
        <w:rPr>
          <w:rFonts w:ascii="Times New Roman" w:hAnsi="Times New Roman" w:cs="Times New Roman"/>
        </w:rPr>
        <w:t>.</w:t>
      </w:r>
    </w:p>
    <w:p w14:paraId="58AA03BA" w14:textId="3392240A" w:rsidR="00FE6453" w:rsidRPr="003B3177" w:rsidRDefault="00FE6453" w:rsidP="000B5AD0">
      <w:pPr>
        <w:rPr>
          <w:rFonts w:ascii="Times New Roman" w:hAnsi="Times New Roman" w:cs="Times New Roman"/>
        </w:rPr>
      </w:pPr>
      <w:r w:rsidRPr="003B3177">
        <w:rPr>
          <w:rFonts w:ascii="Times New Roman" w:hAnsi="Times New Roman" w:cs="Times New Roman"/>
        </w:rPr>
        <w:t xml:space="preserve">Allo stesso modo, il riferimento al fatto che </w:t>
      </w:r>
      <w:r w:rsidR="00630B21" w:rsidRPr="003B3177">
        <w:rPr>
          <w:rFonts w:ascii="Times New Roman" w:hAnsi="Times New Roman" w:cs="Times New Roman"/>
          <w:i/>
          <w:iCs/>
        </w:rPr>
        <w:t>«</w:t>
      </w:r>
      <w:r w:rsidR="00A9606F" w:rsidRPr="003B3177">
        <w:rPr>
          <w:rFonts w:ascii="Times New Roman" w:hAnsi="Times New Roman" w:cs="Times New Roman"/>
          <w:i/>
          <w:iCs/>
        </w:rPr>
        <w:t>Il Giappone ha ratificato la Convenzione internazionale per la repressione del finanziamento del terrorismo... completando così tutte e 12 le convenzioni antiterrorismo</w:t>
      </w:r>
      <w:r w:rsidR="00630B21" w:rsidRPr="003B3177">
        <w:rPr>
          <w:rFonts w:ascii="Times New Roman" w:hAnsi="Times New Roman" w:cs="Times New Roman"/>
          <w:i/>
          <w:iCs/>
        </w:rPr>
        <w:t>»</w:t>
      </w:r>
      <w:r w:rsidR="00F216C6" w:rsidRPr="003B3177">
        <w:rPr>
          <w:rStyle w:val="Rimandonotaapidipagina"/>
          <w:rFonts w:ascii="Times New Roman" w:hAnsi="Times New Roman" w:cs="Times New Roman"/>
          <w:i/>
          <w:iCs/>
        </w:rPr>
        <w:footnoteReference w:id="82"/>
      </w:r>
      <w:r w:rsidR="00967434" w:rsidRPr="003B3177">
        <w:rPr>
          <w:rFonts w:ascii="Times New Roman" w:hAnsi="Times New Roman" w:cs="Times New Roman"/>
        </w:rPr>
        <w:t xml:space="preserve"> </w:t>
      </w:r>
      <w:r w:rsidRPr="003B3177">
        <w:rPr>
          <w:rFonts w:ascii="Times New Roman" w:hAnsi="Times New Roman" w:cs="Times New Roman"/>
        </w:rPr>
        <w:t xml:space="preserve">non </w:t>
      </w:r>
      <w:r w:rsidR="001027AF" w:rsidRPr="003B3177">
        <w:rPr>
          <w:rFonts w:ascii="Times New Roman" w:hAnsi="Times New Roman" w:cs="Times New Roman"/>
        </w:rPr>
        <w:t>r</w:t>
      </w:r>
      <w:r w:rsidRPr="003B3177">
        <w:rPr>
          <w:rFonts w:ascii="Times New Roman" w:hAnsi="Times New Roman" w:cs="Times New Roman"/>
        </w:rPr>
        <w:t>iporta</w:t>
      </w:r>
      <w:r w:rsidR="001027AF" w:rsidRPr="003B3177">
        <w:rPr>
          <w:rFonts w:ascii="Times New Roman" w:hAnsi="Times New Roman" w:cs="Times New Roman"/>
        </w:rPr>
        <w:t xml:space="preserve"> solo</w:t>
      </w:r>
      <w:r w:rsidRPr="003B3177">
        <w:rPr>
          <w:rFonts w:ascii="Times New Roman" w:hAnsi="Times New Roman" w:cs="Times New Roman"/>
        </w:rPr>
        <w:t xml:space="preserve"> un dato normativo</w:t>
      </w:r>
      <w:r w:rsidR="001027AF" w:rsidRPr="003B3177">
        <w:rPr>
          <w:rFonts w:ascii="Times New Roman" w:hAnsi="Times New Roman" w:cs="Times New Roman"/>
        </w:rPr>
        <w:t>; anzi,</w:t>
      </w:r>
      <w:r w:rsidRPr="003B3177">
        <w:rPr>
          <w:rFonts w:ascii="Times New Roman" w:hAnsi="Times New Roman" w:cs="Times New Roman"/>
        </w:rPr>
        <w:t xml:space="preserve"> assume la funzione di manifestare un </w:t>
      </w:r>
      <w:r w:rsidR="00AB1C3E">
        <w:rPr>
          <w:rFonts w:ascii="Times New Roman" w:hAnsi="Times New Roman" w:cs="Times New Roman"/>
        </w:rPr>
        <w:t>«</w:t>
      </w:r>
      <w:r w:rsidRPr="003B3177">
        <w:rPr>
          <w:rFonts w:ascii="Times New Roman" w:hAnsi="Times New Roman" w:cs="Times New Roman"/>
        </w:rPr>
        <w:t>pieno accordo</w:t>
      </w:r>
      <w:r w:rsidR="00AB1C3E">
        <w:rPr>
          <w:rFonts w:ascii="Times New Roman" w:hAnsi="Times New Roman" w:cs="Times New Roman"/>
        </w:rPr>
        <w:t>»</w:t>
      </w:r>
      <w:r w:rsidRPr="003B3177">
        <w:rPr>
          <w:rFonts w:ascii="Times New Roman" w:hAnsi="Times New Roman" w:cs="Times New Roman"/>
        </w:rPr>
        <w:t xml:space="preserve"> con gli standard internazionali guidati dagli Stati Uniti. </w:t>
      </w:r>
      <w:r w:rsidR="00A92BD7" w:rsidRPr="003B3177">
        <w:rPr>
          <w:rFonts w:ascii="Times New Roman" w:hAnsi="Times New Roman" w:cs="Times New Roman"/>
        </w:rPr>
        <w:t xml:space="preserve">In questo caso, </w:t>
      </w:r>
      <w:r w:rsidRPr="003B3177">
        <w:rPr>
          <w:rFonts w:ascii="Times New Roman" w:hAnsi="Times New Roman" w:cs="Times New Roman"/>
        </w:rPr>
        <w:t xml:space="preserve">la prospettiva di </w:t>
      </w:r>
      <w:proofErr w:type="spellStart"/>
      <w:r w:rsidRPr="003B3177">
        <w:rPr>
          <w:rFonts w:ascii="Times New Roman" w:hAnsi="Times New Roman" w:cs="Times New Roman"/>
        </w:rPr>
        <w:t>Catalinac</w:t>
      </w:r>
      <w:proofErr w:type="spellEnd"/>
      <w:r w:rsidRPr="003B3177">
        <w:rPr>
          <w:rFonts w:ascii="Times New Roman" w:hAnsi="Times New Roman" w:cs="Times New Roman"/>
        </w:rPr>
        <w:t xml:space="preserve"> risulta particolarmente utile: il linguaggio della conformità normativa e della collaborazione operativa </w:t>
      </w:r>
      <w:r w:rsidR="00C617C5" w:rsidRPr="003B3177">
        <w:rPr>
          <w:rFonts w:ascii="Times New Roman" w:hAnsi="Times New Roman" w:cs="Times New Roman"/>
        </w:rPr>
        <w:t xml:space="preserve">è rafforzato dall’affermazione in cui il Giappone ha </w:t>
      </w:r>
      <w:r w:rsidR="004C1902">
        <w:rPr>
          <w:rFonts w:ascii="Times New Roman" w:hAnsi="Times New Roman" w:cs="Times New Roman"/>
        </w:rPr>
        <w:t>«</w:t>
      </w:r>
      <w:r w:rsidR="00A3184E" w:rsidRPr="003B3177">
        <w:rPr>
          <w:rFonts w:ascii="Times New Roman" w:hAnsi="Times New Roman" w:cs="Times New Roman"/>
        </w:rPr>
        <w:t xml:space="preserve">fondamentalmente </w:t>
      </w:r>
      <w:r w:rsidR="00C617C5" w:rsidRPr="003B3177">
        <w:rPr>
          <w:rFonts w:ascii="Times New Roman" w:hAnsi="Times New Roman" w:cs="Times New Roman"/>
        </w:rPr>
        <w:t>implementato</w:t>
      </w:r>
      <w:r w:rsidR="004C1902">
        <w:rPr>
          <w:rFonts w:ascii="Times New Roman" w:hAnsi="Times New Roman" w:cs="Times New Roman"/>
        </w:rPr>
        <w:t>»</w:t>
      </w:r>
      <w:r w:rsidR="00A3184E" w:rsidRPr="003B3177">
        <w:rPr>
          <w:rFonts w:ascii="Times New Roman" w:hAnsi="Times New Roman" w:cs="Times New Roman"/>
        </w:rPr>
        <w:t xml:space="preserve"> </w:t>
      </w:r>
      <w:r w:rsidR="00C617C5" w:rsidRPr="003B3177">
        <w:rPr>
          <w:rFonts w:ascii="Times New Roman" w:hAnsi="Times New Roman" w:cs="Times New Roman"/>
        </w:rPr>
        <w:t>le raccomandazioni del F</w:t>
      </w:r>
      <w:r w:rsidR="002062D8" w:rsidRPr="003B3177">
        <w:rPr>
          <w:rFonts w:ascii="Times New Roman" w:hAnsi="Times New Roman" w:cs="Times New Roman"/>
        </w:rPr>
        <w:t>inancial Action Task Force (FATF)</w:t>
      </w:r>
      <w:r w:rsidR="00A3184E" w:rsidRPr="003B3177">
        <w:rPr>
          <w:rStyle w:val="Rimandonotaapidipagina"/>
          <w:rFonts w:ascii="Times New Roman" w:hAnsi="Times New Roman" w:cs="Times New Roman"/>
        </w:rPr>
        <w:footnoteReference w:id="83"/>
      </w:r>
      <w:r w:rsidR="002062D8" w:rsidRPr="003B3177">
        <w:rPr>
          <w:rFonts w:ascii="Times New Roman" w:hAnsi="Times New Roman" w:cs="Times New Roman"/>
        </w:rPr>
        <w:t xml:space="preserve">. Tutto ciò </w:t>
      </w:r>
      <w:r w:rsidRPr="003B3177">
        <w:rPr>
          <w:rFonts w:ascii="Times New Roman" w:hAnsi="Times New Roman" w:cs="Times New Roman"/>
        </w:rPr>
        <w:t xml:space="preserve">risponde all’esigenza giapponese di mantenere una </w:t>
      </w:r>
      <w:proofErr w:type="spellStart"/>
      <w:r w:rsidRPr="003B3177">
        <w:rPr>
          <w:rFonts w:ascii="Times New Roman" w:hAnsi="Times New Roman" w:cs="Times New Roman"/>
          <w:i/>
          <w:iCs/>
        </w:rPr>
        <w:t>role</w:t>
      </w:r>
      <w:proofErr w:type="spellEnd"/>
      <w:r w:rsidRPr="003B3177">
        <w:rPr>
          <w:rFonts w:ascii="Times New Roman" w:hAnsi="Times New Roman" w:cs="Times New Roman"/>
          <w:i/>
          <w:iCs/>
        </w:rPr>
        <w:t xml:space="preserve"> </w:t>
      </w:r>
      <w:proofErr w:type="spellStart"/>
      <w:r w:rsidRPr="003B3177">
        <w:rPr>
          <w:rFonts w:ascii="Times New Roman" w:hAnsi="Times New Roman" w:cs="Times New Roman"/>
          <w:i/>
          <w:iCs/>
        </w:rPr>
        <w:t>identity</w:t>
      </w:r>
      <w:proofErr w:type="spellEnd"/>
      <w:r w:rsidRPr="003B3177">
        <w:rPr>
          <w:rFonts w:ascii="Times New Roman" w:hAnsi="Times New Roman" w:cs="Times New Roman"/>
        </w:rPr>
        <w:t xml:space="preserve"> coerente con quella di </w:t>
      </w:r>
      <w:proofErr w:type="spellStart"/>
      <w:r w:rsidRPr="003B3177">
        <w:rPr>
          <w:rFonts w:ascii="Times New Roman" w:hAnsi="Times New Roman" w:cs="Times New Roman"/>
          <w:i/>
          <w:iCs/>
        </w:rPr>
        <w:t>responsible</w:t>
      </w:r>
      <w:proofErr w:type="spellEnd"/>
      <w:r w:rsidRPr="003B3177">
        <w:rPr>
          <w:rFonts w:ascii="Times New Roman" w:hAnsi="Times New Roman" w:cs="Times New Roman"/>
          <w:i/>
          <w:iCs/>
        </w:rPr>
        <w:t xml:space="preserve"> stakeholder</w:t>
      </w:r>
      <w:r w:rsidRPr="003B3177">
        <w:rPr>
          <w:rFonts w:ascii="Times New Roman" w:hAnsi="Times New Roman" w:cs="Times New Roman"/>
        </w:rPr>
        <w:t xml:space="preserve"> nel contesto occidentale, </w:t>
      </w:r>
      <w:r w:rsidR="00AF40DB" w:rsidRPr="003B3177">
        <w:rPr>
          <w:rFonts w:ascii="Times New Roman" w:hAnsi="Times New Roman" w:cs="Times New Roman"/>
        </w:rPr>
        <w:t>senza</w:t>
      </w:r>
      <w:r w:rsidRPr="003B3177">
        <w:rPr>
          <w:rFonts w:ascii="Times New Roman" w:hAnsi="Times New Roman" w:cs="Times New Roman"/>
        </w:rPr>
        <w:t xml:space="preserve"> apparire un semplice alleato subordinato.</w:t>
      </w:r>
    </w:p>
    <w:p w14:paraId="3685B7DA" w14:textId="51CB7DBA" w:rsidR="00BF3FCD" w:rsidRPr="003B3177" w:rsidRDefault="00074018" w:rsidP="000B5AD0">
      <w:pPr>
        <w:rPr>
          <w:rFonts w:ascii="Times New Roman" w:hAnsi="Times New Roman" w:cs="Times New Roman"/>
        </w:rPr>
      </w:pPr>
      <w:r w:rsidRPr="003B3177">
        <w:rPr>
          <w:rFonts w:ascii="Times New Roman" w:hAnsi="Times New Roman" w:cs="Times New Roman"/>
        </w:rPr>
        <w:t>L</w:t>
      </w:r>
      <w:r w:rsidR="00BF3FCD" w:rsidRPr="003B3177">
        <w:rPr>
          <w:rFonts w:ascii="Times New Roman" w:hAnsi="Times New Roman" w:cs="Times New Roman"/>
        </w:rPr>
        <w:t xml:space="preserve">’allineamento con l’assertività americana </w:t>
      </w:r>
      <w:r w:rsidRPr="003B3177">
        <w:rPr>
          <w:rFonts w:ascii="Times New Roman" w:hAnsi="Times New Roman" w:cs="Times New Roman"/>
        </w:rPr>
        <w:t>è interessante</w:t>
      </w:r>
      <w:r w:rsidR="00BF3FCD" w:rsidRPr="003B3177">
        <w:rPr>
          <w:rFonts w:ascii="Times New Roman" w:hAnsi="Times New Roman" w:cs="Times New Roman"/>
        </w:rPr>
        <w:t>, poiché l’alleato ha la funzione di strumento di negoziazione. Questo viene spiegato dalla prospettiva interna di Hiramatsu Kenji (2002), il quale ammette apertamente che la posizione americana verso Pyongyang poteva essere usata dal paese del sol levante come leva. Egli afferma: «</w:t>
      </w:r>
      <w:r w:rsidR="00BF3FCD" w:rsidRPr="003B3177">
        <w:rPr>
          <w:rFonts w:ascii="Times New Roman" w:hAnsi="Times New Roman" w:cs="Times New Roman"/>
          <w:i/>
          <w:iCs/>
        </w:rPr>
        <w:t xml:space="preserve">can be </w:t>
      </w:r>
      <w:proofErr w:type="spellStart"/>
      <w:r w:rsidR="00BF3FCD" w:rsidRPr="003B3177">
        <w:rPr>
          <w:rFonts w:ascii="Times New Roman" w:hAnsi="Times New Roman" w:cs="Times New Roman"/>
          <w:i/>
          <w:iCs/>
        </w:rPr>
        <w:t>used</w:t>
      </w:r>
      <w:proofErr w:type="spellEnd"/>
      <w:r w:rsidR="00BF3FCD" w:rsidRPr="003B3177">
        <w:rPr>
          <w:rFonts w:ascii="Times New Roman" w:hAnsi="Times New Roman" w:cs="Times New Roman"/>
          <w:i/>
          <w:iCs/>
        </w:rPr>
        <w:t xml:space="preserve"> </w:t>
      </w:r>
      <w:proofErr w:type="spellStart"/>
      <w:r w:rsidR="00BF3FCD" w:rsidRPr="003B3177">
        <w:rPr>
          <w:rFonts w:ascii="Times New Roman" w:hAnsi="Times New Roman" w:cs="Times New Roman"/>
          <w:i/>
          <w:iCs/>
        </w:rPr>
        <w:t>as</w:t>
      </w:r>
      <w:proofErr w:type="spellEnd"/>
      <w:r w:rsidR="00BF3FCD" w:rsidRPr="003B3177">
        <w:rPr>
          <w:rFonts w:ascii="Times New Roman" w:hAnsi="Times New Roman" w:cs="Times New Roman"/>
          <w:i/>
          <w:iCs/>
        </w:rPr>
        <w:t xml:space="preserve"> leverage to </w:t>
      </w:r>
      <w:proofErr w:type="spellStart"/>
      <w:r w:rsidR="00BF3FCD" w:rsidRPr="003B3177">
        <w:rPr>
          <w:rFonts w:ascii="Times New Roman" w:hAnsi="Times New Roman" w:cs="Times New Roman"/>
          <w:i/>
          <w:iCs/>
        </w:rPr>
        <w:t>resolve</w:t>
      </w:r>
      <w:proofErr w:type="spellEnd"/>
      <w:r w:rsidR="00BF3FCD" w:rsidRPr="003B3177">
        <w:rPr>
          <w:rFonts w:ascii="Times New Roman" w:hAnsi="Times New Roman" w:cs="Times New Roman"/>
          <w:i/>
          <w:iCs/>
        </w:rPr>
        <w:t xml:space="preserve"> </w:t>
      </w:r>
      <w:proofErr w:type="spellStart"/>
      <w:r w:rsidR="00BF3FCD" w:rsidRPr="003B3177">
        <w:rPr>
          <w:rFonts w:ascii="Times New Roman" w:hAnsi="Times New Roman" w:cs="Times New Roman"/>
          <w:i/>
          <w:iCs/>
        </w:rPr>
        <w:t>outstanding</w:t>
      </w:r>
      <w:proofErr w:type="spellEnd"/>
      <w:r w:rsidR="00BF3FCD" w:rsidRPr="003B3177">
        <w:rPr>
          <w:rFonts w:ascii="Times New Roman" w:hAnsi="Times New Roman" w:cs="Times New Roman"/>
          <w:i/>
          <w:iCs/>
        </w:rPr>
        <w:t xml:space="preserve"> </w:t>
      </w:r>
      <w:proofErr w:type="spellStart"/>
      <w:r w:rsidR="00BF3FCD" w:rsidRPr="003B3177">
        <w:rPr>
          <w:rFonts w:ascii="Times New Roman" w:hAnsi="Times New Roman" w:cs="Times New Roman"/>
          <w:i/>
          <w:iCs/>
        </w:rPr>
        <w:t>problems</w:t>
      </w:r>
      <w:proofErr w:type="spellEnd"/>
      <w:r w:rsidR="00BF3FCD" w:rsidRPr="003B3177">
        <w:rPr>
          <w:rFonts w:ascii="Times New Roman" w:hAnsi="Times New Roman" w:cs="Times New Roman"/>
          <w:i/>
          <w:iCs/>
        </w:rPr>
        <w:t xml:space="preserve"> </w:t>
      </w:r>
      <w:proofErr w:type="spellStart"/>
      <w:r w:rsidR="00BF3FCD" w:rsidRPr="003B3177">
        <w:rPr>
          <w:rFonts w:ascii="Times New Roman" w:hAnsi="Times New Roman" w:cs="Times New Roman"/>
          <w:i/>
          <w:iCs/>
        </w:rPr>
        <w:t>between</w:t>
      </w:r>
      <w:proofErr w:type="spellEnd"/>
      <w:r w:rsidR="00BF3FCD" w:rsidRPr="003B3177">
        <w:rPr>
          <w:rFonts w:ascii="Times New Roman" w:hAnsi="Times New Roman" w:cs="Times New Roman"/>
          <w:i/>
          <w:iCs/>
        </w:rPr>
        <w:t xml:space="preserve"> Japan and North Korea</w:t>
      </w:r>
      <w:r w:rsidR="00BF3FCD" w:rsidRPr="003B3177">
        <w:rPr>
          <w:rFonts w:ascii="Times New Roman" w:hAnsi="Times New Roman" w:cs="Times New Roman"/>
        </w:rPr>
        <w:t>»</w:t>
      </w:r>
      <w:r w:rsidR="00FE7FE1" w:rsidRPr="003B3177">
        <w:rPr>
          <w:rStyle w:val="Rimandonotaapidipagina"/>
          <w:rFonts w:ascii="Times New Roman" w:hAnsi="Times New Roman" w:cs="Times New Roman"/>
        </w:rPr>
        <w:footnoteReference w:id="84"/>
      </w:r>
      <w:r w:rsidR="00BF3FCD" w:rsidRPr="003B3177">
        <w:rPr>
          <w:rFonts w:ascii="Times New Roman" w:hAnsi="Times New Roman" w:cs="Times New Roman"/>
        </w:rPr>
        <w:t xml:space="preserve"> (può essere usato come leva per </w:t>
      </w:r>
      <w:r w:rsidR="00BF3FCD" w:rsidRPr="003B3177">
        <w:rPr>
          <w:rFonts w:ascii="Times New Roman" w:hAnsi="Times New Roman" w:cs="Times New Roman"/>
        </w:rPr>
        <w:lastRenderedPageBreak/>
        <w:t>risolvere i problemi in sospeso tra il Giappone e la Corea del Nord). Si tratta quindi di un atto strategico, che sfrutta al meglio le pressioni dell’alleato per massimizzare i benefici giapponesi.</w:t>
      </w:r>
    </w:p>
    <w:p w14:paraId="0D5DD924" w14:textId="58B60C34" w:rsidR="00FE6453" w:rsidRPr="003B3177" w:rsidRDefault="00BF3FCD" w:rsidP="000B5AD0">
      <w:pPr>
        <w:rPr>
          <w:rFonts w:ascii="Times New Roman" w:hAnsi="Times New Roman" w:cs="Times New Roman"/>
        </w:rPr>
      </w:pPr>
      <w:r w:rsidRPr="003B3177">
        <w:rPr>
          <w:rFonts w:ascii="Times New Roman" w:hAnsi="Times New Roman" w:cs="Times New Roman"/>
        </w:rPr>
        <w:t>Nel frattempo, la</w:t>
      </w:r>
      <w:r w:rsidR="00FE6453" w:rsidRPr="003B3177">
        <w:rPr>
          <w:rFonts w:ascii="Times New Roman" w:hAnsi="Times New Roman" w:cs="Times New Roman"/>
        </w:rPr>
        <w:t xml:space="preserve"> narrazione di una cooperazione attiva prosegue nel passaggio in cui si afferma che </w:t>
      </w:r>
      <w:r w:rsidR="00630B21" w:rsidRPr="003B3177">
        <w:rPr>
          <w:rFonts w:ascii="Times New Roman" w:hAnsi="Times New Roman" w:cs="Times New Roman"/>
          <w:i/>
          <w:iCs/>
        </w:rPr>
        <w:t>«</w:t>
      </w:r>
      <w:r w:rsidR="00FE6453" w:rsidRPr="003B3177">
        <w:rPr>
          <w:rFonts w:ascii="Times New Roman" w:hAnsi="Times New Roman" w:cs="Times New Roman"/>
          <w:i/>
          <w:iCs/>
        </w:rPr>
        <w:t xml:space="preserve">Japan </w:t>
      </w:r>
      <w:proofErr w:type="spellStart"/>
      <w:r w:rsidR="00FE6453" w:rsidRPr="003B3177">
        <w:rPr>
          <w:rFonts w:ascii="Times New Roman" w:hAnsi="Times New Roman" w:cs="Times New Roman"/>
          <w:i/>
          <w:iCs/>
        </w:rPr>
        <w:t>has</w:t>
      </w:r>
      <w:proofErr w:type="spellEnd"/>
      <w:r w:rsidR="00FE6453" w:rsidRPr="003B3177">
        <w:rPr>
          <w:rFonts w:ascii="Times New Roman" w:hAnsi="Times New Roman" w:cs="Times New Roman"/>
          <w:i/>
          <w:iCs/>
        </w:rPr>
        <w:t xml:space="preserve"> </w:t>
      </w:r>
      <w:proofErr w:type="spellStart"/>
      <w:r w:rsidR="00FE6453" w:rsidRPr="003B3177">
        <w:rPr>
          <w:rFonts w:ascii="Times New Roman" w:hAnsi="Times New Roman" w:cs="Times New Roman"/>
          <w:i/>
          <w:iCs/>
        </w:rPr>
        <w:t>extended</w:t>
      </w:r>
      <w:proofErr w:type="spellEnd"/>
      <w:r w:rsidR="00FE6453" w:rsidRPr="003B3177">
        <w:rPr>
          <w:rFonts w:ascii="Times New Roman" w:hAnsi="Times New Roman" w:cs="Times New Roman"/>
          <w:i/>
          <w:iCs/>
        </w:rPr>
        <w:t xml:space="preserve"> </w:t>
      </w:r>
      <w:proofErr w:type="spellStart"/>
      <w:r w:rsidR="00FE6453" w:rsidRPr="003B3177">
        <w:rPr>
          <w:rFonts w:ascii="Times New Roman" w:hAnsi="Times New Roman" w:cs="Times New Roman"/>
          <w:i/>
          <w:iCs/>
        </w:rPr>
        <w:t>financial</w:t>
      </w:r>
      <w:proofErr w:type="spellEnd"/>
      <w:r w:rsidR="00FE6453" w:rsidRPr="003B3177">
        <w:rPr>
          <w:rFonts w:ascii="Times New Roman" w:hAnsi="Times New Roman" w:cs="Times New Roman"/>
          <w:i/>
          <w:iCs/>
        </w:rPr>
        <w:t xml:space="preserve"> and </w:t>
      </w:r>
      <w:proofErr w:type="spellStart"/>
      <w:r w:rsidR="00FE6453" w:rsidRPr="003B3177">
        <w:rPr>
          <w:rFonts w:ascii="Times New Roman" w:hAnsi="Times New Roman" w:cs="Times New Roman"/>
          <w:i/>
          <w:iCs/>
        </w:rPr>
        <w:t>personnel</w:t>
      </w:r>
      <w:proofErr w:type="spellEnd"/>
      <w:r w:rsidR="00FE6453" w:rsidRPr="003B3177">
        <w:rPr>
          <w:rFonts w:ascii="Times New Roman" w:hAnsi="Times New Roman" w:cs="Times New Roman"/>
          <w:i/>
          <w:iCs/>
        </w:rPr>
        <w:t xml:space="preserve"> </w:t>
      </w:r>
      <w:proofErr w:type="spellStart"/>
      <w:r w:rsidR="00FE6453" w:rsidRPr="003B3177">
        <w:rPr>
          <w:rFonts w:ascii="Times New Roman" w:hAnsi="Times New Roman" w:cs="Times New Roman"/>
          <w:i/>
          <w:iCs/>
        </w:rPr>
        <w:t>assistance</w:t>
      </w:r>
      <w:proofErr w:type="spellEnd"/>
      <w:r w:rsidR="00FE6453" w:rsidRPr="003B3177">
        <w:rPr>
          <w:rFonts w:ascii="Times New Roman" w:hAnsi="Times New Roman" w:cs="Times New Roman"/>
          <w:i/>
          <w:iCs/>
        </w:rPr>
        <w:t xml:space="preserve"> for </w:t>
      </w:r>
      <w:proofErr w:type="spellStart"/>
      <w:r w:rsidR="00FE6453" w:rsidRPr="003B3177">
        <w:rPr>
          <w:rFonts w:ascii="Times New Roman" w:hAnsi="Times New Roman" w:cs="Times New Roman"/>
          <w:i/>
          <w:iCs/>
        </w:rPr>
        <w:t>regional</w:t>
      </w:r>
      <w:proofErr w:type="spellEnd"/>
      <w:r w:rsidR="00FE6453" w:rsidRPr="003B3177">
        <w:rPr>
          <w:rFonts w:ascii="Times New Roman" w:hAnsi="Times New Roman" w:cs="Times New Roman"/>
          <w:i/>
          <w:iCs/>
        </w:rPr>
        <w:t xml:space="preserve"> </w:t>
      </w:r>
      <w:proofErr w:type="spellStart"/>
      <w:r w:rsidR="00FE6453" w:rsidRPr="003B3177">
        <w:rPr>
          <w:rFonts w:ascii="Times New Roman" w:hAnsi="Times New Roman" w:cs="Times New Roman"/>
          <w:i/>
          <w:iCs/>
        </w:rPr>
        <w:t>seminars</w:t>
      </w:r>
      <w:proofErr w:type="spellEnd"/>
      <w:r w:rsidR="00FE6453" w:rsidRPr="003B3177">
        <w:rPr>
          <w:rFonts w:ascii="Times New Roman" w:hAnsi="Times New Roman" w:cs="Times New Roman"/>
          <w:i/>
          <w:iCs/>
        </w:rPr>
        <w:t xml:space="preserve"> in Central Asia, Latin America… and Africa</w:t>
      </w:r>
      <w:r w:rsidR="00630B21" w:rsidRPr="003B3177">
        <w:rPr>
          <w:rFonts w:ascii="Times New Roman" w:hAnsi="Times New Roman" w:cs="Times New Roman"/>
          <w:i/>
          <w:iCs/>
        </w:rPr>
        <w:t>»</w:t>
      </w:r>
      <w:r w:rsidR="00F216C6" w:rsidRPr="003B3177">
        <w:rPr>
          <w:rStyle w:val="Rimandonotaapidipagina"/>
          <w:rFonts w:ascii="Times New Roman" w:hAnsi="Times New Roman" w:cs="Times New Roman"/>
          <w:i/>
          <w:iCs/>
        </w:rPr>
        <w:footnoteReference w:id="85"/>
      </w:r>
      <w:r w:rsidR="00023680" w:rsidRPr="003B3177">
        <w:rPr>
          <w:rFonts w:ascii="Times New Roman" w:hAnsi="Times New Roman" w:cs="Times New Roman"/>
          <w:i/>
          <w:iCs/>
        </w:rPr>
        <w:t xml:space="preserve"> </w:t>
      </w:r>
      <w:r w:rsidR="00DC23AB" w:rsidRPr="003B3177">
        <w:rPr>
          <w:rFonts w:ascii="Times New Roman" w:hAnsi="Times New Roman" w:cs="Times New Roman"/>
        </w:rPr>
        <w:t>(</w:t>
      </w:r>
      <w:r w:rsidR="00023680" w:rsidRPr="003B3177">
        <w:rPr>
          <w:rFonts w:ascii="Times New Roman" w:hAnsi="Times New Roman" w:cs="Times New Roman"/>
        </w:rPr>
        <w:t>i</w:t>
      </w:r>
      <w:r w:rsidR="00DC23AB" w:rsidRPr="003B3177">
        <w:rPr>
          <w:rFonts w:ascii="Times New Roman" w:hAnsi="Times New Roman" w:cs="Times New Roman"/>
        </w:rPr>
        <w:t>l Giappone ha esteso l'assistenza finanziaria e di personale per seminari regionali in Asia Centrale, America Latina… e Africa)</w:t>
      </w:r>
      <w:r w:rsidR="00FE6453" w:rsidRPr="003B3177">
        <w:rPr>
          <w:rFonts w:ascii="Times New Roman" w:hAnsi="Times New Roman" w:cs="Times New Roman"/>
        </w:rPr>
        <w:t>. Anche in questo caso, il discorso enfatizza un</w:t>
      </w:r>
      <w:r w:rsidR="00A92BD7" w:rsidRPr="003B3177">
        <w:rPr>
          <w:rFonts w:ascii="Times New Roman" w:hAnsi="Times New Roman" w:cs="Times New Roman"/>
        </w:rPr>
        <w:t xml:space="preserve"> forte</w:t>
      </w:r>
      <w:r w:rsidR="00FE6453" w:rsidRPr="003B3177">
        <w:rPr>
          <w:rFonts w:ascii="Times New Roman" w:hAnsi="Times New Roman" w:cs="Times New Roman"/>
        </w:rPr>
        <w:t xml:space="preserve"> sostegno</w:t>
      </w:r>
      <w:r w:rsidR="00A92BD7" w:rsidRPr="003B3177">
        <w:rPr>
          <w:rFonts w:ascii="Times New Roman" w:hAnsi="Times New Roman" w:cs="Times New Roman"/>
        </w:rPr>
        <w:t xml:space="preserve">, </w:t>
      </w:r>
      <w:r w:rsidR="00FE6453" w:rsidRPr="003B3177">
        <w:rPr>
          <w:rFonts w:ascii="Times New Roman" w:hAnsi="Times New Roman" w:cs="Times New Roman"/>
        </w:rPr>
        <w:t xml:space="preserve">enfatizzando la partecipazione giapponese a iniziative globali contro terrorismo e proliferazione. </w:t>
      </w:r>
      <w:r w:rsidR="00A92BD7" w:rsidRPr="003B3177">
        <w:rPr>
          <w:rFonts w:ascii="Times New Roman" w:hAnsi="Times New Roman" w:cs="Times New Roman"/>
        </w:rPr>
        <w:t>Una scelta</w:t>
      </w:r>
      <w:r w:rsidR="00FE6453" w:rsidRPr="003B3177">
        <w:rPr>
          <w:rFonts w:ascii="Times New Roman" w:hAnsi="Times New Roman" w:cs="Times New Roman"/>
        </w:rPr>
        <w:t xml:space="preserve"> linguistic</w:t>
      </w:r>
      <w:r w:rsidR="00A92BD7" w:rsidRPr="003B3177">
        <w:rPr>
          <w:rFonts w:ascii="Times New Roman" w:hAnsi="Times New Roman" w:cs="Times New Roman"/>
        </w:rPr>
        <w:t>a del genere</w:t>
      </w:r>
      <w:r w:rsidR="00FE6453" w:rsidRPr="003B3177">
        <w:rPr>
          <w:rFonts w:ascii="Times New Roman" w:hAnsi="Times New Roman" w:cs="Times New Roman"/>
        </w:rPr>
        <w:t xml:space="preserve"> contribuisc</w:t>
      </w:r>
      <w:r w:rsidR="00A92BD7" w:rsidRPr="003B3177">
        <w:rPr>
          <w:rFonts w:ascii="Times New Roman" w:hAnsi="Times New Roman" w:cs="Times New Roman"/>
        </w:rPr>
        <w:t>e</w:t>
      </w:r>
      <w:r w:rsidR="00FE6453" w:rsidRPr="003B3177">
        <w:rPr>
          <w:rFonts w:ascii="Times New Roman" w:hAnsi="Times New Roman" w:cs="Times New Roman"/>
        </w:rPr>
        <w:t xml:space="preserve"> a naturalizzare l’idea che il Giappone condivida obiettivi</w:t>
      </w:r>
      <w:r w:rsidR="00A92BD7" w:rsidRPr="003B3177">
        <w:rPr>
          <w:rFonts w:ascii="Times New Roman" w:hAnsi="Times New Roman" w:cs="Times New Roman"/>
        </w:rPr>
        <w:t xml:space="preserve"> e</w:t>
      </w:r>
      <w:r w:rsidR="00FE6453" w:rsidRPr="003B3177">
        <w:rPr>
          <w:rFonts w:ascii="Times New Roman" w:hAnsi="Times New Roman" w:cs="Times New Roman"/>
        </w:rPr>
        <w:t xml:space="preserve"> responsabilità operative del progetto </w:t>
      </w:r>
      <w:r w:rsidR="00A92BD7" w:rsidRPr="003B3177">
        <w:rPr>
          <w:rFonts w:ascii="Times New Roman" w:hAnsi="Times New Roman" w:cs="Times New Roman"/>
        </w:rPr>
        <w:t>di sicurezza</w:t>
      </w:r>
      <w:r w:rsidR="00FE6453" w:rsidRPr="003B3177">
        <w:rPr>
          <w:rFonts w:ascii="Times New Roman" w:hAnsi="Times New Roman" w:cs="Times New Roman"/>
        </w:rPr>
        <w:t xml:space="preserve"> statunitense.</w:t>
      </w:r>
    </w:p>
    <w:p w14:paraId="645FFEB6" w14:textId="484B5C8D" w:rsidR="00FE6453" w:rsidRPr="003B3177" w:rsidRDefault="00FE6453" w:rsidP="000B5AD0">
      <w:pPr>
        <w:rPr>
          <w:rFonts w:ascii="Times New Roman" w:hAnsi="Times New Roman" w:cs="Times New Roman"/>
        </w:rPr>
      </w:pPr>
      <w:r w:rsidRPr="003B3177">
        <w:rPr>
          <w:rFonts w:ascii="Times New Roman" w:hAnsi="Times New Roman" w:cs="Times New Roman"/>
        </w:rPr>
        <w:t xml:space="preserve">Infine, laddove il </w:t>
      </w:r>
      <w:r w:rsidR="00572F81" w:rsidRPr="003B3177">
        <w:rPr>
          <w:rFonts w:ascii="Times New Roman" w:hAnsi="Times New Roman" w:cs="Times New Roman"/>
        </w:rPr>
        <w:t>DBB 2003</w:t>
      </w:r>
      <w:r w:rsidRPr="003B3177">
        <w:rPr>
          <w:rFonts w:ascii="Times New Roman" w:hAnsi="Times New Roman" w:cs="Times New Roman"/>
        </w:rPr>
        <w:t xml:space="preserve"> ricorda che </w:t>
      </w:r>
      <w:r w:rsidR="00F216C6" w:rsidRPr="003B3177">
        <w:rPr>
          <w:rFonts w:ascii="Times New Roman" w:hAnsi="Times New Roman" w:cs="Times New Roman"/>
          <w:i/>
          <w:iCs/>
        </w:rPr>
        <w:t>«…</w:t>
      </w:r>
      <w:r w:rsidRPr="003B3177">
        <w:rPr>
          <w:rFonts w:ascii="Times New Roman" w:hAnsi="Times New Roman" w:cs="Times New Roman"/>
          <w:i/>
          <w:iCs/>
        </w:rPr>
        <w:t xml:space="preserve">Japan </w:t>
      </w:r>
      <w:proofErr w:type="spellStart"/>
      <w:r w:rsidRPr="003B3177">
        <w:rPr>
          <w:rFonts w:ascii="Times New Roman" w:hAnsi="Times New Roman" w:cs="Times New Roman"/>
          <w:i/>
          <w:iCs/>
        </w:rPr>
        <w:t>conducted</w:t>
      </w:r>
      <w:proofErr w:type="spellEnd"/>
      <w:r w:rsidRPr="003B3177">
        <w:rPr>
          <w:rFonts w:ascii="Times New Roman" w:hAnsi="Times New Roman" w:cs="Times New Roman"/>
          <w:i/>
          <w:iCs/>
        </w:rPr>
        <w:t xml:space="preserve"> </w:t>
      </w:r>
      <w:proofErr w:type="spellStart"/>
      <w:r w:rsidRPr="003B3177">
        <w:rPr>
          <w:rFonts w:ascii="Times New Roman" w:hAnsi="Times New Roman" w:cs="Times New Roman"/>
          <w:i/>
          <w:iCs/>
        </w:rPr>
        <w:t>bilateral</w:t>
      </w:r>
      <w:proofErr w:type="spellEnd"/>
      <w:r w:rsidRPr="003B3177">
        <w:rPr>
          <w:rFonts w:ascii="Times New Roman" w:hAnsi="Times New Roman" w:cs="Times New Roman"/>
          <w:i/>
          <w:iCs/>
        </w:rPr>
        <w:t xml:space="preserve"> security </w:t>
      </w:r>
      <w:proofErr w:type="spellStart"/>
      <w:r w:rsidRPr="003B3177">
        <w:rPr>
          <w:rFonts w:ascii="Times New Roman" w:hAnsi="Times New Roman" w:cs="Times New Roman"/>
          <w:i/>
          <w:iCs/>
        </w:rPr>
        <w:t>dialogues</w:t>
      </w:r>
      <w:proofErr w:type="spellEnd"/>
      <w:r w:rsidRPr="003B3177">
        <w:rPr>
          <w:rFonts w:ascii="Times New Roman" w:hAnsi="Times New Roman" w:cs="Times New Roman"/>
          <w:i/>
          <w:iCs/>
        </w:rPr>
        <w:t xml:space="preserve"> and defense </w:t>
      </w:r>
      <w:proofErr w:type="spellStart"/>
      <w:r w:rsidRPr="003B3177">
        <w:rPr>
          <w:rFonts w:ascii="Times New Roman" w:hAnsi="Times New Roman" w:cs="Times New Roman"/>
          <w:i/>
          <w:iCs/>
        </w:rPr>
        <w:t>exchanges</w:t>
      </w:r>
      <w:proofErr w:type="spellEnd"/>
      <w:r w:rsidR="00F216C6" w:rsidRPr="003B3177">
        <w:rPr>
          <w:rFonts w:ascii="Times New Roman" w:hAnsi="Times New Roman" w:cs="Times New Roman"/>
          <w:i/>
          <w:iCs/>
        </w:rPr>
        <w:t>»</w:t>
      </w:r>
      <w:r w:rsidR="00F216C6" w:rsidRPr="003B3177">
        <w:rPr>
          <w:rStyle w:val="Rimandonotaapidipagina"/>
          <w:rFonts w:ascii="Times New Roman" w:hAnsi="Times New Roman" w:cs="Times New Roman"/>
          <w:i/>
          <w:iCs/>
        </w:rPr>
        <w:footnoteReference w:id="86"/>
      </w:r>
      <w:r w:rsidRPr="003B3177">
        <w:rPr>
          <w:rFonts w:ascii="Times New Roman" w:hAnsi="Times New Roman" w:cs="Times New Roman"/>
        </w:rPr>
        <w:t xml:space="preserve"> </w:t>
      </w:r>
      <w:r w:rsidR="00D63F52" w:rsidRPr="003B3177">
        <w:rPr>
          <w:rFonts w:ascii="Times New Roman" w:hAnsi="Times New Roman" w:cs="Times New Roman"/>
        </w:rPr>
        <w:t xml:space="preserve">(il Giappone ha condotto dialoghi bilaterali sulla sicurezza e scambi in materia di difesa) </w:t>
      </w:r>
      <w:r w:rsidRPr="003B3177">
        <w:rPr>
          <w:rFonts w:ascii="Times New Roman" w:hAnsi="Times New Roman" w:cs="Times New Roman"/>
        </w:rPr>
        <w:t xml:space="preserve">con Russia, Cina, Corea del Sud, Australia e Thailandia, il messaggio discorsivo sottolinea l’allineamento regionale e la volontà di cooperare in un quadro che, pur </w:t>
      </w:r>
      <w:r w:rsidR="003B746F" w:rsidRPr="003B3177">
        <w:rPr>
          <w:rFonts w:ascii="Times New Roman" w:hAnsi="Times New Roman" w:cs="Times New Roman"/>
        </w:rPr>
        <w:t xml:space="preserve">essendo </w:t>
      </w:r>
      <w:r w:rsidRPr="003B3177">
        <w:rPr>
          <w:rFonts w:ascii="Times New Roman" w:hAnsi="Times New Roman" w:cs="Times New Roman"/>
        </w:rPr>
        <w:t>multilaterale, è strutturalmente inserito nell’ombrello strategico americano. Questa logica culmina nel principio, esplicitato in diversi passaggi, secondo cui</w:t>
      </w:r>
      <w:r w:rsidR="006967A4" w:rsidRPr="003B3177">
        <w:rPr>
          <w:rFonts w:ascii="Times New Roman" w:hAnsi="Times New Roman" w:cs="Times New Roman"/>
        </w:rPr>
        <w:t xml:space="preserve"> il Giappone conferma l’importanza del condividere le </w:t>
      </w:r>
      <w:r w:rsidR="008D7563" w:rsidRPr="003B3177">
        <w:rPr>
          <w:rFonts w:ascii="Times New Roman" w:hAnsi="Times New Roman" w:cs="Times New Roman"/>
        </w:rPr>
        <w:t>proprie</w:t>
      </w:r>
      <w:r w:rsidR="006967A4" w:rsidRPr="003B3177">
        <w:rPr>
          <w:rFonts w:ascii="Times New Roman" w:hAnsi="Times New Roman" w:cs="Times New Roman"/>
        </w:rPr>
        <w:t xml:space="preserve"> strategie e informazioni con gli americani, </w:t>
      </w:r>
      <w:r w:rsidR="00F8168E" w:rsidRPr="003B3177">
        <w:rPr>
          <w:rFonts w:ascii="Times New Roman" w:hAnsi="Times New Roman" w:cs="Times New Roman"/>
        </w:rPr>
        <w:t>mostrando</w:t>
      </w:r>
      <w:r w:rsidRPr="003B3177">
        <w:rPr>
          <w:rFonts w:ascii="Times New Roman" w:hAnsi="Times New Roman" w:cs="Times New Roman"/>
        </w:rPr>
        <w:t xml:space="preserve"> un</w:t>
      </w:r>
      <w:r w:rsidR="00F8168E" w:rsidRPr="003B3177">
        <w:rPr>
          <w:rFonts w:ascii="Times New Roman" w:hAnsi="Times New Roman" w:cs="Times New Roman"/>
        </w:rPr>
        <w:t xml:space="preserve"> allineamento </w:t>
      </w:r>
      <w:r w:rsidRPr="003B3177">
        <w:rPr>
          <w:rFonts w:ascii="Times New Roman" w:hAnsi="Times New Roman" w:cs="Times New Roman"/>
        </w:rPr>
        <w:t xml:space="preserve">che riflette la retorica della dottrina Bush e della </w:t>
      </w:r>
      <w:r w:rsidRPr="003B3177">
        <w:rPr>
          <w:rFonts w:ascii="Times New Roman" w:hAnsi="Times New Roman" w:cs="Times New Roman"/>
          <w:i/>
          <w:iCs/>
        </w:rPr>
        <w:t xml:space="preserve">War on </w:t>
      </w:r>
      <w:proofErr w:type="spellStart"/>
      <w:r w:rsidRPr="003B3177">
        <w:rPr>
          <w:rFonts w:ascii="Times New Roman" w:hAnsi="Times New Roman" w:cs="Times New Roman"/>
          <w:i/>
          <w:iCs/>
        </w:rPr>
        <w:t>Terror</w:t>
      </w:r>
      <w:proofErr w:type="spellEnd"/>
      <w:r w:rsidRPr="003B3177">
        <w:rPr>
          <w:rFonts w:ascii="Times New Roman" w:hAnsi="Times New Roman" w:cs="Times New Roman"/>
        </w:rPr>
        <w:t>.</w:t>
      </w:r>
    </w:p>
    <w:p w14:paraId="560B63DB" w14:textId="38653805" w:rsidR="00466837" w:rsidRPr="0088479B" w:rsidRDefault="00C22B12" w:rsidP="00933FA6">
      <w:pPr>
        <w:ind w:firstLine="708"/>
        <w:rPr>
          <w:rFonts w:ascii="Times New Roman" w:hAnsi="Times New Roman" w:cs="Times New Roman"/>
          <w:b/>
          <w:bCs/>
          <w:sz w:val="24"/>
          <w:szCs w:val="24"/>
        </w:rPr>
      </w:pPr>
      <w:r w:rsidRPr="001D1DBC">
        <w:rPr>
          <w:rFonts w:ascii="Times New Roman" w:hAnsi="Times New Roman" w:cs="Times New Roman"/>
          <w:b/>
          <w:bCs/>
          <w:sz w:val="24"/>
          <w:szCs w:val="24"/>
        </w:rPr>
        <w:t>2.2.</w:t>
      </w:r>
      <w:r w:rsidRPr="0088479B">
        <w:rPr>
          <w:rFonts w:ascii="Times New Roman" w:hAnsi="Times New Roman" w:cs="Times New Roman"/>
          <w:sz w:val="24"/>
          <w:szCs w:val="24"/>
        </w:rPr>
        <w:t xml:space="preserve"> </w:t>
      </w:r>
      <w:r w:rsidR="004960AD" w:rsidRPr="0088479B">
        <w:rPr>
          <w:rFonts w:ascii="Times New Roman" w:hAnsi="Times New Roman" w:cs="Times New Roman"/>
          <w:b/>
          <w:bCs/>
          <w:sz w:val="24"/>
          <w:szCs w:val="24"/>
        </w:rPr>
        <w:t>L</w:t>
      </w:r>
      <w:r w:rsidRPr="0088479B">
        <w:rPr>
          <w:rFonts w:ascii="Times New Roman" w:hAnsi="Times New Roman" w:cs="Times New Roman"/>
          <w:b/>
          <w:bCs/>
          <w:sz w:val="24"/>
          <w:szCs w:val="24"/>
        </w:rPr>
        <w:t xml:space="preserve">a </w:t>
      </w:r>
      <w:r w:rsidR="001D1DBC">
        <w:rPr>
          <w:rFonts w:ascii="Times New Roman" w:hAnsi="Times New Roman" w:cs="Times New Roman"/>
          <w:b/>
          <w:bCs/>
          <w:sz w:val="24"/>
          <w:szCs w:val="24"/>
        </w:rPr>
        <w:t>m</w:t>
      </w:r>
      <w:r w:rsidRPr="0088479B">
        <w:rPr>
          <w:rFonts w:ascii="Times New Roman" w:hAnsi="Times New Roman" w:cs="Times New Roman"/>
          <w:b/>
          <w:bCs/>
          <w:sz w:val="24"/>
          <w:szCs w:val="24"/>
        </w:rPr>
        <w:t xml:space="preserve">inaccia </w:t>
      </w:r>
      <w:r w:rsidR="001D1DBC">
        <w:rPr>
          <w:rFonts w:ascii="Times New Roman" w:hAnsi="Times New Roman" w:cs="Times New Roman"/>
          <w:b/>
          <w:bCs/>
          <w:sz w:val="24"/>
          <w:szCs w:val="24"/>
        </w:rPr>
        <w:t>n</w:t>
      </w:r>
      <w:r w:rsidR="00AB5E5E" w:rsidRPr="0088479B">
        <w:rPr>
          <w:rFonts w:ascii="Times New Roman" w:hAnsi="Times New Roman" w:cs="Times New Roman"/>
          <w:b/>
          <w:bCs/>
          <w:sz w:val="24"/>
          <w:szCs w:val="24"/>
        </w:rPr>
        <w:t>ord-coreana</w:t>
      </w:r>
    </w:p>
    <w:p w14:paraId="19E03E79" w14:textId="62663BE1" w:rsidR="00706300" w:rsidRPr="0088479B" w:rsidRDefault="00706300" w:rsidP="000B5AD0">
      <w:pPr>
        <w:rPr>
          <w:rFonts w:ascii="Times New Roman" w:hAnsi="Times New Roman" w:cs="Times New Roman"/>
          <w:b/>
          <w:bCs/>
          <w:sz w:val="24"/>
          <w:szCs w:val="24"/>
        </w:rPr>
      </w:pPr>
      <w:r w:rsidRPr="0088479B">
        <w:rPr>
          <w:rFonts w:ascii="Times New Roman" w:hAnsi="Times New Roman" w:cs="Times New Roman"/>
          <w:b/>
          <w:bCs/>
          <w:sz w:val="24"/>
          <w:szCs w:val="24"/>
        </w:rPr>
        <w:t xml:space="preserve">2.2.1. </w:t>
      </w:r>
      <w:r w:rsidR="004960AD" w:rsidRPr="0088479B">
        <w:rPr>
          <w:rFonts w:ascii="Times New Roman" w:hAnsi="Times New Roman" w:cs="Times New Roman"/>
          <w:b/>
          <w:bCs/>
          <w:sz w:val="24"/>
          <w:szCs w:val="24"/>
        </w:rPr>
        <w:t xml:space="preserve">La </w:t>
      </w:r>
      <w:r w:rsidR="001D1DBC">
        <w:rPr>
          <w:rFonts w:ascii="Times New Roman" w:hAnsi="Times New Roman" w:cs="Times New Roman"/>
          <w:b/>
          <w:bCs/>
          <w:sz w:val="24"/>
          <w:szCs w:val="24"/>
        </w:rPr>
        <w:t>c</w:t>
      </w:r>
      <w:r w:rsidR="004960AD" w:rsidRPr="0088479B">
        <w:rPr>
          <w:rFonts w:ascii="Times New Roman" w:hAnsi="Times New Roman" w:cs="Times New Roman"/>
          <w:b/>
          <w:bCs/>
          <w:sz w:val="24"/>
          <w:szCs w:val="24"/>
        </w:rPr>
        <w:t xml:space="preserve">risi </w:t>
      </w:r>
      <w:r w:rsidR="001D1DBC">
        <w:rPr>
          <w:rFonts w:ascii="Times New Roman" w:hAnsi="Times New Roman" w:cs="Times New Roman"/>
          <w:b/>
          <w:bCs/>
          <w:sz w:val="24"/>
          <w:szCs w:val="24"/>
        </w:rPr>
        <w:t>n</w:t>
      </w:r>
      <w:r w:rsidR="004960AD" w:rsidRPr="0088479B">
        <w:rPr>
          <w:rFonts w:ascii="Times New Roman" w:hAnsi="Times New Roman" w:cs="Times New Roman"/>
          <w:b/>
          <w:bCs/>
          <w:sz w:val="24"/>
          <w:szCs w:val="24"/>
        </w:rPr>
        <w:t xml:space="preserve">ucleare nel </w:t>
      </w:r>
      <w:r w:rsidR="001D1DBC">
        <w:rPr>
          <w:rFonts w:ascii="Times New Roman" w:hAnsi="Times New Roman" w:cs="Times New Roman"/>
          <w:b/>
          <w:bCs/>
          <w:sz w:val="24"/>
          <w:szCs w:val="24"/>
        </w:rPr>
        <w:t>v</w:t>
      </w:r>
      <w:r w:rsidR="004960AD" w:rsidRPr="0088479B">
        <w:rPr>
          <w:rFonts w:ascii="Times New Roman" w:hAnsi="Times New Roman" w:cs="Times New Roman"/>
          <w:b/>
          <w:bCs/>
          <w:sz w:val="24"/>
          <w:szCs w:val="24"/>
        </w:rPr>
        <w:t xml:space="preserve">ocabolario </w:t>
      </w:r>
      <w:r w:rsidR="001D1DBC">
        <w:rPr>
          <w:rFonts w:ascii="Times New Roman" w:hAnsi="Times New Roman" w:cs="Times New Roman"/>
          <w:b/>
          <w:bCs/>
          <w:sz w:val="24"/>
          <w:szCs w:val="24"/>
        </w:rPr>
        <w:t>u</w:t>
      </w:r>
      <w:r w:rsidR="004960AD" w:rsidRPr="0088479B">
        <w:rPr>
          <w:rFonts w:ascii="Times New Roman" w:hAnsi="Times New Roman" w:cs="Times New Roman"/>
          <w:b/>
          <w:bCs/>
          <w:sz w:val="24"/>
          <w:szCs w:val="24"/>
        </w:rPr>
        <w:t>fficiale</w:t>
      </w:r>
    </w:p>
    <w:p w14:paraId="1A9D20AE" w14:textId="713BA587" w:rsidR="004960AD" w:rsidRPr="003B3177" w:rsidRDefault="004960AD" w:rsidP="000B5AD0">
      <w:pPr>
        <w:rPr>
          <w:rFonts w:ascii="Times New Roman" w:hAnsi="Times New Roman" w:cs="Times New Roman"/>
        </w:rPr>
      </w:pPr>
      <w:r w:rsidRPr="003B3177">
        <w:rPr>
          <w:rFonts w:ascii="Times New Roman" w:hAnsi="Times New Roman" w:cs="Times New Roman"/>
        </w:rPr>
        <w:t xml:space="preserve">Il Ministro degli Esteri giapponese si approccerà in modo diverso rispetto alla descrizione del programma nucleare nordcoreano, soprattutto dopo la scoperta </w:t>
      </w:r>
      <w:r w:rsidR="00AB5E5E" w:rsidRPr="003B3177">
        <w:rPr>
          <w:rFonts w:ascii="Times New Roman" w:hAnsi="Times New Roman" w:cs="Times New Roman"/>
        </w:rPr>
        <w:t>di un programma di arricchimento di uranio nell’ottobre del 2002</w:t>
      </w:r>
      <w:r w:rsidR="00F91233" w:rsidRPr="003B3177">
        <w:rPr>
          <w:rFonts w:ascii="Times New Roman" w:hAnsi="Times New Roman" w:cs="Times New Roman"/>
        </w:rPr>
        <w:t xml:space="preserve"> e il successivo ritiro di Pyongyang dal Trattato di Non Proliferazione (NPT) nel gennaio 2003, evento che le analisi dell’epoca consideravano una rottura significativa dagli accordi bilaterali</w:t>
      </w:r>
      <w:r w:rsidR="00F91233" w:rsidRPr="003B3177">
        <w:rPr>
          <w:rStyle w:val="Rimandonotaapidipagina"/>
          <w:rFonts w:ascii="Times New Roman" w:hAnsi="Times New Roman" w:cs="Times New Roman"/>
        </w:rPr>
        <w:footnoteReference w:id="87"/>
      </w:r>
      <w:r w:rsidR="00AB5E5E" w:rsidRPr="003B3177">
        <w:rPr>
          <w:rFonts w:ascii="Times New Roman" w:hAnsi="Times New Roman" w:cs="Times New Roman"/>
        </w:rPr>
        <w:t>. Di fatti, il linguaggio diventerà sempre più diretto, tecnico e orientato a dipingere la vicina Corea del nord come una fonte di instabilità per la regione asiatica.</w:t>
      </w:r>
    </w:p>
    <w:p w14:paraId="0CA005C1" w14:textId="458A503C" w:rsidR="00974EAF" w:rsidRPr="003B3177" w:rsidRDefault="00974EAF" w:rsidP="000B5AD0">
      <w:pPr>
        <w:rPr>
          <w:rFonts w:ascii="Times New Roman" w:hAnsi="Times New Roman" w:cs="Times New Roman"/>
        </w:rPr>
      </w:pPr>
      <w:r w:rsidRPr="003B3177">
        <w:rPr>
          <w:rFonts w:ascii="Times New Roman" w:hAnsi="Times New Roman" w:cs="Times New Roman"/>
        </w:rPr>
        <w:lastRenderedPageBreak/>
        <w:t xml:space="preserve">Si riflette una profonda frustrazione diplomatica del MOFA che cercava, come ha sempre fatto, una rottura con il passato. Secondo l’analisi di Hiramatsu Kenji (2002), la storia della relazione tra Giappone e la Repubblica Popolare Democratica di Corea era stata caratterizzata da un </w:t>
      </w:r>
      <w:r w:rsidR="00B14175">
        <w:rPr>
          <w:rFonts w:ascii="Times New Roman" w:hAnsi="Times New Roman" w:cs="Times New Roman"/>
        </w:rPr>
        <w:t>«</w:t>
      </w:r>
      <w:r w:rsidRPr="003B3177">
        <w:rPr>
          <w:rFonts w:ascii="Times New Roman" w:hAnsi="Times New Roman" w:cs="Times New Roman"/>
        </w:rPr>
        <w:t xml:space="preserve">modello </w:t>
      </w:r>
      <w:r w:rsidR="00FA69F2" w:rsidRPr="003B3177">
        <w:rPr>
          <w:rFonts w:ascii="Times New Roman" w:hAnsi="Times New Roman" w:cs="Times New Roman"/>
        </w:rPr>
        <w:t>di avvio e arresto</w:t>
      </w:r>
      <w:r w:rsidR="00B14175">
        <w:rPr>
          <w:rFonts w:ascii="Times New Roman" w:hAnsi="Times New Roman" w:cs="Times New Roman"/>
        </w:rPr>
        <w:t>»</w:t>
      </w:r>
      <w:r w:rsidRPr="003B3177">
        <w:rPr>
          <w:rFonts w:ascii="Times New Roman" w:hAnsi="Times New Roman" w:cs="Times New Roman"/>
        </w:rPr>
        <w:t xml:space="preserve"> (</w:t>
      </w:r>
      <w:r w:rsidRPr="003B3177">
        <w:rPr>
          <w:rFonts w:ascii="Times New Roman" w:hAnsi="Times New Roman" w:cs="Times New Roman"/>
          <w:i/>
          <w:iCs/>
        </w:rPr>
        <w:t>start-stop pattern</w:t>
      </w:r>
      <w:r w:rsidRPr="003B3177">
        <w:rPr>
          <w:rFonts w:ascii="Times New Roman" w:hAnsi="Times New Roman" w:cs="Times New Roman"/>
        </w:rPr>
        <w:t>), per cui anche un minimo tentativo di migliorare i legami tra i due paesi, portò a far venire meno i rispettivi sforzi</w:t>
      </w:r>
      <w:r w:rsidR="00E23806" w:rsidRPr="003B3177">
        <w:rPr>
          <w:rStyle w:val="Rimandonotaapidipagina"/>
          <w:rFonts w:ascii="Times New Roman" w:hAnsi="Times New Roman" w:cs="Times New Roman"/>
        </w:rPr>
        <w:footnoteReference w:id="88"/>
      </w:r>
      <w:r w:rsidRPr="003B3177">
        <w:rPr>
          <w:rFonts w:ascii="Times New Roman" w:hAnsi="Times New Roman" w:cs="Times New Roman"/>
        </w:rPr>
        <w:t>.</w:t>
      </w:r>
      <w:r w:rsidR="0094172E" w:rsidRPr="003B3177">
        <w:rPr>
          <w:rFonts w:ascii="Times New Roman" w:hAnsi="Times New Roman" w:cs="Times New Roman"/>
        </w:rPr>
        <w:t xml:space="preserve"> Questa volontà politica, da entrambe le parti, di superare lo stallo e di affrontare in modo risolutivo la questione è visibile all’interno della Dichiarazione di Pyongyang del 17 settembre 2002, nelle frasi «</w:t>
      </w:r>
      <w:r w:rsidR="007730D0" w:rsidRPr="003B3177">
        <w:rPr>
          <w:rFonts w:ascii="Times New Roman" w:hAnsi="Times New Roman" w:cs="Times New Roman"/>
          <w:i/>
          <w:iCs/>
        </w:rPr>
        <w:t>Entrambi i leader hanno confermato il riconoscimento condiviso che stabilire una fruttuosa relazione politica, economica e culturale tra il Giappone e la RPDC attraverso la risoluzione dello sfortunato passato tra loro e delle questioni in sospeso di preoccupazione sarebbe coerente con gli interessi fondamentali di entrambe le parti, e contribuirebbe grandemente alla pace e alla stabilità della regione</w:t>
      </w:r>
      <w:r w:rsidR="0094172E" w:rsidRPr="003B3177">
        <w:rPr>
          <w:rFonts w:ascii="Times New Roman" w:hAnsi="Times New Roman" w:cs="Times New Roman"/>
        </w:rPr>
        <w:t>»</w:t>
      </w:r>
      <w:r w:rsidR="0064680F" w:rsidRPr="003B3177">
        <w:rPr>
          <w:rStyle w:val="Rimandonotaapidipagina"/>
          <w:rFonts w:ascii="Times New Roman" w:hAnsi="Times New Roman" w:cs="Times New Roman"/>
        </w:rPr>
        <w:footnoteReference w:id="89"/>
      </w:r>
      <w:r w:rsidR="0094172E" w:rsidRPr="003B3177">
        <w:rPr>
          <w:rFonts w:ascii="Times New Roman" w:hAnsi="Times New Roman" w:cs="Times New Roman"/>
        </w:rPr>
        <w:t xml:space="preserve"> e «</w:t>
      </w:r>
      <w:r w:rsidR="007730D0" w:rsidRPr="003B3177">
        <w:rPr>
          <w:rFonts w:ascii="Times New Roman" w:hAnsi="Times New Roman" w:cs="Times New Roman"/>
          <w:i/>
          <w:iCs/>
        </w:rPr>
        <w:t>Entrambe le parti hanno deciso che…avrebbero fatto ogni possibile sforzo per una rapida normalizzazione delle relazioni</w:t>
      </w:r>
      <w:r w:rsidR="0094172E" w:rsidRPr="003B3177">
        <w:rPr>
          <w:rFonts w:ascii="Times New Roman" w:hAnsi="Times New Roman" w:cs="Times New Roman"/>
        </w:rPr>
        <w:t>»</w:t>
      </w:r>
      <w:r w:rsidR="0064680F" w:rsidRPr="003B3177">
        <w:rPr>
          <w:rStyle w:val="Rimandonotaapidipagina"/>
          <w:rFonts w:ascii="Times New Roman" w:hAnsi="Times New Roman" w:cs="Times New Roman"/>
        </w:rPr>
        <w:footnoteReference w:id="90"/>
      </w:r>
      <w:r w:rsidR="00B46F87" w:rsidRPr="003B3177">
        <w:rPr>
          <w:rFonts w:ascii="Times New Roman" w:hAnsi="Times New Roman" w:cs="Times New Roman"/>
        </w:rPr>
        <w:t>.</w:t>
      </w:r>
    </w:p>
    <w:p w14:paraId="7C7D35A5" w14:textId="74981109" w:rsidR="00D43EAC" w:rsidRPr="003B3177" w:rsidRDefault="00AC308C" w:rsidP="000B5AD0">
      <w:pPr>
        <w:rPr>
          <w:rFonts w:ascii="Times New Roman" w:hAnsi="Times New Roman" w:cs="Times New Roman"/>
        </w:rPr>
      </w:pPr>
      <w:r w:rsidRPr="003B3177">
        <w:rPr>
          <w:rFonts w:ascii="Times New Roman" w:hAnsi="Times New Roman" w:cs="Times New Roman"/>
        </w:rPr>
        <w:t>Secondo Cotter e Perrin (2017) i testi istituzionali creano un processo di selezione linguistica particolare: per rendere gli eventi più rilevanti e allarmanti, si tende a evidenziare gli elementi di rischio e negatività</w:t>
      </w:r>
      <w:r w:rsidR="002F403D" w:rsidRPr="003B3177">
        <w:rPr>
          <w:rFonts w:ascii="Times New Roman" w:hAnsi="Times New Roman" w:cs="Times New Roman"/>
        </w:rPr>
        <w:t>,</w:t>
      </w:r>
      <w:r w:rsidRPr="003B3177">
        <w:rPr>
          <w:rFonts w:ascii="Times New Roman" w:hAnsi="Times New Roman" w:cs="Times New Roman"/>
        </w:rPr>
        <w:t xml:space="preserve"> aument</w:t>
      </w:r>
      <w:r w:rsidR="002F403D" w:rsidRPr="003B3177">
        <w:rPr>
          <w:rFonts w:ascii="Times New Roman" w:hAnsi="Times New Roman" w:cs="Times New Roman"/>
        </w:rPr>
        <w:t>ando</w:t>
      </w:r>
      <w:r w:rsidRPr="003B3177">
        <w:rPr>
          <w:rFonts w:ascii="Times New Roman" w:hAnsi="Times New Roman" w:cs="Times New Roman"/>
        </w:rPr>
        <w:t xml:space="preserve"> la percezione di una minaccia reale.</w:t>
      </w:r>
    </w:p>
    <w:p w14:paraId="5DE64583" w14:textId="429C52C1" w:rsidR="007055F8" w:rsidRDefault="00AB5E5E" w:rsidP="000B5AD0">
      <w:pPr>
        <w:rPr>
          <w:rFonts w:ascii="Times New Roman" w:hAnsi="Times New Roman" w:cs="Times New Roman"/>
        </w:rPr>
      </w:pPr>
      <w:r w:rsidRPr="003B3177">
        <w:rPr>
          <w:rFonts w:ascii="Times New Roman" w:hAnsi="Times New Roman" w:cs="Times New Roman"/>
        </w:rPr>
        <w:t>All’interno della sezione dedicata alla questione dello sviluppo di armi nucleari, viene affermato che, successivamente all’ammissione dello svolgimento del programma nordcoreano, «</w:t>
      </w:r>
      <w:r w:rsidR="00DB2279" w:rsidRPr="003B3177">
        <w:rPr>
          <w:rFonts w:ascii="Times New Roman" w:hAnsi="Times New Roman" w:cs="Times New Roman"/>
          <w:i/>
          <w:iCs/>
        </w:rPr>
        <w:t>La comunità internazionale ha espresso forti preoccupazioni riguardo alla questione dello sviluppo di armi nucleari della Corea del Nord...</w:t>
      </w:r>
      <w:r w:rsidRPr="003B3177">
        <w:rPr>
          <w:rFonts w:ascii="Times New Roman" w:hAnsi="Times New Roman" w:cs="Times New Roman"/>
          <w:i/>
          <w:iCs/>
        </w:rPr>
        <w:t>»</w:t>
      </w:r>
      <w:r w:rsidR="00271FF1" w:rsidRPr="003B3177">
        <w:rPr>
          <w:rStyle w:val="Rimandonotaapidipagina"/>
          <w:rFonts w:ascii="Times New Roman" w:hAnsi="Times New Roman" w:cs="Times New Roman"/>
        </w:rPr>
        <w:footnoteReference w:id="91"/>
      </w:r>
      <w:r w:rsidR="00DB2279" w:rsidRPr="003B3177">
        <w:rPr>
          <w:rFonts w:ascii="Times New Roman" w:hAnsi="Times New Roman" w:cs="Times New Roman"/>
        </w:rPr>
        <w:t>.</w:t>
      </w:r>
      <w:r w:rsidRPr="003B3177">
        <w:rPr>
          <w:rFonts w:ascii="Times New Roman" w:hAnsi="Times New Roman" w:cs="Times New Roman"/>
        </w:rPr>
        <w:t xml:space="preserve"> </w:t>
      </w:r>
      <w:r w:rsidR="002F403D" w:rsidRPr="003B3177">
        <w:rPr>
          <w:rFonts w:ascii="Times New Roman" w:hAnsi="Times New Roman" w:cs="Times New Roman"/>
        </w:rPr>
        <w:t>Anche analizzando il testo giapponese si può notare questa escalation, proprio perché non viene utilizzato un lessico cauto. Anzi, i</w:t>
      </w:r>
      <w:r w:rsidR="002F04E7" w:rsidRPr="003B3177">
        <w:rPr>
          <w:rFonts w:ascii="Times New Roman" w:hAnsi="Times New Roman" w:cs="Times New Roman"/>
        </w:rPr>
        <w:t>l</w:t>
      </w:r>
      <w:r w:rsidR="002F403D" w:rsidRPr="003B3177">
        <w:rPr>
          <w:rFonts w:ascii="Times New Roman" w:hAnsi="Times New Roman" w:cs="Times New Roman"/>
        </w:rPr>
        <w:t xml:space="preserve"> problema viene definito come un</w:t>
      </w:r>
      <w:r w:rsidR="00B47E29" w:rsidRPr="003B3177">
        <w:rPr>
          <w:rFonts w:ascii="Times New Roman" w:hAnsi="Times New Roman" w:cs="Times New Roman"/>
        </w:rPr>
        <w:t xml:space="preserve">a </w:t>
      </w:r>
      <w:r w:rsidR="00423E03">
        <w:rPr>
          <w:rFonts w:ascii="Times New Roman" w:hAnsi="Times New Roman" w:cs="Times New Roman"/>
        </w:rPr>
        <w:t>«</w:t>
      </w:r>
      <w:r w:rsidR="002F403D" w:rsidRPr="003B3177">
        <w:rPr>
          <w:rFonts w:ascii="Times New Roman" w:hAnsi="Times New Roman" w:cs="Times New Roman"/>
        </w:rPr>
        <w:t>questione</w:t>
      </w:r>
      <w:r w:rsidR="00B47E29" w:rsidRPr="003B3177">
        <w:rPr>
          <w:rFonts w:ascii="Times New Roman" w:hAnsi="Times New Roman" w:cs="Times New Roman"/>
        </w:rPr>
        <w:t xml:space="preserve"> </w:t>
      </w:r>
      <w:r w:rsidR="002F403D" w:rsidRPr="003B3177">
        <w:rPr>
          <w:rFonts w:ascii="Times New Roman" w:hAnsi="Times New Roman" w:cs="Times New Roman"/>
        </w:rPr>
        <w:t>grave</w:t>
      </w:r>
      <w:r w:rsidR="00423E03">
        <w:rPr>
          <w:rFonts w:ascii="Times New Roman" w:hAnsi="Times New Roman" w:cs="Times New Roman"/>
        </w:rPr>
        <w:t>»</w:t>
      </w:r>
      <w:r w:rsidR="002F403D" w:rsidRPr="003B3177">
        <w:rPr>
          <w:rFonts w:ascii="Times New Roman" w:hAnsi="Times New Roman" w:cs="Times New Roman"/>
        </w:rPr>
        <w:t xml:space="preserve"> e afferma che la comunità internazionale ha espresso </w:t>
      </w:r>
      <w:r w:rsidR="00423E03">
        <w:rPr>
          <w:rFonts w:ascii="Times New Roman" w:hAnsi="Times New Roman" w:cs="Times New Roman"/>
        </w:rPr>
        <w:t>«</w:t>
      </w:r>
      <w:r w:rsidR="002F403D" w:rsidRPr="003B3177">
        <w:rPr>
          <w:rFonts w:ascii="Times New Roman" w:hAnsi="Times New Roman" w:cs="Times New Roman"/>
        </w:rPr>
        <w:t>forti preoccupazioni</w:t>
      </w:r>
      <w:r w:rsidR="00423E03">
        <w:rPr>
          <w:rFonts w:ascii="Times New Roman" w:hAnsi="Times New Roman" w:cs="Times New Roman"/>
        </w:rPr>
        <w:t>»</w:t>
      </w:r>
      <w:r w:rsidR="00B47E29" w:rsidRPr="003B3177">
        <w:rPr>
          <w:rStyle w:val="Rimandonotaapidipagina"/>
          <w:rFonts w:ascii="Times New Roman" w:hAnsi="Times New Roman" w:cs="Times New Roman"/>
        </w:rPr>
        <w:footnoteReference w:id="92"/>
      </w:r>
      <w:r w:rsidR="002F403D" w:rsidRPr="003B3177">
        <w:rPr>
          <w:rFonts w:ascii="Times New Roman" w:hAnsi="Times New Roman" w:cs="Times New Roman"/>
        </w:rPr>
        <w:t xml:space="preserve">. </w:t>
      </w:r>
      <w:r w:rsidR="007055F8">
        <w:rPr>
          <w:rFonts w:ascii="Times New Roman" w:hAnsi="Times New Roman" w:cs="Times New Roman"/>
        </w:rPr>
        <w:t xml:space="preserve">Sotto il profilo del DHA, una scelta lessicale simile opera una strategia di </w:t>
      </w:r>
      <w:r w:rsidR="007055F8" w:rsidRPr="007055F8">
        <w:rPr>
          <w:rFonts w:ascii="Times New Roman" w:hAnsi="Times New Roman" w:cs="Times New Roman"/>
          <w:i/>
          <w:iCs/>
        </w:rPr>
        <w:t>nomination</w:t>
      </w:r>
      <w:r w:rsidR="007055F8">
        <w:rPr>
          <w:rFonts w:ascii="Times New Roman" w:hAnsi="Times New Roman" w:cs="Times New Roman"/>
        </w:rPr>
        <w:t xml:space="preserve"> e </w:t>
      </w:r>
      <w:proofErr w:type="spellStart"/>
      <w:r w:rsidR="007055F8" w:rsidRPr="007055F8">
        <w:rPr>
          <w:rFonts w:ascii="Times New Roman" w:hAnsi="Times New Roman" w:cs="Times New Roman"/>
          <w:i/>
          <w:iCs/>
        </w:rPr>
        <w:t>predication</w:t>
      </w:r>
      <w:proofErr w:type="spellEnd"/>
      <w:r w:rsidR="00807109">
        <w:rPr>
          <w:rFonts w:ascii="Times New Roman" w:hAnsi="Times New Roman" w:cs="Times New Roman"/>
        </w:rPr>
        <w:t>, ravvisabile proprio nel</w:t>
      </w:r>
      <w:r w:rsidR="007055F8">
        <w:rPr>
          <w:rFonts w:ascii="Times New Roman" w:hAnsi="Times New Roman" w:cs="Times New Roman"/>
        </w:rPr>
        <w:t xml:space="preserve">la </w:t>
      </w:r>
      <w:r w:rsidR="00807109">
        <w:rPr>
          <w:rFonts w:ascii="Times New Roman" w:hAnsi="Times New Roman" w:cs="Times New Roman"/>
        </w:rPr>
        <w:t xml:space="preserve">definizione della </w:t>
      </w:r>
      <w:r w:rsidR="007055F8">
        <w:rPr>
          <w:rFonts w:ascii="Times New Roman" w:hAnsi="Times New Roman" w:cs="Times New Roman"/>
        </w:rPr>
        <w:t xml:space="preserve">Corea del Nord </w:t>
      </w:r>
      <w:r w:rsidR="00807109">
        <w:rPr>
          <w:rFonts w:ascii="Times New Roman" w:hAnsi="Times New Roman" w:cs="Times New Roman"/>
        </w:rPr>
        <w:t xml:space="preserve">come un regime e una minaccia esistenziale. Storicamente parlando, applica una </w:t>
      </w:r>
      <w:r w:rsidR="00807109" w:rsidRPr="00807109">
        <w:rPr>
          <w:rFonts w:ascii="Times New Roman" w:hAnsi="Times New Roman" w:cs="Times New Roman"/>
        </w:rPr>
        <w:t>mitigazione</w:t>
      </w:r>
      <w:r w:rsidR="00807109">
        <w:rPr>
          <w:rFonts w:ascii="Times New Roman" w:hAnsi="Times New Roman" w:cs="Times New Roman"/>
        </w:rPr>
        <w:t xml:space="preserve"> selettiva: omettendo i dettagli complessi che portarono al </w:t>
      </w:r>
      <w:proofErr w:type="spellStart"/>
      <w:r w:rsidR="00807109">
        <w:rPr>
          <w:rFonts w:ascii="Times New Roman" w:hAnsi="Times New Roman" w:cs="Times New Roman"/>
        </w:rPr>
        <w:t>ritoro</w:t>
      </w:r>
      <w:proofErr w:type="spellEnd"/>
      <w:r w:rsidR="00807109">
        <w:rPr>
          <w:rFonts w:ascii="Times New Roman" w:hAnsi="Times New Roman" w:cs="Times New Roman"/>
        </w:rPr>
        <w:t xml:space="preserve"> dal NPT del gennaio 2003, il MOFA lo </w:t>
      </w:r>
      <w:r w:rsidR="00807109">
        <w:rPr>
          <w:rFonts w:ascii="Times New Roman" w:hAnsi="Times New Roman" w:cs="Times New Roman"/>
        </w:rPr>
        <w:lastRenderedPageBreak/>
        <w:t>presenta come una rottura unilaterale, utile a isolare moralmente l’interlocutore e giustificare l’urgenza di misure straordinarie.</w:t>
      </w:r>
    </w:p>
    <w:p w14:paraId="3359C09A" w14:textId="68078896" w:rsidR="00AB5E5E" w:rsidRPr="003B3177" w:rsidRDefault="002F403D" w:rsidP="000B5AD0">
      <w:pPr>
        <w:rPr>
          <w:rFonts w:ascii="Times New Roman" w:hAnsi="Times New Roman" w:cs="Times New Roman"/>
        </w:rPr>
      </w:pPr>
      <w:r w:rsidRPr="003B3177">
        <w:rPr>
          <w:rFonts w:ascii="Times New Roman" w:hAnsi="Times New Roman" w:cs="Times New Roman"/>
        </w:rPr>
        <w:t>L’uso de</w:t>
      </w:r>
      <w:r w:rsidR="00B47E29" w:rsidRPr="003B3177">
        <w:rPr>
          <w:rFonts w:ascii="Times New Roman" w:hAnsi="Times New Roman" w:cs="Times New Roman"/>
        </w:rPr>
        <w:t xml:space="preserve">ll’aggettivo </w:t>
      </w:r>
      <w:r w:rsidR="00A30E24">
        <w:rPr>
          <w:rFonts w:ascii="Times New Roman" w:hAnsi="Times New Roman" w:cs="Times New Roman"/>
        </w:rPr>
        <w:t>«</w:t>
      </w:r>
      <w:r w:rsidR="00B47E29" w:rsidRPr="003B3177">
        <w:rPr>
          <w:rFonts w:ascii="Times New Roman" w:hAnsi="Times New Roman" w:cs="Times New Roman"/>
        </w:rPr>
        <w:t>forte</w:t>
      </w:r>
      <w:r w:rsidR="00A30E24">
        <w:rPr>
          <w:rFonts w:ascii="Times New Roman" w:hAnsi="Times New Roman" w:cs="Times New Roman"/>
        </w:rPr>
        <w:t>»</w:t>
      </w:r>
      <w:r w:rsidRPr="003B3177">
        <w:rPr>
          <w:rFonts w:ascii="Times New Roman" w:hAnsi="Times New Roman" w:cs="Times New Roman"/>
        </w:rPr>
        <w:t xml:space="preserve"> da molto più all’occhio rispetto a</w:t>
      </w:r>
      <w:r w:rsidR="00B47E29" w:rsidRPr="003B3177">
        <w:rPr>
          <w:rFonts w:ascii="Times New Roman" w:hAnsi="Times New Roman" w:cs="Times New Roman"/>
        </w:rPr>
        <w:t xml:space="preserve">i termini precedentemente utilizzati; in questo modo, </w:t>
      </w:r>
      <w:r w:rsidR="00AB5E5E" w:rsidRPr="003B3177">
        <w:rPr>
          <w:rFonts w:ascii="Times New Roman" w:hAnsi="Times New Roman" w:cs="Times New Roman"/>
        </w:rPr>
        <w:t xml:space="preserve">l’urgenza e la necessità di </w:t>
      </w:r>
      <w:r w:rsidR="00271FF1" w:rsidRPr="003B3177">
        <w:rPr>
          <w:rFonts w:ascii="Times New Roman" w:hAnsi="Times New Roman" w:cs="Times New Roman"/>
        </w:rPr>
        <w:t>un intervento</w:t>
      </w:r>
      <w:r w:rsidR="00AB5E5E" w:rsidRPr="003B3177">
        <w:rPr>
          <w:rFonts w:ascii="Times New Roman" w:hAnsi="Times New Roman" w:cs="Times New Roman"/>
        </w:rPr>
        <w:t xml:space="preserve"> multilaterale viene legittimato nei passaggi successivi, in cui si evidenzia una preoccupazione condivisa non solo</w:t>
      </w:r>
      <w:r w:rsidR="00271FF1" w:rsidRPr="003B3177">
        <w:rPr>
          <w:rFonts w:ascii="Times New Roman" w:hAnsi="Times New Roman" w:cs="Times New Roman"/>
        </w:rPr>
        <w:t xml:space="preserve"> dai paesi</w:t>
      </w:r>
      <w:r w:rsidR="00AB5E5E" w:rsidRPr="003B3177">
        <w:rPr>
          <w:rFonts w:ascii="Times New Roman" w:hAnsi="Times New Roman" w:cs="Times New Roman"/>
        </w:rPr>
        <w:t xml:space="preserve"> dalla regione asiatica, ma anche dalla comunità internazionale.</w:t>
      </w:r>
      <w:r w:rsidR="00AC308C" w:rsidRPr="003B3177">
        <w:rPr>
          <w:rFonts w:ascii="Times New Roman" w:hAnsi="Times New Roman" w:cs="Times New Roman"/>
        </w:rPr>
        <w:t xml:space="preserve"> Si tratta di una strategia prettamente discorsiva, comune nei testi che vogliono definire un attore come imprevedibile, o addirittura pericoloso, col fine di amplificare l’idea di una minaccia imminente.</w:t>
      </w:r>
    </w:p>
    <w:p w14:paraId="6061F8EA" w14:textId="41CCDE0D" w:rsidR="00AD23D7" w:rsidRPr="003B3177" w:rsidRDefault="005D0F12" w:rsidP="000B5AD0">
      <w:pPr>
        <w:rPr>
          <w:rFonts w:ascii="Times New Roman" w:hAnsi="Times New Roman" w:cs="Times New Roman"/>
        </w:rPr>
      </w:pPr>
      <w:r w:rsidRPr="003B3177">
        <w:rPr>
          <w:rFonts w:ascii="Times New Roman" w:hAnsi="Times New Roman" w:cs="Times New Roman"/>
        </w:rPr>
        <w:t xml:space="preserve">A questa </w:t>
      </w:r>
      <w:r w:rsidR="00A30E24">
        <w:rPr>
          <w:rFonts w:ascii="Times New Roman" w:hAnsi="Times New Roman" w:cs="Times New Roman"/>
        </w:rPr>
        <w:t>«</w:t>
      </w:r>
      <w:r w:rsidRPr="003B3177">
        <w:rPr>
          <w:rFonts w:ascii="Times New Roman" w:hAnsi="Times New Roman" w:cs="Times New Roman"/>
        </w:rPr>
        <w:t>escalation</w:t>
      </w:r>
      <w:r w:rsidR="00A30E24">
        <w:rPr>
          <w:rFonts w:ascii="Times New Roman" w:hAnsi="Times New Roman" w:cs="Times New Roman"/>
        </w:rPr>
        <w:t xml:space="preserve">» </w:t>
      </w:r>
      <w:r w:rsidRPr="003B3177">
        <w:rPr>
          <w:rFonts w:ascii="Times New Roman" w:hAnsi="Times New Roman" w:cs="Times New Roman"/>
        </w:rPr>
        <w:t xml:space="preserve">semantica si affianca anche l’uso di frasi in cui si esprime apertamente cosa la Corea del Nord dovrebbe fare. Un esempio </w:t>
      </w:r>
      <w:r w:rsidR="004C6785" w:rsidRPr="003B3177">
        <w:rPr>
          <w:rFonts w:ascii="Times New Roman" w:hAnsi="Times New Roman" w:cs="Times New Roman"/>
        </w:rPr>
        <w:t xml:space="preserve">si è avuto in occasione del decimo meeting dei leader dell’APEC, tenutosi il 26 ottobre del 2002, in cui in </w:t>
      </w:r>
      <w:r w:rsidR="00B831E9" w:rsidRPr="003B3177">
        <w:rPr>
          <w:rFonts w:ascii="Times New Roman" w:hAnsi="Times New Roman" w:cs="Times New Roman"/>
        </w:rPr>
        <w:t>seguito</w:t>
      </w:r>
      <w:r w:rsidR="004C6785" w:rsidRPr="003B3177">
        <w:rPr>
          <w:rFonts w:ascii="Times New Roman" w:hAnsi="Times New Roman" w:cs="Times New Roman"/>
        </w:rPr>
        <w:t xml:space="preserve"> all’incontro trilaterale tra il leader giapponese Koizumi, gli Stati Uniti di Bush e la Corea del Nord di Kim Dae Jung, venne emessa una dichiarazione congiunta </w:t>
      </w:r>
      <w:r w:rsidR="00B831E9" w:rsidRPr="003B3177">
        <w:rPr>
          <w:rFonts w:ascii="Times New Roman" w:hAnsi="Times New Roman" w:cs="Times New Roman"/>
        </w:rPr>
        <w:t xml:space="preserve">in cui si </w:t>
      </w:r>
      <w:r w:rsidR="004C6785" w:rsidRPr="003B3177">
        <w:rPr>
          <w:rFonts w:ascii="Times New Roman" w:hAnsi="Times New Roman" w:cs="Times New Roman"/>
        </w:rPr>
        <w:t>esorta</w:t>
      </w:r>
      <w:r w:rsidR="00B831E9" w:rsidRPr="003B3177">
        <w:rPr>
          <w:rFonts w:ascii="Times New Roman" w:hAnsi="Times New Roman" w:cs="Times New Roman"/>
        </w:rPr>
        <w:t>va</w:t>
      </w:r>
      <w:r w:rsidR="004C6785" w:rsidRPr="003B3177">
        <w:rPr>
          <w:rFonts w:ascii="Times New Roman" w:hAnsi="Times New Roman" w:cs="Times New Roman"/>
        </w:rPr>
        <w:t xml:space="preserve"> con forza la Corea del Nord ad abbandonare il proprio programma nucleare. Nel </w:t>
      </w:r>
      <w:r w:rsidR="00572F81" w:rsidRPr="003B3177">
        <w:rPr>
          <w:rFonts w:ascii="Times New Roman" w:hAnsi="Times New Roman" w:cs="Times New Roman"/>
        </w:rPr>
        <w:t>DBB 2003</w:t>
      </w:r>
      <w:r w:rsidR="004C6785" w:rsidRPr="003B3177">
        <w:rPr>
          <w:rFonts w:ascii="Times New Roman" w:hAnsi="Times New Roman" w:cs="Times New Roman"/>
        </w:rPr>
        <w:t xml:space="preserve"> si legge </w:t>
      </w:r>
      <w:r w:rsidR="004C6785" w:rsidRPr="003B3177">
        <w:rPr>
          <w:rFonts w:ascii="Times New Roman" w:hAnsi="Times New Roman" w:cs="Times New Roman"/>
          <w:i/>
          <w:iCs/>
        </w:rPr>
        <w:t>«</w:t>
      </w:r>
      <w:r w:rsidR="00DB2279" w:rsidRPr="003B3177">
        <w:rPr>
          <w:rFonts w:ascii="Times New Roman" w:hAnsi="Times New Roman" w:cs="Times New Roman"/>
          <w:i/>
          <w:iCs/>
        </w:rPr>
        <w:t>...il Primo Ministro Koizumi ha tenuto un incontro trilaterale dei leader Giappone-USA-ROK... e ha rilasciato una Dichiarazione Congiunta che ha esortato con forza la Corea del Nord ad abbandonare il proprio programma di sviluppo nucleare prontamente e in modo verificabile</w:t>
      </w:r>
      <w:r w:rsidR="00B831E9" w:rsidRPr="003B3177">
        <w:rPr>
          <w:rFonts w:ascii="Times New Roman" w:hAnsi="Times New Roman" w:cs="Times New Roman"/>
          <w:i/>
          <w:iCs/>
        </w:rPr>
        <w:t>»</w:t>
      </w:r>
      <w:r w:rsidR="00707654" w:rsidRPr="003B3177">
        <w:rPr>
          <w:rStyle w:val="Rimandonotaapidipagina"/>
          <w:rFonts w:ascii="Times New Roman" w:hAnsi="Times New Roman" w:cs="Times New Roman"/>
          <w:i/>
          <w:iCs/>
        </w:rPr>
        <w:footnoteReference w:id="93"/>
      </w:r>
      <w:r w:rsidR="003F28A2" w:rsidRPr="003B3177">
        <w:rPr>
          <w:rFonts w:ascii="Times New Roman" w:hAnsi="Times New Roman" w:cs="Times New Roman"/>
        </w:rPr>
        <w:t>.</w:t>
      </w:r>
      <w:r w:rsidR="00AD23D7" w:rsidRPr="003B3177">
        <w:rPr>
          <w:rFonts w:ascii="Times New Roman" w:hAnsi="Times New Roman" w:cs="Times New Roman"/>
        </w:rPr>
        <w:t xml:space="preserve"> Il testo giapponese </w:t>
      </w:r>
      <w:r w:rsidR="005D2123" w:rsidRPr="003B3177">
        <w:rPr>
          <w:rFonts w:ascii="Times New Roman" w:hAnsi="Times New Roman" w:cs="Times New Roman"/>
        </w:rPr>
        <w:t xml:space="preserve">USA </w:t>
      </w:r>
      <w:r w:rsidR="00AB1C3E">
        <w:rPr>
          <w:rFonts w:ascii="Times New Roman" w:hAnsi="Times New Roman" w:cs="Times New Roman"/>
        </w:rPr>
        <w:t>«</w:t>
      </w:r>
      <w:r w:rsidR="003D0FE8" w:rsidRPr="003B3177">
        <w:rPr>
          <w:rFonts w:ascii="Times New Roman" w:hAnsi="Times New Roman" w:cs="Times New Roman"/>
        </w:rPr>
        <w:t>esortare con forza</w:t>
      </w:r>
      <w:r w:rsidR="00AB1C3E">
        <w:rPr>
          <w:rFonts w:ascii="Times New Roman" w:hAnsi="Times New Roman" w:cs="Times New Roman"/>
        </w:rPr>
        <w:t>»</w:t>
      </w:r>
      <w:r w:rsidR="005D2123" w:rsidRPr="003B3177">
        <w:rPr>
          <w:rFonts w:ascii="Times New Roman" w:hAnsi="Times New Roman" w:cs="Times New Roman"/>
        </w:rPr>
        <w:t xml:space="preserve"> </w:t>
      </w:r>
      <w:r w:rsidR="003D0FE8" w:rsidRPr="003B3177">
        <w:rPr>
          <w:rFonts w:ascii="Times New Roman" w:hAnsi="Times New Roman" w:cs="Times New Roman"/>
        </w:rPr>
        <w:t xml:space="preserve">e specifica che il programma deve essere abbandonato </w:t>
      </w:r>
      <w:r w:rsidR="00A30E24">
        <w:rPr>
          <w:rFonts w:ascii="Times New Roman" w:hAnsi="Times New Roman" w:cs="Times New Roman"/>
        </w:rPr>
        <w:t>«</w:t>
      </w:r>
      <w:r w:rsidR="003D0FE8" w:rsidRPr="003B3177">
        <w:rPr>
          <w:rFonts w:ascii="Times New Roman" w:hAnsi="Times New Roman" w:cs="Times New Roman"/>
        </w:rPr>
        <w:t>prontamente e in modo verificabile</w:t>
      </w:r>
      <w:r w:rsidR="00A30E24">
        <w:rPr>
          <w:rFonts w:ascii="Times New Roman" w:hAnsi="Times New Roman" w:cs="Times New Roman"/>
        </w:rPr>
        <w:t>»</w:t>
      </w:r>
      <w:r w:rsidR="005D2123" w:rsidRPr="003B3177">
        <w:rPr>
          <w:rStyle w:val="Rimandonotaapidipagina"/>
          <w:rFonts w:ascii="Times New Roman" w:hAnsi="Times New Roman" w:cs="Times New Roman"/>
        </w:rPr>
        <w:footnoteReference w:id="94"/>
      </w:r>
      <w:r w:rsidR="003D0FE8" w:rsidRPr="003B3177">
        <w:rPr>
          <w:rFonts w:ascii="Times New Roman" w:hAnsi="Times New Roman" w:cs="Times New Roman"/>
        </w:rPr>
        <w:t xml:space="preserve">. Espressioni come </w:t>
      </w:r>
      <w:r w:rsidR="003D0FE8" w:rsidRPr="003B3177">
        <w:rPr>
          <w:rFonts w:ascii="Times New Roman" w:hAnsi="Times New Roman" w:cs="Times New Roman"/>
          <w:i/>
          <w:iCs/>
        </w:rPr>
        <w:t>esortato con forza</w:t>
      </w:r>
      <w:r w:rsidR="003D0FE8" w:rsidRPr="003B3177">
        <w:rPr>
          <w:rFonts w:ascii="Times New Roman" w:hAnsi="Times New Roman" w:cs="Times New Roman"/>
        </w:rPr>
        <w:t xml:space="preserve">, </w:t>
      </w:r>
      <w:r w:rsidR="003D0FE8" w:rsidRPr="003B3177">
        <w:rPr>
          <w:rFonts w:ascii="Times New Roman" w:hAnsi="Times New Roman" w:cs="Times New Roman"/>
          <w:i/>
          <w:iCs/>
        </w:rPr>
        <w:t>prontamente</w:t>
      </w:r>
      <w:r w:rsidR="003D0FE8" w:rsidRPr="003B3177">
        <w:rPr>
          <w:rFonts w:ascii="Times New Roman" w:hAnsi="Times New Roman" w:cs="Times New Roman"/>
        </w:rPr>
        <w:t xml:space="preserve">, </w:t>
      </w:r>
      <w:r w:rsidR="003D0FE8" w:rsidRPr="003B3177">
        <w:rPr>
          <w:rFonts w:ascii="Times New Roman" w:hAnsi="Times New Roman" w:cs="Times New Roman"/>
          <w:i/>
          <w:iCs/>
        </w:rPr>
        <w:t>modo verificabile</w:t>
      </w:r>
      <w:r w:rsidR="003D0FE8" w:rsidRPr="003B3177">
        <w:rPr>
          <w:rFonts w:ascii="Times New Roman" w:hAnsi="Times New Roman" w:cs="Times New Roman"/>
        </w:rPr>
        <w:t xml:space="preserve"> creano una vera e propria forma di esercizio discorsivo del potere: non si descrivono solo gli eventi, ma si costruisce una relazione gerarchica tra chi parla (la coalizione USA</w:t>
      </w:r>
      <w:r w:rsidR="005A517F" w:rsidRPr="003B3177">
        <w:rPr>
          <w:rFonts w:ascii="Times New Roman" w:hAnsi="Times New Roman" w:cs="Times New Roman"/>
        </w:rPr>
        <w:t xml:space="preserve">, </w:t>
      </w:r>
      <w:r w:rsidR="003D0FE8" w:rsidRPr="003B3177">
        <w:rPr>
          <w:rFonts w:ascii="Times New Roman" w:hAnsi="Times New Roman" w:cs="Times New Roman"/>
        </w:rPr>
        <w:t>Giappone</w:t>
      </w:r>
      <w:r w:rsidR="005A517F" w:rsidRPr="003B3177">
        <w:rPr>
          <w:rFonts w:ascii="Times New Roman" w:hAnsi="Times New Roman" w:cs="Times New Roman"/>
        </w:rPr>
        <w:t xml:space="preserve"> e Repubblica di Corea</w:t>
      </w:r>
      <w:r w:rsidR="003D0FE8" w:rsidRPr="003B3177">
        <w:rPr>
          <w:rFonts w:ascii="Times New Roman" w:hAnsi="Times New Roman" w:cs="Times New Roman"/>
        </w:rPr>
        <w:t>) e chi è chiamato ad agire (il governo nordcoreano).</w:t>
      </w:r>
      <w:r w:rsidR="00807109">
        <w:rPr>
          <w:rFonts w:ascii="Times New Roman" w:hAnsi="Times New Roman" w:cs="Times New Roman"/>
        </w:rPr>
        <w:t xml:space="preserve"> La gerarchia è l’esito di una strategia di </w:t>
      </w:r>
      <w:proofErr w:type="spellStart"/>
      <w:r w:rsidR="00807109" w:rsidRPr="00807109">
        <w:rPr>
          <w:rFonts w:ascii="Times New Roman" w:hAnsi="Times New Roman" w:cs="Times New Roman"/>
          <w:i/>
          <w:iCs/>
        </w:rPr>
        <w:t>prospettivizzazione</w:t>
      </w:r>
      <w:proofErr w:type="spellEnd"/>
      <w:r w:rsidR="00807109">
        <w:rPr>
          <w:rFonts w:ascii="Times New Roman" w:hAnsi="Times New Roman" w:cs="Times New Roman"/>
        </w:rPr>
        <w:t xml:space="preserve"> che posiziona il Giappone e i suoi alleati come i garanti dell’ordine internazionale. Tramite l’imposizione di requisititi come la natura verificabile dell’abbandono del nucleare, il discorso chiede un’azione, ma rivendica anche il diritto di supervisione e controllo, consolidando l’immagine di un Giappone che ha ormai superato la sua natura </w:t>
      </w:r>
      <w:r w:rsidR="00AB1C3E">
        <w:rPr>
          <w:rFonts w:ascii="Times New Roman" w:hAnsi="Times New Roman" w:cs="Times New Roman"/>
        </w:rPr>
        <w:t>«</w:t>
      </w:r>
      <w:r w:rsidR="00807109">
        <w:rPr>
          <w:rFonts w:ascii="Times New Roman" w:hAnsi="Times New Roman" w:cs="Times New Roman"/>
        </w:rPr>
        <w:t>reattiva</w:t>
      </w:r>
      <w:r w:rsidR="00AB1C3E">
        <w:rPr>
          <w:rFonts w:ascii="Times New Roman" w:hAnsi="Times New Roman" w:cs="Times New Roman"/>
        </w:rPr>
        <w:t>»</w:t>
      </w:r>
      <w:r w:rsidR="00807109">
        <w:rPr>
          <w:rFonts w:ascii="Times New Roman" w:hAnsi="Times New Roman" w:cs="Times New Roman"/>
        </w:rPr>
        <w:t xml:space="preserve"> per farsi promotore attivo della sicurezza regionale.</w:t>
      </w:r>
    </w:p>
    <w:p w14:paraId="4B729A10" w14:textId="192A5972" w:rsidR="00BC2991" w:rsidRPr="003B3177" w:rsidRDefault="00C55003" w:rsidP="000B5AD0">
      <w:pPr>
        <w:rPr>
          <w:rFonts w:ascii="Times New Roman" w:hAnsi="Times New Roman" w:cs="Times New Roman"/>
        </w:rPr>
      </w:pPr>
      <w:r w:rsidRPr="003B3177">
        <w:rPr>
          <w:rFonts w:ascii="Times New Roman" w:hAnsi="Times New Roman" w:cs="Times New Roman"/>
        </w:rPr>
        <w:t>Dal punto di vista lessicale, il discorso relativo al nucleare è ricco di elementi tecnici</w:t>
      </w:r>
      <w:r w:rsidR="00D542D9" w:rsidRPr="003B3177">
        <w:rPr>
          <w:rFonts w:ascii="Times New Roman" w:hAnsi="Times New Roman" w:cs="Times New Roman"/>
        </w:rPr>
        <w:t>: si parla di</w:t>
      </w:r>
      <w:r w:rsidR="00CF2BCE" w:rsidRPr="003B3177">
        <w:rPr>
          <w:rFonts w:ascii="Times New Roman" w:hAnsi="Times New Roman" w:cs="Times New Roman"/>
        </w:rPr>
        <w:t xml:space="preserve"> </w:t>
      </w:r>
      <w:r w:rsidR="00A30E24">
        <w:rPr>
          <w:rFonts w:ascii="Times New Roman" w:hAnsi="Times New Roman" w:cs="Times New Roman"/>
        </w:rPr>
        <w:t>«</w:t>
      </w:r>
      <w:r w:rsidR="00CF2BCE" w:rsidRPr="003B3177">
        <w:rPr>
          <w:rFonts w:ascii="Times New Roman" w:hAnsi="Times New Roman" w:cs="Times New Roman"/>
        </w:rPr>
        <w:t>programma di arricchimento dell'uranio</w:t>
      </w:r>
      <w:r w:rsidR="00A30E24">
        <w:rPr>
          <w:rFonts w:ascii="Times New Roman" w:hAnsi="Times New Roman" w:cs="Times New Roman"/>
        </w:rPr>
        <w:t>»</w:t>
      </w:r>
      <w:r w:rsidR="00D542D9" w:rsidRPr="003B3177">
        <w:rPr>
          <w:rFonts w:ascii="Times New Roman" w:hAnsi="Times New Roman" w:cs="Times New Roman"/>
        </w:rPr>
        <w:t>, dell</w:t>
      </w:r>
      <w:r w:rsidR="005D2123" w:rsidRPr="003B3177">
        <w:rPr>
          <w:rFonts w:ascii="Times New Roman" w:hAnsi="Times New Roman" w:cs="Times New Roman"/>
        </w:rPr>
        <w:t xml:space="preserve">a </w:t>
      </w:r>
      <w:r w:rsidR="00A30E24">
        <w:rPr>
          <w:rFonts w:ascii="Times New Roman" w:hAnsi="Times New Roman" w:cs="Times New Roman"/>
        </w:rPr>
        <w:t>«</w:t>
      </w:r>
      <w:r w:rsidR="00CF2BCE" w:rsidRPr="003B3177">
        <w:rPr>
          <w:rFonts w:ascii="Times New Roman" w:hAnsi="Times New Roman" w:cs="Times New Roman"/>
        </w:rPr>
        <w:t>rimozione dei sigilli</w:t>
      </w:r>
      <w:r w:rsidR="00A30E24">
        <w:rPr>
          <w:rFonts w:ascii="Times New Roman" w:hAnsi="Times New Roman" w:cs="Times New Roman"/>
        </w:rPr>
        <w:t>»</w:t>
      </w:r>
      <w:r w:rsidR="005D2123" w:rsidRPr="003B3177">
        <w:rPr>
          <w:rFonts w:ascii="Times New Roman" w:hAnsi="Times New Roman" w:cs="Times New Roman"/>
        </w:rPr>
        <w:t xml:space="preserve"> </w:t>
      </w:r>
      <w:r w:rsidR="00D542D9" w:rsidRPr="003B3177">
        <w:rPr>
          <w:rFonts w:ascii="Times New Roman" w:hAnsi="Times New Roman" w:cs="Times New Roman"/>
        </w:rPr>
        <w:t xml:space="preserve">presso gli impianti </w:t>
      </w:r>
      <w:r w:rsidR="00D542D9" w:rsidRPr="003B3177">
        <w:rPr>
          <w:rFonts w:ascii="Times New Roman" w:hAnsi="Times New Roman" w:cs="Times New Roman"/>
        </w:rPr>
        <w:lastRenderedPageBreak/>
        <w:t>nucleari</w:t>
      </w:r>
      <w:r w:rsidR="005D2123" w:rsidRPr="003B3177">
        <w:rPr>
          <w:rStyle w:val="Rimandonotaapidipagina"/>
          <w:rFonts w:ascii="Times New Roman" w:hAnsi="Times New Roman" w:cs="Times New Roman"/>
        </w:rPr>
        <w:footnoteReference w:id="95"/>
      </w:r>
      <w:r w:rsidR="00D542D9" w:rsidRPr="003B3177">
        <w:rPr>
          <w:rFonts w:ascii="Times New Roman" w:hAnsi="Times New Roman" w:cs="Times New Roman"/>
        </w:rPr>
        <w:t xml:space="preserve">, della ripresa delle operazioni nei </w:t>
      </w:r>
      <w:r w:rsidR="00CF2BCE" w:rsidRPr="003B3177">
        <w:rPr>
          <w:rFonts w:ascii="Times New Roman" w:hAnsi="Times New Roman" w:cs="Times New Roman"/>
        </w:rPr>
        <w:t>reattori sperimentali moderati a grafite</w:t>
      </w:r>
      <w:r w:rsidR="00CF2BCE" w:rsidRPr="003B3177">
        <w:rPr>
          <w:rFonts w:ascii="Times New Roman" w:hAnsi="Times New Roman" w:cs="Times New Roman"/>
          <w:i/>
          <w:iCs/>
        </w:rPr>
        <w:t xml:space="preserve"> </w:t>
      </w:r>
      <w:r w:rsidR="00D542D9" w:rsidRPr="003B3177">
        <w:rPr>
          <w:rFonts w:ascii="Times New Roman" w:hAnsi="Times New Roman" w:cs="Times New Roman"/>
        </w:rPr>
        <w:t xml:space="preserve">e della decisione di Pyongyang di ritirarsi dal </w:t>
      </w:r>
      <w:r w:rsidR="00D542D9" w:rsidRPr="003B3177">
        <w:rPr>
          <w:rFonts w:ascii="Times New Roman" w:hAnsi="Times New Roman" w:cs="Times New Roman"/>
          <w:i/>
          <w:iCs/>
        </w:rPr>
        <w:t>NPT</w:t>
      </w:r>
      <w:r w:rsidR="00D542D9" w:rsidRPr="003B3177">
        <w:rPr>
          <w:rFonts w:ascii="Times New Roman" w:hAnsi="Times New Roman" w:cs="Times New Roman"/>
        </w:rPr>
        <w:t>. Tutti elementi che rendono la minaccia più concreta,</w:t>
      </w:r>
      <w:r w:rsidR="007621D5" w:rsidRPr="003B3177">
        <w:rPr>
          <w:rFonts w:ascii="Times New Roman" w:hAnsi="Times New Roman" w:cs="Times New Roman"/>
        </w:rPr>
        <w:t xml:space="preserve"> danno autorità al discorso e presentano un problema come oggettivo,</w:t>
      </w:r>
      <w:r w:rsidR="00D542D9" w:rsidRPr="003B3177">
        <w:rPr>
          <w:rFonts w:ascii="Times New Roman" w:hAnsi="Times New Roman" w:cs="Times New Roman"/>
        </w:rPr>
        <w:t xml:space="preserve"> limitando la possibilità di presentarla come un</w:t>
      </w:r>
      <w:r w:rsidR="000A46EA" w:rsidRPr="003B3177">
        <w:rPr>
          <w:rFonts w:ascii="Times New Roman" w:hAnsi="Times New Roman" w:cs="Times New Roman"/>
        </w:rPr>
        <w:t>a</w:t>
      </w:r>
      <w:r w:rsidR="00D542D9" w:rsidRPr="003B3177">
        <w:rPr>
          <w:rFonts w:ascii="Times New Roman" w:hAnsi="Times New Roman" w:cs="Times New Roman"/>
        </w:rPr>
        <w:t xml:space="preserve"> mer</w:t>
      </w:r>
      <w:r w:rsidR="000A46EA" w:rsidRPr="003B3177">
        <w:rPr>
          <w:rFonts w:ascii="Times New Roman" w:hAnsi="Times New Roman" w:cs="Times New Roman"/>
        </w:rPr>
        <w:t>a</w:t>
      </w:r>
      <w:r w:rsidR="00D542D9" w:rsidRPr="003B3177">
        <w:rPr>
          <w:rFonts w:ascii="Times New Roman" w:hAnsi="Times New Roman" w:cs="Times New Roman"/>
        </w:rPr>
        <w:t xml:space="preserve"> </w:t>
      </w:r>
      <w:r w:rsidR="000A46EA" w:rsidRPr="003B3177">
        <w:rPr>
          <w:rFonts w:ascii="Times New Roman" w:hAnsi="Times New Roman" w:cs="Times New Roman"/>
        </w:rPr>
        <w:t>scelta</w:t>
      </w:r>
      <w:r w:rsidR="00D542D9" w:rsidRPr="003B3177">
        <w:rPr>
          <w:rFonts w:ascii="Times New Roman" w:hAnsi="Times New Roman" w:cs="Times New Roman"/>
        </w:rPr>
        <w:t xml:space="preserve"> politic</w:t>
      </w:r>
      <w:r w:rsidR="000A46EA" w:rsidRPr="003B3177">
        <w:rPr>
          <w:rFonts w:ascii="Times New Roman" w:hAnsi="Times New Roman" w:cs="Times New Roman"/>
        </w:rPr>
        <w:t>a</w:t>
      </w:r>
      <w:r w:rsidR="00340A46" w:rsidRPr="003B3177">
        <w:rPr>
          <w:rFonts w:ascii="Times New Roman" w:hAnsi="Times New Roman" w:cs="Times New Roman"/>
        </w:rPr>
        <w:t xml:space="preserve"> e rafforzando la narrativa di crisi che il MOFA, come indicato da Hiramatsu, stava cercando di stabilire.</w:t>
      </w:r>
    </w:p>
    <w:p w14:paraId="63C3F07E" w14:textId="7A3806D4" w:rsidR="006D71D7" w:rsidRPr="0088479B" w:rsidRDefault="006D71D7" w:rsidP="000B5AD0">
      <w:pPr>
        <w:rPr>
          <w:rFonts w:ascii="Times New Roman" w:hAnsi="Times New Roman" w:cs="Times New Roman"/>
          <w:b/>
          <w:bCs/>
          <w:sz w:val="24"/>
          <w:szCs w:val="24"/>
        </w:rPr>
      </w:pPr>
      <w:r w:rsidRPr="0088479B">
        <w:rPr>
          <w:rFonts w:ascii="Times New Roman" w:hAnsi="Times New Roman" w:cs="Times New Roman"/>
          <w:b/>
          <w:bCs/>
          <w:sz w:val="24"/>
          <w:szCs w:val="24"/>
        </w:rPr>
        <w:t xml:space="preserve">2.2.2. L'Interpretazione </w:t>
      </w:r>
      <w:r w:rsidR="001D1DBC">
        <w:rPr>
          <w:rFonts w:ascii="Times New Roman" w:hAnsi="Times New Roman" w:cs="Times New Roman"/>
          <w:b/>
          <w:bCs/>
          <w:sz w:val="24"/>
          <w:szCs w:val="24"/>
        </w:rPr>
        <w:t>u</w:t>
      </w:r>
      <w:r w:rsidRPr="0088479B">
        <w:rPr>
          <w:rFonts w:ascii="Times New Roman" w:hAnsi="Times New Roman" w:cs="Times New Roman"/>
          <w:b/>
          <w:bCs/>
          <w:sz w:val="24"/>
          <w:szCs w:val="24"/>
        </w:rPr>
        <w:t xml:space="preserve">fficiale della </w:t>
      </w:r>
      <w:r w:rsidR="001D1DBC">
        <w:rPr>
          <w:rFonts w:ascii="Times New Roman" w:hAnsi="Times New Roman" w:cs="Times New Roman"/>
          <w:b/>
          <w:bCs/>
          <w:sz w:val="24"/>
          <w:szCs w:val="24"/>
        </w:rPr>
        <w:t>q</w:t>
      </w:r>
      <w:r w:rsidRPr="0088479B">
        <w:rPr>
          <w:rFonts w:ascii="Times New Roman" w:hAnsi="Times New Roman" w:cs="Times New Roman"/>
          <w:b/>
          <w:bCs/>
          <w:sz w:val="24"/>
          <w:szCs w:val="24"/>
        </w:rPr>
        <w:t xml:space="preserve">uestione degli </w:t>
      </w:r>
      <w:proofErr w:type="spellStart"/>
      <w:r w:rsidR="001D1DBC">
        <w:rPr>
          <w:rFonts w:ascii="Times New Roman" w:hAnsi="Times New Roman" w:cs="Times New Roman"/>
          <w:b/>
          <w:bCs/>
          <w:sz w:val="24"/>
          <w:szCs w:val="24"/>
        </w:rPr>
        <w:t>a</w:t>
      </w:r>
      <w:r w:rsidRPr="0088479B">
        <w:rPr>
          <w:rFonts w:ascii="Times New Roman" w:hAnsi="Times New Roman" w:cs="Times New Roman"/>
          <w:b/>
          <w:bCs/>
          <w:sz w:val="24"/>
          <w:szCs w:val="24"/>
        </w:rPr>
        <w:t>bductions</w:t>
      </w:r>
      <w:proofErr w:type="spellEnd"/>
      <w:r w:rsidRPr="0088479B">
        <w:rPr>
          <w:rFonts w:ascii="Times New Roman" w:hAnsi="Times New Roman" w:cs="Times New Roman"/>
          <w:b/>
          <w:bCs/>
          <w:sz w:val="24"/>
          <w:szCs w:val="24"/>
        </w:rPr>
        <w:t xml:space="preserve"> e il suo </w:t>
      </w:r>
      <w:r w:rsidR="001D1DBC">
        <w:rPr>
          <w:rFonts w:ascii="Times New Roman" w:hAnsi="Times New Roman" w:cs="Times New Roman"/>
          <w:b/>
          <w:bCs/>
          <w:sz w:val="24"/>
          <w:szCs w:val="24"/>
        </w:rPr>
        <w:t>u</w:t>
      </w:r>
      <w:r w:rsidRPr="0088479B">
        <w:rPr>
          <w:rFonts w:ascii="Times New Roman" w:hAnsi="Times New Roman" w:cs="Times New Roman"/>
          <w:b/>
          <w:bCs/>
          <w:sz w:val="24"/>
          <w:szCs w:val="24"/>
        </w:rPr>
        <w:t>so Strategico</w:t>
      </w:r>
    </w:p>
    <w:p w14:paraId="2B18D882" w14:textId="1D8D57AB" w:rsidR="0057384D" w:rsidRPr="003B3177" w:rsidRDefault="00610E1A" w:rsidP="000B5AD0">
      <w:pPr>
        <w:rPr>
          <w:rFonts w:ascii="Times New Roman" w:hAnsi="Times New Roman" w:cs="Times New Roman"/>
        </w:rPr>
      </w:pPr>
      <w:r w:rsidRPr="003B3177">
        <w:rPr>
          <w:rFonts w:ascii="Times New Roman" w:hAnsi="Times New Roman" w:cs="Times New Roman"/>
        </w:rPr>
        <w:t xml:space="preserve">In questo periodo storico, la questione dei rapimenti diventa di assoluta centralità narrativa e politica, cosa che si può evincere facilmente dal vocabolario emotivo adottato dal MOFA. </w:t>
      </w:r>
      <w:r w:rsidR="0057384D" w:rsidRPr="003B3177">
        <w:rPr>
          <w:rFonts w:ascii="Times New Roman" w:hAnsi="Times New Roman" w:cs="Times New Roman"/>
        </w:rPr>
        <w:t xml:space="preserve">Viene definita come una </w:t>
      </w:r>
      <w:r w:rsidR="00A00434">
        <w:rPr>
          <w:rFonts w:ascii="Times New Roman" w:hAnsi="Times New Roman" w:cs="Times New Roman"/>
        </w:rPr>
        <w:t>«</w:t>
      </w:r>
      <w:r w:rsidR="0057384D" w:rsidRPr="003B3177">
        <w:rPr>
          <w:rFonts w:ascii="Times New Roman" w:hAnsi="Times New Roman" w:cs="Times New Roman"/>
        </w:rPr>
        <w:t>una questione seria che riguarda la vita e la sicurezza dei cittadini</w:t>
      </w:r>
      <w:r w:rsidR="00A00434">
        <w:rPr>
          <w:rFonts w:ascii="Times New Roman" w:hAnsi="Times New Roman" w:cs="Times New Roman"/>
        </w:rPr>
        <w:t>»</w:t>
      </w:r>
      <w:r w:rsidR="00756041" w:rsidRPr="003B3177">
        <w:rPr>
          <w:rStyle w:val="Rimandonotaapidipagina"/>
          <w:rFonts w:ascii="Times New Roman" w:hAnsi="Times New Roman" w:cs="Times New Roman"/>
        </w:rPr>
        <w:footnoteReference w:id="96"/>
      </w:r>
      <w:r w:rsidR="0057384D" w:rsidRPr="003B3177">
        <w:rPr>
          <w:rFonts w:ascii="Times New Roman" w:hAnsi="Times New Roman" w:cs="Times New Roman"/>
        </w:rPr>
        <w:t>. Questa espressione crea un mandato morale di agire.</w:t>
      </w:r>
    </w:p>
    <w:p w14:paraId="2F71D53B" w14:textId="4758CF3C" w:rsidR="006025DF" w:rsidRPr="003B3177" w:rsidRDefault="00610E1A" w:rsidP="000B5AD0">
      <w:pPr>
        <w:rPr>
          <w:rFonts w:ascii="Times New Roman" w:hAnsi="Times New Roman" w:cs="Times New Roman"/>
        </w:rPr>
      </w:pPr>
      <w:r w:rsidRPr="003B3177">
        <w:rPr>
          <w:rFonts w:ascii="Times New Roman" w:hAnsi="Times New Roman" w:cs="Times New Roman"/>
        </w:rPr>
        <w:t xml:space="preserve">Per richiamare i cittadini giapponesi rapiti viene utilizzato il termine </w:t>
      </w:r>
      <w:proofErr w:type="spellStart"/>
      <w:r w:rsidRPr="003B3177">
        <w:rPr>
          <w:rFonts w:ascii="Times New Roman" w:hAnsi="Times New Roman" w:cs="Times New Roman"/>
          <w:i/>
          <w:iCs/>
        </w:rPr>
        <w:t>victims</w:t>
      </w:r>
      <w:proofErr w:type="spellEnd"/>
      <w:r w:rsidRPr="003B3177">
        <w:rPr>
          <w:rFonts w:ascii="Times New Roman" w:hAnsi="Times New Roman" w:cs="Times New Roman"/>
          <w:i/>
          <w:iCs/>
        </w:rPr>
        <w:t xml:space="preserve"> of </w:t>
      </w:r>
      <w:proofErr w:type="spellStart"/>
      <w:r w:rsidRPr="003B3177">
        <w:rPr>
          <w:rFonts w:ascii="Times New Roman" w:hAnsi="Times New Roman" w:cs="Times New Roman"/>
          <w:i/>
          <w:iCs/>
        </w:rPr>
        <w:t>abduction</w:t>
      </w:r>
      <w:proofErr w:type="spellEnd"/>
      <w:r w:rsidR="0057384D" w:rsidRPr="003B3177">
        <w:rPr>
          <w:rFonts w:ascii="Times New Roman" w:hAnsi="Times New Roman" w:cs="Times New Roman"/>
          <w:i/>
          <w:iCs/>
        </w:rPr>
        <w:t xml:space="preserve"> </w:t>
      </w:r>
      <w:r w:rsidR="0057384D" w:rsidRPr="003B3177">
        <w:rPr>
          <w:rFonts w:ascii="Times New Roman" w:hAnsi="Times New Roman" w:cs="Times New Roman"/>
        </w:rPr>
        <w:t>(vittime di rapimento)</w:t>
      </w:r>
      <w:r w:rsidRPr="003B3177">
        <w:rPr>
          <w:rFonts w:ascii="Times New Roman" w:hAnsi="Times New Roman" w:cs="Times New Roman"/>
        </w:rPr>
        <w:t>,</w:t>
      </w:r>
      <w:r w:rsidR="0057384D" w:rsidRPr="003B3177">
        <w:rPr>
          <w:rFonts w:ascii="Times New Roman" w:hAnsi="Times New Roman" w:cs="Times New Roman"/>
        </w:rPr>
        <w:t xml:space="preserve"> il cui riferimento giapponese corrisponde a</w:t>
      </w:r>
      <w:r w:rsidR="00CE0625" w:rsidRPr="003B3177">
        <w:rPr>
          <w:rFonts w:ascii="Times New Roman" w:hAnsi="Times New Roman" w:cs="Times New Roman"/>
        </w:rPr>
        <w:t xml:space="preserve"> </w:t>
      </w:r>
      <w:r w:rsidR="00655D8B">
        <w:rPr>
          <w:rFonts w:ascii="Times New Roman" w:hAnsi="Times New Roman" w:cs="Times New Roman"/>
        </w:rPr>
        <w:t>«</w:t>
      </w:r>
      <w:r w:rsidR="0057384D" w:rsidRPr="003B3177">
        <w:rPr>
          <w:rFonts w:ascii="Times New Roman" w:hAnsi="Times New Roman" w:cs="Times New Roman"/>
        </w:rPr>
        <w:t>persona danneggiata/parte lesa</w:t>
      </w:r>
      <w:r w:rsidR="00655D8B">
        <w:rPr>
          <w:rFonts w:ascii="Times New Roman" w:hAnsi="Times New Roman" w:cs="Times New Roman"/>
        </w:rPr>
        <w:t>»</w:t>
      </w:r>
      <w:r w:rsidR="00CE0625" w:rsidRPr="003B3177">
        <w:rPr>
          <w:rStyle w:val="Rimandonotaapidipagina"/>
          <w:rFonts w:ascii="Times New Roman" w:hAnsi="Times New Roman" w:cs="Times New Roman"/>
        </w:rPr>
        <w:footnoteReference w:id="97"/>
      </w:r>
      <w:r w:rsidR="0057384D" w:rsidRPr="003B3177">
        <w:rPr>
          <w:rFonts w:ascii="Times New Roman" w:hAnsi="Times New Roman" w:cs="Times New Roman"/>
        </w:rPr>
        <w:t>, u</w:t>
      </w:r>
      <w:r w:rsidRPr="003B3177">
        <w:rPr>
          <w:rFonts w:ascii="Times New Roman" w:hAnsi="Times New Roman" w:cs="Times New Roman"/>
        </w:rPr>
        <w:t xml:space="preserve">na scelta che richiama al concetto di danno umano e di un’ingiustizia subita. L’idea di una reale sofferenza da parte di chi ha subito quanto accaduto viene evidenziato dal termine </w:t>
      </w:r>
      <w:proofErr w:type="spellStart"/>
      <w:r w:rsidRPr="003B3177">
        <w:rPr>
          <w:rFonts w:ascii="Times New Roman" w:hAnsi="Times New Roman" w:cs="Times New Roman"/>
          <w:i/>
          <w:iCs/>
        </w:rPr>
        <w:t>actual</w:t>
      </w:r>
      <w:proofErr w:type="spellEnd"/>
      <w:r w:rsidRPr="003B3177">
        <w:rPr>
          <w:rFonts w:ascii="Times New Roman" w:hAnsi="Times New Roman" w:cs="Times New Roman"/>
          <w:i/>
          <w:iCs/>
        </w:rPr>
        <w:t xml:space="preserve"> </w:t>
      </w:r>
      <w:proofErr w:type="spellStart"/>
      <w:r w:rsidRPr="003B3177">
        <w:rPr>
          <w:rFonts w:ascii="Times New Roman" w:hAnsi="Times New Roman" w:cs="Times New Roman"/>
          <w:i/>
          <w:iCs/>
        </w:rPr>
        <w:t>victims</w:t>
      </w:r>
      <w:proofErr w:type="spellEnd"/>
      <w:r w:rsidR="00CE723E" w:rsidRPr="003B3177">
        <w:rPr>
          <w:rFonts w:ascii="Times New Roman" w:hAnsi="Times New Roman" w:cs="Times New Roman"/>
          <w:i/>
          <w:iCs/>
        </w:rPr>
        <w:t xml:space="preserve"> </w:t>
      </w:r>
      <w:r w:rsidR="00CE723E" w:rsidRPr="003B3177">
        <w:rPr>
          <w:rFonts w:ascii="Times New Roman" w:hAnsi="Times New Roman" w:cs="Times New Roman"/>
        </w:rPr>
        <w:t>(reali vittime)</w:t>
      </w:r>
      <w:r w:rsidRPr="003B3177">
        <w:rPr>
          <w:rFonts w:ascii="Times New Roman" w:hAnsi="Times New Roman" w:cs="Times New Roman"/>
        </w:rPr>
        <w:t xml:space="preserve">, che elimina qualsiasi margine di ambiguità e </w:t>
      </w:r>
      <w:r w:rsidR="00922659" w:rsidRPr="003B3177">
        <w:rPr>
          <w:rFonts w:ascii="Times New Roman" w:hAnsi="Times New Roman" w:cs="Times New Roman"/>
        </w:rPr>
        <w:t>aumenta la responsabilità morale della Corea del Nord, che si trova a dover chiarire la propria posizione e la veridicità dei casi.</w:t>
      </w:r>
      <w:r w:rsidR="00364FA3" w:rsidRPr="003B3177">
        <w:rPr>
          <w:rFonts w:ascii="Times New Roman" w:hAnsi="Times New Roman" w:cs="Times New Roman"/>
        </w:rPr>
        <w:t xml:space="preserve"> </w:t>
      </w:r>
    </w:p>
    <w:p w14:paraId="3BD3749E" w14:textId="4ED3192D" w:rsidR="0084713F" w:rsidRPr="003B3177" w:rsidRDefault="00900306" w:rsidP="000B5AD0">
      <w:pPr>
        <w:rPr>
          <w:rFonts w:ascii="Times New Roman" w:hAnsi="Times New Roman" w:cs="Times New Roman"/>
        </w:rPr>
      </w:pPr>
      <w:r w:rsidRPr="003B3177">
        <w:rPr>
          <w:rFonts w:ascii="Times New Roman" w:hAnsi="Times New Roman" w:cs="Times New Roman"/>
        </w:rPr>
        <w:t xml:space="preserve">Anche in questo caso il governo </w:t>
      </w:r>
      <w:r w:rsidR="00DA500F" w:rsidRPr="003B3177">
        <w:rPr>
          <w:rFonts w:ascii="Times New Roman" w:hAnsi="Times New Roman" w:cs="Times New Roman"/>
        </w:rPr>
        <w:t xml:space="preserve">giapponese dimostra l’urgenza della questione nel linguaggio: formule come </w:t>
      </w:r>
      <w:r w:rsidR="00E000DC" w:rsidRPr="00E000DC">
        <w:rPr>
          <w:rFonts w:ascii="Times New Roman" w:hAnsi="Times New Roman" w:cs="Times New Roman"/>
          <w:i/>
          <w:iCs/>
        </w:rPr>
        <w:t>pronti a prendere misure appropriate</w:t>
      </w:r>
      <w:r w:rsidR="00DA500F" w:rsidRPr="003B3177">
        <w:rPr>
          <w:rStyle w:val="Rimandonotaapidipagina"/>
          <w:rFonts w:ascii="Times New Roman" w:hAnsi="Times New Roman" w:cs="Times New Roman"/>
          <w:i/>
          <w:iCs/>
        </w:rPr>
        <w:footnoteReference w:id="98"/>
      </w:r>
      <w:r w:rsidR="00EC1195" w:rsidRPr="003B3177">
        <w:rPr>
          <w:rFonts w:ascii="Times New Roman" w:hAnsi="Times New Roman" w:cs="Times New Roman"/>
        </w:rPr>
        <w:t xml:space="preserve"> </w:t>
      </w:r>
      <w:r w:rsidR="00DA500F" w:rsidRPr="003B3177">
        <w:rPr>
          <w:rFonts w:ascii="Times New Roman" w:hAnsi="Times New Roman" w:cs="Times New Roman"/>
        </w:rPr>
        <w:t>segnala da un lato l’apertura a utilizzare degli strumenti più assertivi, evidenziando che la linea giapponese non prevede alcuna concessione.</w:t>
      </w:r>
      <w:r w:rsidR="00AD20D1" w:rsidRPr="003B3177">
        <w:rPr>
          <w:rFonts w:ascii="Times New Roman" w:hAnsi="Times New Roman" w:cs="Times New Roman"/>
        </w:rPr>
        <w:t xml:space="preserve"> </w:t>
      </w:r>
      <w:r w:rsidR="0084713F" w:rsidRPr="003B3177">
        <w:rPr>
          <w:rFonts w:ascii="Times New Roman" w:hAnsi="Times New Roman" w:cs="Times New Roman"/>
        </w:rPr>
        <w:t>Il Primo Ministro Koizumi ha infa</w:t>
      </w:r>
      <w:r w:rsidR="006C0201" w:rsidRPr="003B3177">
        <w:rPr>
          <w:rFonts w:ascii="Times New Roman" w:hAnsi="Times New Roman" w:cs="Times New Roman"/>
        </w:rPr>
        <w:t xml:space="preserve">tti </w:t>
      </w:r>
      <w:r w:rsidR="00655D8B">
        <w:rPr>
          <w:rFonts w:ascii="Times New Roman" w:hAnsi="Times New Roman" w:cs="Times New Roman"/>
        </w:rPr>
        <w:t>«</w:t>
      </w:r>
      <w:r w:rsidR="0084713F" w:rsidRPr="003B3177">
        <w:rPr>
          <w:rFonts w:ascii="Times New Roman" w:hAnsi="Times New Roman" w:cs="Times New Roman"/>
        </w:rPr>
        <w:t>ha protestato con forza</w:t>
      </w:r>
      <w:r w:rsidR="00655D8B">
        <w:rPr>
          <w:rFonts w:ascii="Times New Roman" w:hAnsi="Times New Roman" w:cs="Times New Roman"/>
        </w:rPr>
        <w:t>»</w:t>
      </w:r>
      <w:r w:rsidR="006C0201" w:rsidRPr="003B3177">
        <w:rPr>
          <w:rStyle w:val="Rimandonotaapidipagina"/>
          <w:rFonts w:ascii="Times New Roman" w:hAnsi="Times New Roman" w:cs="Times New Roman"/>
        </w:rPr>
        <w:footnoteReference w:id="99"/>
      </w:r>
      <w:r w:rsidR="006C0201" w:rsidRPr="003B3177">
        <w:rPr>
          <w:rFonts w:ascii="Times New Roman" w:hAnsi="Times New Roman" w:cs="Times New Roman"/>
        </w:rPr>
        <w:t>.</w:t>
      </w:r>
    </w:p>
    <w:p w14:paraId="389E8554" w14:textId="478B088A" w:rsidR="00F61393" w:rsidRPr="003B3177" w:rsidRDefault="00AD20D1" w:rsidP="000B5AD0">
      <w:pPr>
        <w:rPr>
          <w:rFonts w:ascii="Times New Roman" w:hAnsi="Times New Roman" w:cs="Times New Roman"/>
        </w:rPr>
      </w:pPr>
      <w:r w:rsidRPr="003B3177">
        <w:rPr>
          <w:rFonts w:ascii="Times New Roman" w:hAnsi="Times New Roman" w:cs="Times New Roman"/>
        </w:rPr>
        <w:t>Questo processo</w:t>
      </w:r>
      <w:r w:rsidR="00F61393" w:rsidRPr="003B3177">
        <w:rPr>
          <w:rFonts w:ascii="Times New Roman" w:hAnsi="Times New Roman" w:cs="Times New Roman"/>
        </w:rPr>
        <w:t>, focalizzato sul trauma,</w:t>
      </w:r>
      <w:r w:rsidRPr="003B3177">
        <w:rPr>
          <w:rFonts w:ascii="Times New Roman" w:hAnsi="Times New Roman" w:cs="Times New Roman"/>
        </w:rPr>
        <w:t xml:space="preserve"> è anche conosciuto come valutazione morale (Cotter e Perrin, 2017): l’uso di termini emotivamente forti</w:t>
      </w:r>
      <w:r w:rsidR="00F61393" w:rsidRPr="003B3177">
        <w:rPr>
          <w:rFonts w:ascii="Times New Roman" w:hAnsi="Times New Roman" w:cs="Times New Roman"/>
        </w:rPr>
        <w:t xml:space="preserve"> non è casuale, ma</w:t>
      </w:r>
      <w:r w:rsidRPr="003B3177">
        <w:rPr>
          <w:rFonts w:ascii="Times New Roman" w:hAnsi="Times New Roman" w:cs="Times New Roman"/>
        </w:rPr>
        <w:t xml:space="preserve"> permette alle istituzioni di creare un’identità collettiva basata sulla sofferenza e sulla giustizia, </w:t>
      </w:r>
      <w:r w:rsidR="00F61393" w:rsidRPr="003B3177">
        <w:rPr>
          <w:rFonts w:ascii="Times New Roman" w:hAnsi="Times New Roman" w:cs="Times New Roman"/>
        </w:rPr>
        <w:t>in cui</w:t>
      </w:r>
      <w:r w:rsidRPr="003B3177">
        <w:rPr>
          <w:rFonts w:ascii="Times New Roman" w:hAnsi="Times New Roman" w:cs="Times New Roman"/>
        </w:rPr>
        <w:t xml:space="preserve"> la nazione</w:t>
      </w:r>
      <w:r w:rsidR="00F61393" w:rsidRPr="003B3177">
        <w:rPr>
          <w:rFonts w:ascii="Times New Roman" w:hAnsi="Times New Roman" w:cs="Times New Roman"/>
        </w:rPr>
        <w:t xml:space="preserve"> si configura come</w:t>
      </w:r>
      <w:r w:rsidRPr="003B3177">
        <w:rPr>
          <w:rFonts w:ascii="Times New Roman" w:hAnsi="Times New Roman" w:cs="Times New Roman"/>
        </w:rPr>
        <w:t xml:space="preserve"> una vittima.</w:t>
      </w:r>
      <w:r w:rsidR="00104E8F" w:rsidRPr="003B3177">
        <w:rPr>
          <w:rFonts w:ascii="Times New Roman" w:hAnsi="Times New Roman" w:cs="Times New Roman"/>
        </w:rPr>
        <w:t xml:space="preserve"> Di fatti, l’enfasi posta sul dolore delle famiglie</w:t>
      </w:r>
      <w:r w:rsidR="0057427A" w:rsidRPr="003B3177">
        <w:rPr>
          <w:rFonts w:ascii="Times New Roman" w:hAnsi="Times New Roman" w:cs="Times New Roman"/>
        </w:rPr>
        <w:t xml:space="preserve"> e</w:t>
      </w:r>
      <w:r w:rsidR="00104E8F" w:rsidRPr="003B3177">
        <w:rPr>
          <w:rFonts w:ascii="Times New Roman" w:hAnsi="Times New Roman" w:cs="Times New Roman"/>
        </w:rPr>
        <w:t xml:space="preserve"> </w:t>
      </w:r>
      <w:r w:rsidR="0057427A" w:rsidRPr="003B3177">
        <w:rPr>
          <w:rFonts w:ascii="Times New Roman" w:hAnsi="Times New Roman" w:cs="Times New Roman"/>
        </w:rPr>
        <w:t>sul</w:t>
      </w:r>
      <w:r w:rsidR="00104E8F" w:rsidRPr="003B3177">
        <w:rPr>
          <w:rFonts w:ascii="Times New Roman" w:hAnsi="Times New Roman" w:cs="Times New Roman"/>
        </w:rPr>
        <w:t xml:space="preserve">la violazione dei diritti fondamentali crea una situazione in cui la posizione giapponese </w:t>
      </w:r>
      <w:r w:rsidR="00F61393" w:rsidRPr="003B3177">
        <w:rPr>
          <w:rFonts w:ascii="Times New Roman" w:hAnsi="Times New Roman" w:cs="Times New Roman"/>
        </w:rPr>
        <w:t>è</w:t>
      </w:r>
      <w:r w:rsidR="00104E8F" w:rsidRPr="003B3177">
        <w:rPr>
          <w:rFonts w:ascii="Times New Roman" w:hAnsi="Times New Roman" w:cs="Times New Roman"/>
        </w:rPr>
        <w:t xml:space="preserve"> </w:t>
      </w:r>
      <w:r w:rsidR="00F61393" w:rsidRPr="003B3177">
        <w:rPr>
          <w:rFonts w:ascii="Times New Roman" w:hAnsi="Times New Roman" w:cs="Times New Roman"/>
        </w:rPr>
        <w:t>resa</w:t>
      </w:r>
      <w:r w:rsidR="00104E8F" w:rsidRPr="003B3177">
        <w:rPr>
          <w:rFonts w:ascii="Times New Roman" w:hAnsi="Times New Roman" w:cs="Times New Roman"/>
        </w:rPr>
        <w:t xml:space="preserve"> moralmente </w:t>
      </w:r>
      <w:r w:rsidR="00F61393" w:rsidRPr="003B3177">
        <w:rPr>
          <w:rFonts w:ascii="Times New Roman" w:hAnsi="Times New Roman" w:cs="Times New Roman"/>
        </w:rPr>
        <w:t>inattaccabile</w:t>
      </w:r>
      <w:r w:rsidR="00104E8F" w:rsidRPr="003B3177">
        <w:rPr>
          <w:rFonts w:ascii="Times New Roman" w:hAnsi="Times New Roman" w:cs="Times New Roman"/>
        </w:rPr>
        <w:t xml:space="preserve">, ma la controparte viene dipinta come colpevole. </w:t>
      </w:r>
      <w:r w:rsidR="00F61393" w:rsidRPr="003B3177">
        <w:rPr>
          <w:rFonts w:ascii="Times New Roman" w:hAnsi="Times New Roman" w:cs="Times New Roman"/>
        </w:rPr>
        <w:t xml:space="preserve">Di conseguenza, si stabilisce anche un mandato morale per le decisioni politiche e nonostante ci siano delle formule come l’essere pronti a </w:t>
      </w:r>
      <w:r w:rsidR="00F61393" w:rsidRPr="003B3177">
        <w:rPr>
          <w:rFonts w:ascii="Times New Roman" w:hAnsi="Times New Roman" w:cs="Times New Roman"/>
        </w:rPr>
        <w:lastRenderedPageBreak/>
        <w:t>prendere le giuste misure segnalino l’apertura, qui assumono la funzione di legittimazione etica: il Giappone è costretto ad agire con fermezza in virtù di un obbligo morale.</w:t>
      </w:r>
    </w:p>
    <w:p w14:paraId="770D6435" w14:textId="38B78FCE" w:rsidR="006025DF" w:rsidRPr="003B3177" w:rsidRDefault="0057427A" w:rsidP="000B5AD0">
      <w:pPr>
        <w:rPr>
          <w:rFonts w:ascii="Times New Roman" w:hAnsi="Times New Roman" w:cs="Times New Roman"/>
        </w:rPr>
      </w:pPr>
      <w:r w:rsidRPr="003B3177">
        <w:rPr>
          <w:rFonts w:ascii="Times New Roman" w:hAnsi="Times New Roman" w:cs="Times New Roman"/>
        </w:rPr>
        <w:t>Il discorso politico si mischia con la costruzione d’identità, rafforzando la coesione interna e</w:t>
      </w:r>
      <w:r w:rsidR="00F61393" w:rsidRPr="003B3177">
        <w:rPr>
          <w:rFonts w:ascii="Times New Roman" w:hAnsi="Times New Roman" w:cs="Times New Roman"/>
        </w:rPr>
        <w:t>, come osservato da Hughes (2002), legittimando tutte le azioni diplomatiche intraprese.</w:t>
      </w:r>
      <w:r w:rsidRPr="003B3177">
        <w:rPr>
          <w:rFonts w:ascii="Times New Roman" w:hAnsi="Times New Roman" w:cs="Times New Roman"/>
        </w:rPr>
        <w:t xml:space="preserve"> </w:t>
      </w:r>
      <w:r w:rsidR="00F61393" w:rsidRPr="003B3177">
        <w:rPr>
          <w:rFonts w:ascii="Times New Roman" w:hAnsi="Times New Roman" w:cs="Times New Roman"/>
        </w:rPr>
        <w:t xml:space="preserve"> </w:t>
      </w:r>
      <w:r w:rsidR="00A47D78" w:rsidRPr="003B3177">
        <w:rPr>
          <w:rFonts w:ascii="Times New Roman" w:hAnsi="Times New Roman" w:cs="Times New Roman"/>
        </w:rPr>
        <w:t>L’idea di un Giappone vittima</w:t>
      </w:r>
      <w:r w:rsidR="00F61393" w:rsidRPr="003B3177">
        <w:rPr>
          <w:rFonts w:ascii="Times New Roman" w:hAnsi="Times New Roman" w:cs="Times New Roman"/>
        </w:rPr>
        <w:t xml:space="preserve"> culmina nella creazione di un vero e proprio </w:t>
      </w:r>
      <w:r w:rsidR="00781CEA">
        <w:rPr>
          <w:rFonts w:ascii="Times New Roman" w:hAnsi="Times New Roman" w:cs="Times New Roman"/>
        </w:rPr>
        <w:t>«</w:t>
      </w:r>
      <w:r w:rsidR="00F61393" w:rsidRPr="003B3177">
        <w:rPr>
          <w:rFonts w:ascii="Times New Roman" w:hAnsi="Times New Roman" w:cs="Times New Roman"/>
        </w:rPr>
        <w:t>veto morale</w:t>
      </w:r>
      <w:r w:rsidR="00781CEA">
        <w:rPr>
          <w:rFonts w:ascii="Times New Roman" w:hAnsi="Times New Roman" w:cs="Times New Roman"/>
        </w:rPr>
        <w:t>»</w:t>
      </w:r>
      <w:r w:rsidR="00F61393" w:rsidRPr="003B3177">
        <w:rPr>
          <w:rFonts w:ascii="Times New Roman" w:hAnsi="Times New Roman" w:cs="Times New Roman"/>
        </w:rPr>
        <w:t xml:space="preserve">. </w:t>
      </w:r>
      <w:r w:rsidR="00300948" w:rsidRPr="003B3177">
        <w:rPr>
          <w:rFonts w:ascii="Times New Roman" w:hAnsi="Times New Roman" w:cs="Times New Roman"/>
        </w:rPr>
        <w:t xml:space="preserve">Questo veto è rafforzato nel linguaggio con cui il governo decide di trattenere i rimpatriati in Giappone e </w:t>
      </w:r>
      <w:r w:rsidR="00781CEA">
        <w:rPr>
          <w:rFonts w:ascii="Times New Roman" w:hAnsi="Times New Roman" w:cs="Times New Roman"/>
        </w:rPr>
        <w:t>«</w:t>
      </w:r>
      <w:r w:rsidR="00300948" w:rsidRPr="003B3177">
        <w:rPr>
          <w:rFonts w:ascii="Times New Roman" w:hAnsi="Times New Roman" w:cs="Times New Roman"/>
        </w:rPr>
        <w:t>di richiedere con forza</w:t>
      </w:r>
      <w:r w:rsidR="00781CEA">
        <w:rPr>
          <w:rFonts w:ascii="Times New Roman" w:hAnsi="Times New Roman" w:cs="Times New Roman"/>
        </w:rPr>
        <w:t>»</w:t>
      </w:r>
      <w:r w:rsidR="009776C9" w:rsidRPr="003B3177">
        <w:rPr>
          <w:rStyle w:val="Rimandonotaapidipagina"/>
          <w:rFonts w:ascii="Times New Roman" w:hAnsi="Times New Roman" w:cs="Times New Roman"/>
        </w:rPr>
        <w:footnoteReference w:id="100"/>
      </w:r>
      <w:r w:rsidR="00300948" w:rsidRPr="003B3177">
        <w:rPr>
          <w:rFonts w:ascii="Times New Roman" w:hAnsi="Times New Roman" w:cs="Times New Roman"/>
        </w:rPr>
        <w:t xml:space="preserve"> alla Corea del Nord la definizione del calendario di rientro dei familiari. La ripetizione d</w:t>
      </w:r>
      <w:r w:rsidR="009776C9" w:rsidRPr="003B3177">
        <w:rPr>
          <w:rFonts w:ascii="Times New Roman" w:hAnsi="Times New Roman" w:cs="Times New Roman"/>
        </w:rPr>
        <w:t xml:space="preserve">ell’espressione </w:t>
      </w:r>
      <w:r w:rsidR="00781CEA">
        <w:rPr>
          <w:rFonts w:ascii="Times New Roman" w:hAnsi="Times New Roman" w:cs="Times New Roman"/>
        </w:rPr>
        <w:t>«</w:t>
      </w:r>
      <w:r w:rsidR="00300948" w:rsidRPr="003B3177">
        <w:rPr>
          <w:rFonts w:ascii="Times New Roman" w:hAnsi="Times New Roman" w:cs="Times New Roman"/>
        </w:rPr>
        <w:t>con forza</w:t>
      </w:r>
      <w:r w:rsidR="00781CEA">
        <w:rPr>
          <w:rFonts w:ascii="Times New Roman" w:hAnsi="Times New Roman" w:cs="Times New Roman"/>
        </w:rPr>
        <w:t>»</w:t>
      </w:r>
      <w:r w:rsidR="009776C9" w:rsidRPr="003B3177">
        <w:rPr>
          <w:rStyle w:val="Rimandonotaapidipagina"/>
          <w:rFonts w:ascii="Times New Roman" w:hAnsi="Times New Roman" w:cs="Times New Roman"/>
        </w:rPr>
        <w:footnoteReference w:id="101"/>
      </w:r>
      <w:r w:rsidR="00300948" w:rsidRPr="003B3177">
        <w:rPr>
          <w:rFonts w:ascii="Times New Roman" w:hAnsi="Times New Roman" w:cs="Times New Roman"/>
        </w:rPr>
        <w:t xml:space="preserve"> evidenzia l'irremovibilità </w:t>
      </w:r>
      <w:r w:rsidR="00461272" w:rsidRPr="003B3177">
        <w:rPr>
          <w:rFonts w:ascii="Times New Roman" w:hAnsi="Times New Roman" w:cs="Times New Roman"/>
        </w:rPr>
        <w:t>giapponese</w:t>
      </w:r>
      <w:r w:rsidR="00234CEB" w:rsidRPr="003B3177">
        <w:rPr>
          <w:rFonts w:ascii="Times New Roman" w:hAnsi="Times New Roman" w:cs="Times New Roman"/>
        </w:rPr>
        <w:t>.</w:t>
      </w:r>
      <w:r w:rsidR="006025DF">
        <w:rPr>
          <w:rFonts w:ascii="Times New Roman" w:hAnsi="Times New Roman" w:cs="Times New Roman"/>
        </w:rPr>
        <w:t xml:space="preserve"> Anche in questo caso l’</w:t>
      </w:r>
      <w:r w:rsidR="006025DF" w:rsidRPr="006025DF">
        <w:rPr>
          <w:rFonts w:ascii="Times New Roman" w:hAnsi="Times New Roman" w:cs="Times New Roman"/>
        </w:rPr>
        <w:t xml:space="preserve">insistenza verbale si configura come una strategia di </w:t>
      </w:r>
      <w:proofErr w:type="spellStart"/>
      <w:r w:rsidR="006025DF">
        <w:rPr>
          <w:rFonts w:ascii="Times New Roman" w:hAnsi="Times New Roman" w:cs="Times New Roman"/>
          <w:i/>
          <w:iCs/>
        </w:rPr>
        <w:t>a</w:t>
      </w:r>
      <w:r w:rsidR="006025DF" w:rsidRPr="006025DF">
        <w:rPr>
          <w:rFonts w:ascii="Times New Roman" w:hAnsi="Times New Roman" w:cs="Times New Roman"/>
          <w:i/>
          <w:iCs/>
        </w:rPr>
        <w:t>rgumentation</w:t>
      </w:r>
      <w:proofErr w:type="spellEnd"/>
      <w:r w:rsidR="006025DF" w:rsidRPr="006025DF">
        <w:rPr>
          <w:rFonts w:ascii="Times New Roman" w:hAnsi="Times New Roman" w:cs="Times New Roman"/>
        </w:rPr>
        <w:t xml:space="preserve"> basata sul </w:t>
      </w:r>
      <w:r w:rsidR="006025DF" w:rsidRPr="006025DF">
        <w:rPr>
          <w:rFonts w:ascii="Times New Roman" w:hAnsi="Times New Roman" w:cs="Times New Roman"/>
          <w:i/>
          <w:iCs/>
        </w:rPr>
        <w:t>topos</w:t>
      </w:r>
      <w:r w:rsidR="006025DF" w:rsidRPr="006025DF">
        <w:rPr>
          <w:rFonts w:ascii="Times New Roman" w:hAnsi="Times New Roman" w:cs="Times New Roman"/>
        </w:rPr>
        <w:t xml:space="preserve"> dell'urgenza: il MOFA trasforma il trauma umano in una leva per giustificare lo stallo negoziale sul nucleare. </w:t>
      </w:r>
      <w:r w:rsidR="006025DF">
        <w:rPr>
          <w:rFonts w:ascii="Times New Roman" w:hAnsi="Times New Roman" w:cs="Times New Roman"/>
        </w:rPr>
        <w:t>Tramite</w:t>
      </w:r>
      <w:r w:rsidR="006025DF" w:rsidRPr="006025DF">
        <w:rPr>
          <w:rFonts w:ascii="Times New Roman" w:hAnsi="Times New Roman" w:cs="Times New Roman"/>
        </w:rPr>
        <w:t xml:space="preserve"> questa narrazione, la questione dei rapimenti smette di essere un tema consolare e diventa un perno della sicurezza nazionale</w:t>
      </w:r>
      <w:r w:rsidR="006025DF">
        <w:rPr>
          <w:rFonts w:ascii="Times New Roman" w:hAnsi="Times New Roman" w:cs="Times New Roman"/>
        </w:rPr>
        <w:t>.</w:t>
      </w:r>
    </w:p>
    <w:p w14:paraId="46E2DFDD" w14:textId="64B51B81" w:rsidR="00A47D78" w:rsidRPr="003B3177" w:rsidRDefault="00A47D78" w:rsidP="000B5AD0">
      <w:pPr>
        <w:rPr>
          <w:rFonts w:ascii="Times New Roman" w:hAnsi="Times New Roman" w:cs="Times New Roman"/>
        </w:rPr>
      </w:pPr>
      <w:r w:rsidRPr="003B3177">
        <w:rPr>
          <w:rFonts w:ascii="Times New Roman" w:hAnsi="Times New Roman" w:cs="Times New Roman"/>
        </w:rPr>
        <w:t xml:space="preserve">Volendo approfondire la questione, questa costruzione narrativa ha una funzione critica nel discorso sull'identità nazionale: l'analisi del trauma attuale agisce come una sorta di </w:t>
      </w:r>
      <w:r w:rsidR="00781CEA">
        <w:rPr>
          <w:rFonts w:ascii="Times New Roman" w:hAnsi="Times New Roman" w:cs="Times New Roman"/>
        </w:rPr>
        <w:t>«</w:t>
      </w:r>
      <w:r w:rsidRPr="003B3177">
        <w:rPr>
          <w:rFonts w:ascii="Times New Roman" w:hAnsi="Times New Roman" w:cs="Times New Roman"/>
        </w:rPr>
        <w:t>tasso di cambio morale</w:t>
      </w:r>
      <w:r w:rsidR="00781CEA">
        <w:rPr>
          <w:rFonts w:ascii="Times New Roman" w:hAnsi="Times New Roman" w:cs="Times New Roman"/>
        </w:rPr>
        <w:t>»</w:t>
      </w:r>
      <w:r w:rsidRPr="003B3177">
        <w:rPr>
          <w:rFonts w:ascii="Times New Roman" w:hAnsi="Times New Roman" w:cs="Times New Roman"/>
        </w:rPr>
        <w:t xml:space="preserve"> (moral </w:t>
      </w:r>
      <w:proofErr w:type="spellStart"/>
      <w:r w:rsidRPr="003B3177">
        <w:rPr>
          <w:rFonts w:ascii="Times New Roman" w:hAnsi="Times New Roman" w:cs="Times New Roman"/>
        </w:rPr>
        <w:t>exchange</w:t>
      </w:r>
      <w:proofErr w:type="spellEnd"/>
      <w:r w:rsidRPr="003B3177">
        <w:rPr>
          <w:rFonts w:ascii="Times New Roman" w:hAnsi="Times New Roman" w:cs="Times New Roman"/>
        </w:rPr>
        <w:t xml:space="preserve"> rate). L'intensa e prolungata focalizzazione sui rapimenti (il danno subito dal Giappone) permette al MOFA di operare una dislocazione temporale della colpa. </w:t>
      </w:r>
      <w:r w:rsidR="000636D4" w:rsidRPr="003B3177">
        <w:rPr>
          <w:rFonts w:ascii="Times New Roman" w:hAnsi="Times New Roman" w:cs="Times New Roman"/>
        </w:rPr>
        <w:t>Così, i</w:t>
      </w:r>
      <w:r w:rsidRPr="003B3177">
        <w:rPr>
          <w:rFonts w:ascii="Times New Roman" w:hAnsi="Times New Roman" w:cs="Times New Roman"/>
        </w:rPr>
        <w:t>l peso etico del presente, incentrato sulla sofferenza delle</w:t>
      </w:r>
      <w:r w:rsidR="00214926" w:rsidRPr="003B3177">
        <w:rPr>
          <w:rFonts w:ascii="Times New Roman" w:hAnsi="Times New Roman" w:cs="Times New Roman"/>
        </w:rPr>
        <w:t xml:space="preserve"> vittime</w:t>
      </w:r>
      <w:r w:rsidRPr="003B3177">
        <w:rPr>
          <w:rFonts w:ascii="Times New Roman" w:hAnsi="Times New Roman" w:cs="Times New Roman"/>
        </w:rPr>
        <w:t>, è talmente soverchiante da sovrastare, e in qualche modo neutralizzare, il</w:t>
      </w:r>
      <w:r w:rsidR="00214926" w:rsidRPr="003B3177">
        <w:rPr>
          <w:rFonts w:ascii="Times New Roman" w:hAnsi="Times New Roman" w:cs="Times New Roman"/>
          <w:b/>
          <w:bCs/>
        </w:rPr>
        <w:t xml:space="preserve"> </w:t>
      </w:r>
      <w:r w:rsidR="00781CEA">
        <w:rPr>
          <w:rFonts w:ascii="Times New Roman" w:hAnsi="Times New Roman" w:cs="Times New Roman"/>
        </w:rPr>
        <w:t>«</w:t>
      </w:r>
      <w:r w:rsidR="00214926" w:rsidRPr="003B3177">
        <w:rPr>
          <w:rFonts w:ascii="Times New Roman" w:hAnsi="Times New Roman" w:cs="Times New Roman"/>
        </w:rPr>
        <w:t>passato sfortunato</w:t>
      </w:r>
      <w:r w:rsidR="00781CEA">
        <w:rPr>
          <w:rFonts w:ascii="Times New Roman" w:hAnsi="Times New Roman" w:cs="Times New Roman"/>
        </w:rPr>
        <w:t>»</w:t>
      </w:r>
      <w:r w:rsidR="00214926" w:rsidRPr="003B3177">
        <w:rPr>
          <w:rFonts w:ascii="Times New Roman" w:hAnsi="Times New Roman" w:cs="Times New Roman"/>
        </w:rPr>
        <w:t xml:space="preserve"> e </w:t>
      </w:r>
      <w:r w:rsidR="00FA4CD7" w:rsidRPr="003B3177">
        <w:rPr>
          <w:rFonts w:ascii="Times New Roman" w:hAnsi="Times New Roman" w:cs="Times New Roman"/>
        </w:rPr>
        <w:t xml:space="preserve">la </w:t>
      </w:r>
      <w:r w:rsidR="00781CEA">
        <w:rPr>
          <w:rFonts w:ascii="Times New Roman" w:hAnsi="Times New Roman" w:cs="Times New Roman"/>
        </w:rPr>
        <w:t>«</w:t>
      </w:r>
      <w:r w:rsidR="00214926" w:rsidRPr="003B3177">
        <w:rPr>
          <w:rFonts w:ascii="Times New Roman" w:hAnsi="Times New Roman" w:cs="Times New Roman"/>
        </w:rPr>
        <w:t>relazione anormale</w:t>
      </w:r>
      <w:r w:rsidR="00781CEA">
        <w:rPr>
          <w:rFonts w:ascii="Times New Roman" w:hAnsi="Times New Roman" w:cs="Times New Roman"/>
        </w:rPr>
        <w:t>»</w:t>
      </w:r>
      <w:r w:rsidR="006914D1" w:rsidRPr="003B3177">
        <w:rPr>
          <w:rStyle w:val="Rimandonotaapidipagina"/>
          <w:rFonts w:ascii="Times New Roman" w:hAnsi="Times New Roman" w:cs="Times New Roman"/>
        </w:rPr>
        <w:footnoteReference w:id="102"/>
      </w:r>
      <w:r w:rsidR="00214926" w:rsidRPr="003B3177">
        <w:rPr>
          <w:rFonts w:ascii="Times New Roman" w:hAnsi="Times New Roman" w:cs="Times New Roman"/>
        </w:rPr>
        <w:t xml:space="preserve"> riferiti al </w:t>
      </w:r>
      <w:r w:rsidRPr="003B3177">
        <w:rPr>
          <w:rFonts w:ascii="Times New Roman" w:hAnsi="Times New Roman" w:cs="Times New Roman"/>
        </w:rPr>
        <w:t>passato coloniale</w:t>
      </w:r>
      <w:r w:rsidR="000636D4" w:rsidRPr="003B3177">
        <w:rPr>
          <w:rFonts w:ascii="Times New Roman" w:hAnsi="Times New Roman" w:cs="Times New Roman"/>
        </w:rPr>
        <w:t xml:space="preserve">. </w:t>
      </w:r>
      <w:r w:rsidRPr="003B3177">
        <w:rPr>
          <w:rFonts w:ascii="Times New Roman" w:hAnsi="Times New Roman" w:cs="Times New Roman"/>
        </w:rPr>
        <w:t xml:space="preserve">In termini discorsivi, il Giappone utilizza l'identità di </w:t>
      </w:r>
      <w:r w:rsidR="00781CEA">
        <w:rPr>
          <w:rFonts w:ascii="Times New Roman" w:hAnsi="Times New Roman" w:cs="Times New Roman"/>
        </w:rPr>
        <w:t>«</w:t>
      </w:r>
      <w:r w:rsidRPr="003B3177">
        <w:rPr>
          <w:rFonts w:ascii="Times New Roman" w:hAnsi="Times New Roman" w:cs="Times New Roman"/>
        </w:rPr>
        <w:t>vittima morale</w:t>
      </w:r>
      <w:r w:rsidR="00781CEA">
        <w:rPr>
          <w:rFonts w:ascii="Times New Roman" w:hAnsi="Times New Roman" w:cs="Times New Roman"/>
        </w:rPr>
        <w:t>»</w:t>
      </w:r>
      <w:r w:rsidRPr="003B3177">
        <w:rPr>
          <w:rFonts w:ascii="Times New Roman" w:hAnsi="Times New Roman" w:cs="Times New Roman"/>
        </w:rPr>
        <w:t xml:space="preserve"> nel presente per ottenere una legittimazione completa della sua postura assertiva, trasformando la sua immagine internazionale da nazione con un passato problematico a parte lesa che agisce per giustizi</w:t>
      </w:r>
      <w:r w:rsidR="00AE6964" w:rsidRPr="003B3177">
        <w:rPr>
          <w:rFonts w:ascii="Times New Roman" w:hAnsi="Times New Roman" w:cs="Times New Roman"/>
        </w:rPr>
        <w:t>a</w:t>
      </w:r>
      <w:r w:rsidRPr="003B3177">
        <w:rPr>
          <w:rFonts w:ascii="Times New Roman" w:hAnsi="Times New Roman" w:cs="Times New Roman"/>
        </w:rPr>
        <w:t>.</w:t>
      </w:r>
    </w:p>
    <w:p w14:paraId="724E745F" w14:textId="172FC2FE" w:rsidR="00745DD8" w:rsidRPr="003B3177" w:rsidRDefault="00745DD8" w:rsidP="000B5AD0">
      <w:pPr>
        <w:rPr>
          <w:rFonts w:ascii="Times New Roman" w:hAnsi="Times New Roman" w:cs="Times New Roman"/>
          <w:b/>
          <w:bCs/>
        </w:rPr>
      </w:pPr>
      <w:r w:rsidRPr="003B3177">
        <w:rPr>
          <w:rFonts w:ascii="Times New Roman" w:hAnsi="Times New Roman" w:cs="Times New Roman"/>
          <w:b/>
          <w:bCs/>
        </w:rPr>
        <w:t xml:space="preserve">2.2.3. Le </w:t>
      </w:r>
      <w:r w:rsidR="001D1DBC" w:rsidRPr="003B3177">
        <w:rPr>
          <w:rFonts w:ascii="Times New Roman" w:hAnsi="Times New Roman" w:cs="Times New Roman"/>
          <w:b/>
          <w:bCs/>
        </w:rPr>
        <w:t>o</w:t>
      </w:r>
      <w:r w:rsidRPr="003B3177">
        <w:rPr>
          <w:rFonts w:ascii="Times New Roman" w:hAnsi="Times New Roman" w:cs="Times New Roman"/>
          <w:b/>
          <w:bCs/>
        </w:rPr>
        <w:t xml:space="preserve">missioni </w:t>
      </w:r>
      <w:r w:rsidR="001D1DBC" w:rsidRPr="003B3177">
        <w:rPr>
          <w:rFonts w:ascii="Times New Roman" w:hAnsi="Times New Roman" w:cs="Times New Roman"/>
          <w:b/>
          <w:bCs/>
        </w:rPr>
        <w:t>s</w:t>
      </w:r>
      <w:r w:rsidRPr="003B3177">
        <w:rPr>
          <w:rFonts w:ascii="Times New Roman" w:hAnsi="Times New Roman" w:cs="Times New Roman"/>
          <w:b/>
          <w:bCs/>
        </w:rPr>
        <w:t xml:space="preserve">trategiche nel </w:t>
      </w:r>
      <w:proofErr w:type="spellStart"/>
      <w:r w:rsidR="00572F81" w:rsidRPr="003B3177">
        <w:rPr>
          <w:rFonts w:ascii="Times New Roman" w:hAnsi="Times New Roman" w:cs="Times New Roman"/>
          <w:b/>
          <w:bCs/>
        </w:rPr>
        <w:t>D</w:t>
      </w:r>
      <w:r w:rsidR="00FA4CD7" w:rsidRPr="003B3177">
        <w:rPr>
          <w:rFonts w:ascii="Times New Roman" w:hAnsi="Times New Roman" w:cs="Times New Roman"/>
          <w:b/>
          <w:bCs/>
        </w:rPr>
        <w:t>iplomatic</w:t>
      </w:r>
      <w:proofErr w:type="spellEnd"/>
      <w:r w:rsidR="00FA4CD7" w:rsidRPr="003B3177">
        <w:rPr>
          <w:rFonts w:ascii="Times New Roman" w:hAnsi="Times New Roman" w:cs="Times New Roman"/>
          <w:b/>
          <w:bCs/>
        </w:rPr>
        <w:t xml:space="preserve"> </w:t>
      </w:r>
      <w:proofErr w:type="spellStart"/>
      <w:r w:rsidR="00572F81" w:rsidRPr="003B3177">
        <w:rPr>
          <w:rFonts w:ascii="Times New Roman" w:hAnsi="Times New Roman" w:cs="Times New Roman"/>
          <w:b/>
          <w:bCs/>
        </w:rPr>
        <w:t>B</w:t>
      </w:r>
      <w:r w:rsidR="00FA4CD7" w:rsidRPr="003B3177">
        <w:rPr>
          <w:rFonts w:ascii="Times New Roman" w:hAnsi="Times New Roman" w:cs="Times New Roman"/>
          <w:b/>
          <w:bCs/>
        </w:rPr>
        <w:t>luebook</w:t>
      </w:r>
      <w:proofErr w:type="spellEnd"/>
      <w:r w:rsidR="00572F81" w:rsidRPr="003B3177">
        <w:rPr>
          <w:rFonts w:ascii="Times New Roman" w:hAnsi="Times New Roman" w:cs="Times New Roman"/>
          <w:b/>
          <w:bCs/>
        </w:rPr>
        <w:t xml:space="preserve"> 2003</w:t>
      </w:r>
      <w:r w:rsidR="004B7947" w:rsidRPr="003B3177">
        <w:rPr>
          <w:rFonts w:ascii="Times New Roman" w:hAnsi="Times New Roman" w:cs="Times New Roman"/>
          <w:b/>
          <w:bCs/>
        </w:rPr>
        <w:t>.</w:t>
      </w:r>
    </w:p>
    <w:p w14:paraId="0807997E" w14:textId="258C0609" w:rsidR="006D71D7" w:rsidRPr="003B3177" w:rsidRDefault="006A314F" w:rsidP="000B5AD0">
      <w:pPr>
        <w:rPr>
          <w:rFonts w:ascii="Times New Roman" w:hAnsi="Times New Roman" w:cs="Times New Roman"/>
        </w:rPr>
      </w:pPr>
      <w:r w:rsidRPr="003B3177">
        <w:rPr>
          <w:rFonts w:ascii="Times New Roman" w:hAnsi="Times New Roman" w:cs="Times New Roman"/>
        </w:rPr>
        <w:t xml:space="preserve">L’analisi del discorso critico non si limita a decifrare quanto scritto, ma pone anche attenzione a ciò che viene omesso. Lo scopo di questa sezione è di dimostrare in che modo il </w:t>
      </w:r>
      <w:r w:rsidR="00572F81" w:rsidRPr="003B3177">
        <w:rPr>
          <w:rFonts w:ascii="Times New Roman" w:hAnsi="Times New Roman" w:cs="Times New Roman"/>
        </w:rPr>
        <w:t>DBB</w:t>
      </w:r>
      <w:r w:rsidRPr="003B3177">
        <w:rPr>
          <w:rFonts w:ascii="Times New Roman" w:hAnsi="Times New Roman" w:cs="Times New Roman"/>
        </w:rPr>
        <w:t xml:space="preserve"> utilizzi il silenzio discorsivo (Fairclough) e la neutralizzazione lessicale per due obiettivi: sminuire il peso della storia coloniale giapponese e dare un’immagine di coesione per ciò che riguarda la politica estera.</w:t>
      </w:r>
    </w:p>
    <w:p w14:paraId="5BBC7C8C" w14:textId="42ACA708" w:rsidR="00913038" w:rsidRPr="003B3177" w:rsidRDefault="006A314F" w:rsidP="000B5AD0">
      <w:pPr>
        <w:rPr>
          <w:rFonts w:ascii="Times New Roman" w:hAnsi="Times New Roman" w:cs="Times New Roman"/>
        </w:rPr>
      </w:pPr>
      <w:r w:rsidRPr="003B3177">
        <w:rPr>
          <w:rFonts w:ascii="Times New Roman" w:hAnsi="Times New Roman" w:cs="Times New Roman"/>
        </w:rPr>
        <w:t xml:space="preserve">Il </w:t>
      </w:r>
      <w:r w:rsidR="006A5B49" w:rsidRPr="003B3177">
        <w:rPr>
          <w:rFonts w:ascii="Times New Roman" w:hAnsi="Times New Roman" w:cs="Times New Roman"/>
        </w:rPr>
        <w:t>DBB 2003</w:t>
      </w:r>
      <w:r w:rsidRPr="003B3177">
        <w:rPr>
          <w:rFonts w:ascii="Times New Roman" w:hAnsi="Times New Roman" w:cs="Times New Roman"/>
        </w:rPr>
        <w:t xml:space="preserve"> riduce a questioni tecniche e negoziabili le note controversie storiche e morali, col fine di focalizzare la colpa e l’urgenza sulle questioni del presente. L’affrontare l’eredità storica era un impegno diplomatico già formalizzata nella Dichiarazione di Pyongyang del settembre </w:t>
      </w:r>
      <w:r w:rsidRPr="003B3177">
        <w:rPr>
          <w:rFonts w:ascii="Times New Roman" w:hAnsi="Times New Roman" w:cs="Times New Roman"/>
        </w:rPr>
        <w:lastRenderedPageBreak/>
        <w:t xml:space="preserve">2002. Eppure, questo debito morale è ridotto grazie a una strategia di minimalismo lessicale e formalismo procedurale. </w:t>
      </w:r>
    </w:p>
    <w:p w14:paraId="39B093D1" w14:textId="0A90C3C3" w:rsidR="00BC5777" w:rsidRPr="003B3177" w:rsidRDefault="00913038" w:rsidP="000B5AD0">
      <w:pPr>
        <w:rPr>
          <w:rFonts w:ascii="Times New Roman" w:hAnsi="Times New Roman" w:cs="Times New Roman"/>
        </w:rPr>
      </w:pPr>
      <w:r w:rsidRPr="003B3177">
        <w:rPr>
          <w:rFonts w:ascii="Times New Roman" w:hAnsi="Times New Roman" w:cs="Times New Roman"/>
        </w:rPr>
        <w:t xml:space="preserve">All’interno del documento, tutte queste questioni relative </w:t>
      </w:r>
      <w:r w:rsidR="006A314F" w:rsidRPr="003B3177">
        <w:rPr>
          <w:rFonts w:ascii="Times New Roman" w:hAnsi="Times New Roman" w:cs="Times New Roman"/>
        </w:rPr>
        <w:t xml:space="preserve">al passato coloniale e </w:t>
      </w:r>
      <w:r w:rsidRPr="003B3177">
        <w:rPr>
          <w:rFonts w:ascii="Times New Roman" w:hAnsi="Times New Roman" w:cs="Times New Roman"/>
        </w:rPr>
        <w:t>alla responsabilità</w:t>
      </w:r>
      <w:r w:rsidR="006A314F" w:rsidRPr="003B3177">
        <w:rPr>
          <w:rFonts w:ascii="Times New Roman" w:hAnsi="Times New Roman" w:cs="Times New Roman"/>
        </w:rPr>
        <w:t xml:space="preserve"> storica </w:t>
      </w:r>
      <w:r w:rsidRPr="003B3177">
        <w:rPr>
          <w:rFonts w:ascii="Times New Roman" w:hAnsi="Times New Roman" w:cs="Times New Roman"/>
        </w:rPr>
        <w:t>vengono minimizzate, trattate come problemi risolti o come ostacoli alla normalizzazione dei rapporti. Una strategia che permette di presentare le controversie non come questioni di giustizia morale, ma come elementi tecnici e negoziabili.  L’approccio è evidente nelle sezioni relative alla gestione del problema dei risarcimenti post-coloniali, in cui viene riportato che le parti «</w:t>
      </w:r>
      <w:r w:rsidR="00787299" w:rsidRPr="003B3177">
        <w:rPr>
          <w:rFonts w:ascii="Times New Roman" w:hAnsi="Times New Roman" w:cs="Times New Roman"/>
          <w:i/>
          <w:iCs/>
        </w:rPr>
        <w:t>hanno deciso che avrebbero discusso concretamente la questione di proprietà e rivendicazioni nei colloqui di normalizzazione</w:t>
      </w:r>
      <w:r w:rsidRPr="003B3177">
        <w:rPr>
          <w:rFonts w:ascii="Times New Roman" w:hAnsi="Times New Roman" w:cs="Times New Roman"/>
        </w:rPr>
        <w:t>»</w:t>
      </w:r>
      <w:r w:rsidR="00E305D4" w:rsidRPr="003B3177">
        <w:rPr>
          <w:rStyle w:val="Rimandonotaapidipagina"/>
          <w:rFonts w:ascii="Times New Roman" w:hAnsi="Times New Roman" w:cs="Times New Roman"/>
        </w:rPr>
        <w:footnoteReference w:id="103"/>
      </w:r>
      <w:r w:rsidR="00E305D4" w:rsidRPr="003B3177">
        <w:rPr>
          <w:rFonts w:ascii="Times New Roman" w:hAnsi="Times New Roman" w:cs="Times New Roman"/>
        </w:rPr>
        <w:t>, che avviene sulla base del principio che «</w:t>
      </w:r>
      <w:r w:rsidR="00787299" w:rsidRPr="003B3177">
        <w:rPr>
          <w:rFonts w:ascii="Times New Roman" w:hAnsi="Times New Roman" w:cs="Times New Roman"/>
          <w:i/>
          <w:iCs/>
        </w:rPr>
        <w:t>sia il Giappone che la Repubblica Popolare Democratica di Corea rinuncerebbero reciprocamente a tutti i loro beni e diritti derivanti da cause verificatesi prima del 15 agosto 1945</w:t>
      </w:r>
      <w:r w:rsidR="00E305D4" w:rsidRPr="003B3177">
        <w:rPr>
          <w:rFonts w:ascii="Times New Roman" w:hAnsi="Times New Roman" w:cs="Times New Roman"/>
        </w:rPr>
        <w:t>»</w:t>
      </w:r>
      <w:r w:rsidR="00E305D4" w:rsidRPr="003B3177">
        <w:rPr>
          <w:rStyle w:val="Rimandonotaapidipagina"/>
          <w:rFonts w:ascii="Times New Roman" w:hAnsi="Times New Roman" w:cs="Times New Roman"/>
        </w:rPr>
        <w:footnoteReference w:id="104"/>
      </w:r>
      <w:r w:rsidR="00E305D4" w:rsidRPr="003B3177">
        <w:rPr>
          <w:rFonts w:ascii="Times New Roman" w:hAnsi="Times New Roman" w:cs="Times New Roman"/>
        </w:rPr>
        <w:t>.</w:t>
      </w:r>
      <w:r w:rsidR="00D629E0" w:rsidRPr="003B3177">
        <w:rPr>
          <w:rFonts w:ascii="Times New Roman" w:hAnsi="Times New Roman" w:cs="Times New Roman"/>
        </w:rPr>
        <w:t xml:space="preserve"> Questa frase riconduce al significato simbolico e morale del danno storico a una questione di accordo diplomatico puramente formale e reciproco, non entrando nel dettaglio delle responsabilità storiche, neutralizzando la portata della richiesta nordcoreana</w:t>
      </w:r>
      <w:r w:rsidR="00BC5777" w:rsidRPr="003B3177">
        <w:rPr>
          <w:rFonts w:ascii="Times New Roman" w:hAnsi="Times New Roman" w:cs="Times New Roman"/>
        </w:rPr>
        <w:t xml:space="preserve">. A sostegno di ciò, vengono usate, in lingua giapponese, una serie di termini in riferimento alla situazione: </w:t>
      </w:r>
    </w:p>
    <w:p w14:paraId="65706329" w14:textId="02FFF582" w:rsidR="00BC5777" w:rsidRPr="003B3177" w:rsidRDefault="007B7C01" w:rsidP="000B5AD0">
      <w:pPr>
        <w:rPr>
          <w:rFonts w:ascii="Times New Roman" w:hAnsi="Times New Roman" w:cs="Times New Roman"/>
        </w:rPr>
      </w:pPr>
      <w:r w:rsidRPr="003B3177">
        <w:rPr>
          <w:rFonts w:ascii="Times New Roman" w:hAnsi="Times New Roman" w:cs="Times New Roman"/>
        </w:rPr>
        <w:t>«</w:t>
      </w:r>
      <w:r w:rsidR="00BD055C" w:rsidRPr="003B3177">
        <w:rPr>
          <w:rFonts w:ascii="Times New Roman" w:hAnsi="Times New Roman" w:cs="Times New Roman"/>
          <w:i/>
          <w:iCs/>
        </w:rPr>
        <w:t xml:space="preserve">Tra Giappone e Corea del Nord, una relazione anormale è continuata sin dalla Seconda Guerra Mondiale. Allo stesso tempo, </w:t>
      </w:r>
      <w:r w:rsidR="00BB2C17" w:rsidRPr="003B3177">
        <w:rPr>
          <w:rFonts w:ascii="Times New Roman" w:hAnsi="Times New Roman" w:cs="Times New Roman"/>
          <w:i/>
          <w:iCs/>
        </w:rPr>
        <w:t>rimangono</w:t>
      </w:r>
      <w:r w:rsidR="00BD055C" w:rsidRPr="003B3177">
        <w:rPr>
          <w:rFonts w:ascii="Times New Roman" w:hAnsi="Times New Roman" w:cs="Times New Roman"/>
          <w:i/>
          <w:iCs/>
        </w:rPr>
        <w:t xml:space="preserve"> tra Giappone e Corea del Nord varie questioni in sospeso, inclusa la questione dei rapimenti e problemi di sicurezza come la questione dello sviluppo di armi nucleari. La politica fondamentale del Giappone nei confronti della Corea del Nord è quella di realizzare la normalizzazione delle relazioni diplomatiche con la Corea del Nord in un modo che contribuisca alla pace e alla stabilità regionale, attraverso la risoluzione delle questioni in sospeso tra Giappone e Corea del Nord, sotto la cooperazione di Giappone, Stati Uniti e Corea del Sud</w:t>
      </w:r>
      <w:r w:rsidRPr="003B3177">
        <w:rPr>
          <w:rFonts w:ascii="Times New Roman" w:hAnsi="Times New Roman" w:cs="Times New Roman"/>
        </w:rPr>
        <w:t>»</w:t>
      </w:r>
      <w:r w:rsidRPr="003B3177">
        <w:rPr>
          <w:rStyle w:val="Rimandonotaapidipagina"/>
          <w:rFonts w:ascii="Times New Roman" w:hAnsi="Times New Roman" w:cs="Times New Roman"/>
        </w:rPr>
        <w:footnoteReference w:id="105"/>
      </w:r>
      <w:r w:rsidRPr="003B3177">
        <w:rPr>
          <w:rFonts w:ascii="Times New Roman" w:hAnsi="Times New Roman" w:cs="Times New Roman"/>
        </w:rPr>
        <w:t>.</w:t>
      </w:r>
    </w:p>
    <w:p w14:paraId="49EC6105" w14:textId="4BFB0D21" w:rsidR="00BC5777" w:rsidRPr="003B3177" w:rsidRDefault="00ED443B" w:rsidP="000B5AD0">
      <w:pPr>
        <w:rPr>
          <w:rFonts w:ascii="Times New Roman" w:hAnsi="Times New Roman" w:cs="Times New Roman"/>
        </w:rPr>
      </w:pPr>
      <w:r w:rsidRPr="003B3177">
        <w:rPr>
          <w:rFonts w:ascii="Times New Roman" w:hAnsi="Times New Roman" w:cs="Times New Roman"/>
        </w:rPr>
        <w:t>I termini</w:t>
      </w:r>
      <w:r w:rsidR="00BC5777" w:rsidRPr="003B3177">
        <w:rPr>
          <w:rFonts w:ascii="Times New Roman" w:hAnsi="Times New Roman" w:cs="Times New Roman"/>
        </w:rPr>
        <w:t xml:space="preserve"> </w:t>
      </w:r>
      <w:r w:rsidR="003D7AC1">
        <w:rPr>
          <w:rFonts w:ascii="Times New Roman" w:hAnsi="Times New Roman" w:cs="Times New Roman"/>
        </w:rPr>
        <w:t>«</w:t>
      </w:r>
      <w:r w:rsidR="00BC5777" w:rsidRPr="003B3177">
        <w:rPr>
          <w:rFonts w:ascii="Times New Roman" w:hAnsi="Times New Roman" w:cs="Times New Roman"/>
        </w:rPr>
        <w:t>relazione anormale</w:t>
      </w:r>
      <w:r w:rsidR="003D7AC1">
        <w:rPr>
          <w:rFonts w:ascii="Times New Roman" w:hAnsi="Times New Roman" w:cs="Times New Roman"/>
        </w:rPr>
        <w:t>»</w:t>
      </w:r>
      <w:r w:rsidR="00BC5777" w:rsidRPr="003B3177">
        <w:rPr>
          <w:rFonts w:ascii="Times New Roman" w:hAnsi="Times New Roman" w:cs="Times New Roman"/>
        </w:rPr>
        <w:t xml:space="preserve"> e </w:t>
      </w:r>
      <w:r w:rsidR="003D7AC1">
        <w:rPr>
          <w:rFonts w:ascii="Times New Roman" w:hAnsi="Times New Roman" w:cs="Times New Roman"/>
        </w:rPr>
        <w:t>«</w:t>
      </w:r>
      <w:r w:rsidR="00BC5777" w:rsidRPr="003B3177">
        <w:rPr>
          <w:rFonts w:ascii="Times New Roman" w:hAnsi="Times New Roman" w:cs="Times New Roman"/>
        </w:rPr>
        <w:t>normalizzazione delle relazioni diplomatiche</w:t>
      </w:r>
      <w:r w:rsidR="003D7AC1">
        <w:rPr>
          <w:rFonts w:ascii="Times New Roman" w:hAnsi="Times New Roman" w:cs="Times New Roman"/>
        </w:rPr>
        <w:t>»</w:t>
      </w:r>
      <w:r w:rsidR="007B7C01" w:rsidRPr="003B3177">
        <w:rPr>
          <w:rStyle w:val="Rimandonotaapidipagina"/>
          <w:rFonts w:ascii="Times New Roman" w:hAnsi="Times New Roman" w:cs="Times New Roman"/>
        </w:rPr>
        <w:footnoteReference w:id="106"/>
      </w:r>
      <w:r w:rsidR="00BC5777" w:rsidRPr="003B3177">
        <w:rPr>
          <w:rFonts w:ascii="Times New Roman" w:hAnsi="Times New Roman" w:cs="Times New Roman"/>
        </w:rPr>
        <w:t>, sottolinea</w:t>
      </w:r>
      <w:r w:rsidRPr="003B3177">
        <w:rPr>
          <w:rFonts w:ascii="Times New Roman" w:hAnsi="Times New Roman" w:cs="Times New Roman"/>
        </w:rPr>
        <w:t>no</w:t>
      </w:r>
      <w:r w:rsidR="00BC5777" w:rsidRPr="003B3177">
        <w:rPr>
          <w:rFonts w:ascii="Times New Roman" w:hAnsi="Times New Roman" w:cs="Times New Roman"/>
        </w:rPr>
        <w:t xml:space="preserve"> che la risoluzione è un semplice mezzo per raggiungere la normalizzazione dei rapporti.</w:t>
      </w:r>
    </w:p>
    <w:p w14:paraId="4220C8B2" w14:textId="08235C9C" w:rsidR="00C36A57" w:rsidRPr="003B3177" w:rsidRDefault="00D979B5" w:rsidP="000B5AD0">
      <w:pPr>
        <w:rPr>
          <w:rFonts w:ascii="Times New Roman" w:hAnsi="Times New Roman" w:cs="Times New Roman"/>
        </w:rPr>
      </w:pPr>
      <w:r w:rsidRPr="003B3177">
        <w:rPr>
          <w:rFonts w:ascii="Times New Roman" w:hAnsi="Times New Roman" w:cs="Times New Roman"/>
        </w:rPr>
        <w:lastRenderedPageBreak/>
        <w:t>In realtà</w:t>
      </w:r>
      <w:r w:rsidR="00AE66ED" w:rsidRPr="003B3177">
        <w:rPr>
          <w:rFonts w:ascii="Times New Roman" w:hAnsi="Times New Roman" w:cs="Times New Roman"/>
        </w:rPr>
        <w:t xml:space="preserve"> </w:t>
      </w:r>
      <w:r w:rsidRPr="003B3177">
        <w:rPr>
          <w:rFonts w:ascii="Times New Roman" w:hAnsi="Times New Roman" w:cs="Times New Roman"/>
        </w:rPr>
        <w:t>a</w:t>
      </w:r>
      <w:r w:rsidR="00D629E0" w:rsidRPr="003B3177">
        <w:rPr>
          <w:rFonts w:ascii="Times New Roman" w:hAnsi="Times New Roman" w:cs="Times New Roman"/>
        </w:rPr>
        <w:t xml:space="preserve">ccade in modo analogo la stessa cosa per le dispute territoriali, che vengono svalutate attraverso la teoria </w:t>
      </w:r>
      <w:r w:rsidR="00AD3558" w:rsidRPr="003B3177">
        <w:rPr>
          <w:rFonts w:ascii="Times New Roman" w:hAnsi="Times New Roman" w:cs="Times New Roman"/>
        </w:rPr>
        <w:t>della tecnicizzazione</w:t>
      </w:r>
      <w:r w:rsidR="00D629E0" w:rsidRPr="003B3177">
        <w:rPr>
          <w:rFonts w:ascii="Times New Roman" w:hAnsi="Times New Roman" w:cs="Times New Roman"/>
        </w:rPr>
        <w:t xml:space="preserve">. </w:t>
      </w:r>
      <w:r w:rsidR="00AD3558" w:rsidRPr="003B3177">
        <w:rPr>
          <w:rFonts w:ascii="Times New Roman" w:hAnsi="Times New Roman" w:cs="Times New Roman"/>
        </w:rPr>
        <w:t>La controversia</w:t>
      </w:r>
      <w:r w:rsidR="00C36A57" w:rsidRPr="003B3177">
        <w:rPr>
          <w:rFonts w:ascii="Times New Roman" w:hAnsi="Times New Roman" w:cs="Times New Roman"/>
        </w:rPr>
        <w:t xml:space="preserve"> degli anni ‘90</w:t>
      </w:r>
      <w:r w:rsidR="00AD3558" w:rsidRPr="003B3177">
        <w:rPr>
          <w:rFonts w:ascii="Times New Roman" w:hAnsi="Times New Roman" w:cs="Times New Roman"/>
        </w:rPr>
        <w:t xml:space="preserve"> relativa al nome del Mar del Giappone (Sea of Japan) viene trasformata in una polemica tecnico-burocratica</w:t>
      </w:r>
      <w:r w:rsidR="00C36A57" w:rsidRPr="003B3177">
        <w:rPr>
          <w:rFonts w:ascii="Times New Roman" w:hAnsi="Times New Roman" w:cs="Times New Roman"/>
        </w:rPr>
        <w:t xml:space="preserve"> all’interno di forum internazionali, per cui stilerà poi tre punti per cui questo nome dovrebbe rimanere tale.</w:t>
      </w:r>
      <w:r w:rsidR="00B415B0" w:rsidRPr="003B3177">
        <w:rPr>
          <w:rFonts w:ascii="Times New Roman" w:hAnsi="Times New Roman" w:cs="Times New Roman"/>
        </w:rPr>
        <w:t xml:space="preserve"> </w:t>
      </w:r>
      <w:r w:rsidR="00AC392A" w:rsidRPr="003B3177">
        <w:rPr>
          <w:rFonts w:ascii="Times New Roman" w:hAnsi="Times New Roman" w:cs="Times New Roman"/>
        </w:rPr>
        <w:t>Un’altra funzione del silenzio e della vaghezza linguistica è quella di creare un’immagine di inevitabilità e consenso sulla politica estera giapponese, limitando la possibilità di ricevere delle critiche o di avere delle percezioni alternative.</w:t>
      </w:r>
    </w:p>
    <w:p w14:paraId="3D6460B5" w14:textId="3A3F17F9" w:rsidR="0050575F" w:rsidRPr="003B3177" w:rsidRDefault="00AC392A" w:rsidP="0050575F">
      <w:pPr>
        <w:rPr>
          <w:rFonts w:ascii="Times New Roman" w:hAnsi="Times New Roman" w:cs="Times New Roman"/>
        </w:rPr>
      </w:pPr>
      <w:r w:rsidRPr="003B3177">
        <w:rPr>
          <w:rFonts w:ascii="Times New Roman" w:hAnsi="Times New Roman" w:cs="Times New Roman"/>
        </w:rPr>
        <w:t>Le questioni di sicurezza, storicamente complesse, vengono neutralizzate tramite una forte e continua enfasi sulla stabilità. Dove la Dichiarazione di Pyongyang include un riconoscimento formale delle azioni passate («</w:t>
      </w:r>
      <w:r w:rsidR="00473EAA" w:rsidRPr="003B3177">
        <w:rPr>
          <w:rFonts w:ascii="Times New Roman" w:hAnsi="Times New Roman" w:cs="Times New Roman"/>
          <w:i/>
          <w:iCs/>
        </w:rPr>
        <w:t>La parte giapponese riconosce, con spirito di umiltà, i fatti storici per cui il Giappone ha causato danni immensi... ed esprime profondo rimorso e sincere scuse</w:t>
      </w:r>
      <w:r w:rsidRPr="003B3177">
        <w:rPr>
          <w:rFonts w:ascii="Times New Roman" w:hAnsi="Times New Roman" w:cs="Times New Roman"/>
        </w:rPr>
        <w:t>»</w:t>
      </w:r>
      <w:r w:rsidRPr="003B3177">
        <w:rPr>
          <w:rStyle w:val="Rimandonotaapidipagina"/>
          <w:rFonts w:ascii="Times New Roman" w:hAnsi="Times New Roman" w:cs="Times New Roman"/>
        </w:rPr>
        <w:footnoteReference w:id="107"/>
      </w:r>
      <w:r w:rsidRPr="003B3177">
        <w:rPr>
          <w:rFonts w:ascii="Times New Roman" w:hAnsi="Times New Roman" w:cs="Times New Roman"/>
        </w:rPr>
        <w:t>)</w:t>
      </w:r>
      <w:r w:rsidR="00536E9A" w:rsidRPr="003B3177">
        <w:rPr>
          <w:rFonts w:ascii="Times New Roman" w:hAnsi="Times New Roman" w:cs="Times New Roman"/>
        </w:rPr>
        <w:t>, il focus sulla cooperazione e sulla stabilità hanno neutralizzato tale riconoscimento</w:t>
      </w:r>
      <w:r w:rsidR="00F31EAA" w:rsidRPr="003B3177">
        <w:rPr>
          <w:rFonts w:ascii="Times New Roman" w:hAnsi="Times New Roman" w:cs="Times New Roman"/>
        </w:rPr>
        <w:t>. T</w:t>
      </w:r>
      <w:r w:rsidR="00536E9A" w:rsidRPr="003B3177">
        <w:rPr>
          <w:rFonts w:ascii="Times New Roman" w:hAnsi="Times New Roman" w:cs="Times New Roman"/>
        </w:rPr>
        <w:t>anto è vero che questa dinamica sembra riflettersi in passaggi in cui viene confermato che ambe le parti hanno confermato che rispetteranno il diritto internazionale e non commetteranno atti che minaccino la sicurezza dell'altra parte. L’enfasi posta sulla conformità del diritto internazionale distoglie l’attenzione sulle questioni prima citate, e presenta le relazioni di sicurezza come</w:t>
      </w:r>
      <w:r w:rsidR="00F31EAA" w:rsidRPr="003B3177">
        <w:rPr>
          <w:rFonts w:ascii="Times New Roman" w:hAnsi="Times New Roman" w:cs="Times New Roman"/>
        </w:rPr>
        <w:t xml:space="preserve"> associate e</w:t>
      </w:r>
      <w:r w:rsidR="00536E9A" w:rsidRPr="003B3177">
        <w:rPr>
          <w:rFonts w:ascii="Times New Roman" w:hAnsi="Times New Roman" w:cs="Times New Roman"/>
        </w:rPr>
        <w:t xml:space="preserve"> compatibili con la stabilità.</w:t>
      </w:r>
      <w:r w:rsidR="00F31EAA" w:rsidRPr="003B3177">
        <w:rPr>
          <w:rFonts w:ascii="Times New Roman" w:hAnsi="Times New Roman" w:cs="Times New Roman"/>
        </w:rPr>
        <w:t xml:space="preserve"> Leggiamo: </w:t>
      </w:r>
    </w:p>
    <w:p w14:paraId="4C7BA77D" w14:textId="5F84BF0D" w:rsidR="004F0B84" w:rsidRPr="003B3177" w:rsidRDefault="0050575F" w:rsidP="000B5AD0">
      <w:pPr>
        <w:rPr>
          <w:rFonts w:ascii="Times New Roman" w:hAnsi="Times New Roman" w:cs="Times New Roman"/>
        </w:rPr>
      </w:pPr>
      <w:r w:rsidRPr="003B3177">
        <w:rPr>
          <w:rFonts w:ascii="Times New Roman" w:hAnsi="Times New Roman" w:cs="Times New Roman"/>
        </w:rPr>
        <w:t>«</w:t>
      </w:r>
      <w:r w:rsidR="00E8429F" w:rsidRPr="003B3177">
        <w:rPr>
          <w:rFonts w:ascii="Times New Roman" w:hAnsi="Times New Roman" w:cs="Times New Roman"/>
          <w:i/>
          <w:iCs/>
        </w:rPr>
        <w:t>La politica fondamentale del Giappone nei confronti della Corea del Nord è quella di realizzare la normalizzazione delle relazioni diplomatiche con la Corea del Nord in un modo che contribuisca alla pace e alla stabilità della regione, attraverso la risoluzione delle questioni in sospeso tra Giappone e Corea del Nord, sotto la cooperazione di Giappone, Stati Uniti e Corea del Sud</w:t>
      </w:r>
      <w:r w:rsidRPr="003B3177">
        <w:rPr>
          <w:rFonts w:ascii="Times New Roman" w:hAnsi="Times New Roman" w:cs="Times New Roman"/>
        </w:rPr>
        <w:t>»</w:t>
      </w:r>
      <w:r w:rsidRPr="003B3177">
        <w:rPr>
          <w:rStyle w:val="Rimandonotaapidipagina"/>
          <w:rFonts w:ascii="Times New Roman" w:hAnsi="Times New Roman" w:cs="Times New Roman"/>
        </w:rPr>
        <w:footnoteReference w:id="108"/>
      </w:r>
      <w:r w:rsidR="009A3045" w:rsidRPr="003B3177">
        <w:rPr>
          <w:rFonts w:ascii="Times New Roman" w:hAnsi="Times New Roman" w:cs="Times New Roman"/>
        </w:rPr>
        <w:t>.</w:t>
      </w:r>
    </w:p>
    <w:p w14:paraId="4697BF28" w14:textId="2E6BDA2B" w:rsidR="00520ED0" w:rsidRPr="003B3177" w:rsidRDefault="00520ED0" w:rsidP="000B5AD0">
      <w:pPr>
        <w:rPr>
          <w:rFonts w:ascii="Times New Roman" w:hAnsi="Times New Roman" w:cs="Times New Roman"/>
        </w:rPr>
      </w:pPr>
      <w:r w:rsidRPr="003B3177">
        <w:rPr>
          <w:rFonts w:ascii="Times New Roman" w:hAnsi="Times New Roman" w:cs="Times New Roman"/>
        </w:rPr>
        <w:t>Per limitare la possibilità di ricevere delle critiche o di avere delle idee alternative, è importante creare un’immagine di consenso riguardo la propria politica (in questo caso la politica estera giapponese). Qui vengono nuovamente in nostro aiuto la vaghezza linguistica e la funzione del silenzio.</w:t>
      </w:r>
    </w:p>
    <w:p w14:paraId="5C99A8C5" w14:textId="77777777" w:rsidR="0050575F" w:rsidRPr="003B3177" w:rsidRDefault="00520ED0" w:rsidP="000B5AD0">
      <w:pPr>
        <w:rPr>
          <w:rFonts w:ascii="Times New Roman" w:hAnsi="Times New Roman" w:cs="Times New Roman"/>
        </w:rPr>
      </w:pPr>
      <w:r w:rsidRPr="003B3177">
        <w:rPr>
          <w:rFonts w:ascii="Times New Roman" w:hAnsi="Times New Roman" w:cs="Times New Roman"/>
        </w:rPr>
        <w:t xml:space="preserve">Di fatti, le questioni di sicurezza vengono neutralizzate enfatizzando, in modo continuo, la stabilità e la conformità normativa. Sembra che in quei passaggi in cui la Dichiarazione di </w:t>
      </w:r>
      <w:r w:rsidRPr="003B3177">
        <w:rPr>
          <w:rFonts w:ascii="Times New Roman" w:hAnsi="Times New Roman" w:cs="Times New Roman"/>
        </w:rPr>
        <w:lastRenderedPageBreak/>
        <w:t>Pyongyang include un riconoscimento delle azioni passate</w:t>
      </w:r>
      <w:r w:rsidR="00B11905" w:rsidRPr="003B3177">
        <w:rPr>
          <w:rFonts w:ascii="Times New Roman" w:hAnsi="Times New Roman" w:cs="Times New Roman"/>
        </w:rPr>
        <w:t xml:space="preserve">, il </w:t>
      </w:r>
      <w:r w:rsidR="006A5B49" w:rsidRPr="003B3177">
        <w:rPr>
          <w:rFonts w:ascii="Times New Roman" w:hAnsi="Times New Roman" w:cs="Times New Roman"/>
        </w:rPr>
        <w:t>DBB</w:t>
      </w:r>
      <w:r w:rsidR="00B11905" w:rsidRPr="003B3177">
        <w:rPr>
          <w:rFonts w:ascii="Times New Roman" w:hAnsi="Times New Roman" w:cs="Times New Roman"/>
        </w:rPr>
        <w:t xml:space="preserve"> sposta il focus su questioni di cooperazione e stabilità. Si legge:</w:t>
      </w:r>
      <w:r w:rsidR="0050575F" w:rsidRPr="003B3177">
        <w:rPr>
          <w:rFonts w:ascii="Times New Roman" w:hAnsi="Times New Roman" w:cs="Times New Roman"/>
        </w:rPr>
        <w:t xml:space="preserve"> </w:t>
      </w:r>
    </w:p>
    <w:p w14:paraId="11B1952A" w14:textId="532C2E16" w:rsidR="00B11905" w:rsidRPr="003B3177" w:rsidRDefault="0050575F" w:rsidP="000B5AD0">
      <w:pPr>
        <w:rPr>
          <w:rFonts w:ascii="Times New Roman" w:hAnsi="Times New Roman" w:cs="Times New Roman"/>
        </w:rPr>
      </w:pPr>
      <w:r w:rsidRPr="003B3177">
        <w:rPr>
          <w:rFonts w:ascii="Times New Roman" w:hAnsi="Times New Roman" w:cs="Times New Roman"/>
        </w:rPr>
        <w:t>«</w:t>
      </w:r>
      <w:r w:rsidR="00B11905" w:rsidRPr="003B3177">
        <w:rPr>
          <w:rFonts w:ascii="Times New Roman" w:hAnsi="Times New Roman" w:cs="Times New Roman"/>
          <w:i/>
          <w:iCs/>
        </w:rPr>
        <w:t>Inoltre, per quanto riguarda le questioni di sicurezza, il Presidente Kim Jong-il... ha dichiarato che... rispetterà tutti gli accordi internazionali relativi alla questione nucleare...</w:t>
      </w:r>
      <w:r w:rsidRPr="003B3177">
        <w:rPr>
          <w:rFonts w:ascii="Times New Roman" w:hAnsi="Times New Roman" w:cs="Times New Roman"/>
        </w:rPr>
        <w:t>»</w:t>
      </w:r>
      <w:r w:rsidRPr="003B3177">
        <w:rPr>
          <w:rStyle w:val="Rimandonotaapidipagina"/>
          <w:rFonts w:ascii="Times New Roman" w:hAnsi="Times New Roman" w:cs="Times New Roman"/>
        </w:rPr>
        <w:footnoteReference w:id="109"/>
      </w:r>
      <w:r w:rsidR="00B11905" w:rsidRPr="003B3177">
        <w:rPr>
          <w:rFonts w:ascii="Times New Roman" w:hAnsi="Times New Roman" w:cs="Times New Roman"/>
        </w:rPr>
        <w:t>.</w:t>
      </w:r>
    </w:p>
    <w:p w14:paraId="54890002" w14:textId="43A4C200" w:rsidR="008471B6" w:rsidRPr="003B3177" w:rsidRDefault="008471B6" w:rsidP="000B5AD0">
      <w:pPr>
        <w:rPr>
          <w:rFonts w:ascii="Times New Roman" w:hAnsi="Times New Roman" w:cs="Times New Roman"/>
        </w:rPr>
      </w:pPr>
      <w:r w:rsidRPr="003B3177">
        <w:rPr>
          <w:rFonts w:ascii="Times New Roman" w:hAnsi="Times New Roman" w:cs="Times New Roman"/>
        </w:rPr>
        <w:t>A livello interno, sembra quasi che ci sia una forte insistenza sulla continuità delle discussioni: troviamo frasi come «</w:t>
      </w:r>
      <w:r w:rsidR="001123CC" w:rsidRPr="003B3177">
        <w:rPr>
          <w:rFonts w:ascii="Times New Roman" w:hAnsi="Times New Roman" w:cs="Times New Roman"/>
          <w:i/>
          <w:iCs/>
        </w:rPr>
        <w:t>La linea politica del Giappone consiste nel proseguire con determinazione le discussioni bilaterali in futuro»</w:t>
      </w:r>
      <w:r w:rsidR="002E3641" w:rsidRPr="003B3177">
        <w:rPr>
          <w:rStyle w:val="Rimandonotaapidipagina"/>
          <w:rFonts w:ascii="Times New Roman" w:hAnsi="Times New Roman" w:cs="Times New Roman"/>
          <w:i/>
          <w:iCs/>
        </w:rPr>
        <w:footnoteReference w:id="110"/>
      </w:r>
      <w:r w:rsidRPr="003B3177">
        <w:rPr>
          <w:rFonts w:ascii="Times New Roman" w:hAnsi="Times New Roman" w:cs="Times New Roman"/>
        </w:rPr>
        <w:t xml:space="preserve"> e </w:t>
      </w:r>
      <w:r w:rsidRPr="003B3177">
        <w:rPr>
          <w:rFonts w:ascii="Times New Roman" w:hAnsi="Times New Roman" w:cs="Times New Roman"/>
          <w:i/>
          <w:iCs/>
        </w:rPr>
        <w:t>«</w:t>
      </w:r>
      <w:r w:rsidR="001123CC" w:rsidRPr="003B3177">
        <w:rPr>
          <w:rFonts w:ascii="Times New Roman" w:hAnsi="Times New Roman" w:cs="Times New Roman"/>
          <w:i/>
          <w:iCs/>
        </w:rPr>
        <w:t>...il Giappone continuerà a cercare la comprensione e il sostegno della comunità internazionale per la propria posizione»</w:t>
      </w:r>
      <w:r w:rsidR="00896CDE" w:rsidRPr="003B3177">
        <w:rPr>
          <w:rStyle w:val="Rimandonotaapidipagina"/>
          <w:rFonts w:ascii="Times New Roman" w:hAnsi="Times New Roman" w:cs="Times New Roman"/>
          <w:i/>
          <w:iCs/>
        </w:rPr>
        <w:footnoteReference w:id="111"/>
      </w:r>
      <w:r w:rsidR="004D4D10" w:rsidRPr="003B3177">
        <w:rPr>
          <w:rFonts w:ascii="Times New Roman" w:hAnsi="Times New Roman" w:cs="Times New Roman"/>
        </w:rPr>
        <w:t xml:space="preserve"> che insistono sulla ricerca di supporto da parte della comunità internazionale e rafforza la narrativa di posizioni propositive di Tokyo, eliminando ogni possibilità di critica.</w:t>
      </w:r>
      <w:r w:rsidR="00216A69" w:rsidRPr="003B3177">
        <w:rPr>
          <w:rFonts w:ascii="Times New Roman" w:hAnsi="Times New Roman" w:cs="Times New Roman"/>
        </w:rPr>
        <w:t xml:space="preserve"> Questo silenziare le voci di dissenso interno rafforza l’idea che la politica di Koizumi sia l’unica opzione accettata. </w:t>
      </w:r>
    </w:p>
    <w:p w14:paraId="34A4B7E5" w14:textId="1821590E" w:rsidR="00084592" w:rsidRPr="003B3177" w:rsidRDefault="00084592" w:rsidP="000B5AD0">
      <w:pPr>
        <w:rPr>
          <w:rFonts w:ascii="Times New Roman" w:hAnsi="Times New Roman" w:cs="Times New Roman"/>
        </w:rPr>
      </w:pPr>
      <w:r w:rsidRPr="003B3177">
        <w:rPr>
          <w:rFonts w:ascii="Times New Roman" w:hAnsi="Times New Roman" w:cs="Times New Roman"/>
        </w:rPr>
        <w:t>L’analisi del periodo 2002-2003 sottolinea come la posizione politica estera giapponese non sia limitata a una reazione passiva agli eventi, ma abbia contribuito alla costruzione di una narrazione di crisi e necessità attraverso i propri documenti ufficiali. La resa della minaccia nordcoreana a un elemento che necessità un’urgenza tecnica e morale ha permesso al Gabinetto di Koizumi di ridefinire i confini dell’azione diplomatica e militare nipponica. Per comprendere pienamente l’importanza di tale cambiamento, è necessario scendere nel dettaglio delle strategie linguistiche: nel paragrafo successivo verrà condotta un’analisi critico-linguistica mirata a svelare i meccanismi di neutralizzazione e depoliticizzazione che hanno reso possibile l’assertività giapponese.</w:t>
      </w:r>
    </w:p>
    <w:p w14:paraId="745B05A2" w14:textId="77777777" w:rsidR="00E976EF" w:rsidRPr="0088479B" w:rsidRDefault="00E976EF" w:rsidP="00E976EF">
      <w:pPr>
        <w:rPr>
          <w:rFonts w:ascii="Times New Roman" w:hAnsi="Times New Roman" w:cs="Times New Roman"/>
          <w:b/>
          <w:bCs/>
          <w:sz w:val="24"/>
          <w:szCs w:val="24"/>
        </w:rPr>
      </w:pPr>
      <w:r w:rsidRPr="0088479B">
        <w:rPr>
          <w:rFonts w:ascii="Times New Roman" w:hAnsi="Times New Roman" w:cs="Times New Roman"/>
          <w:b/>
          <w:bCs/>
          <w:sz w:val="24"/>
          <w:szCs w:val="24"/>
        </w:rPr>
        <w:t>2.3. Analisi Critico-Linguistica e Interculturale dei Testi.</w:t>
      </w:r>
    </w:p>
    <w:p w14:paraId="62F413C8" w14:textId="77777777" w:rsidR="00E976EF" w:rsidRPr="0088479B" w:rsidRDefault="00E976EF" w:rsidP="00E976EF">
      <w:pPr>
        <w:rPr>
          <w:rFonts w:ascii="Times New Roman" w:hAnsi="Times New Roman" w:cs="Times New Roman"/>
          <w:b/>
          <w:bCs/>
          <w:sz w:val="24"/>
          <w:szCs w:val="24"/>
        </w:rPr>
      </w:pPr>
      <w:r w:rsidRPr="0088479B">
        <w:rPr>
          <w:rFonts w:ascii="Times New Roman" w:hAnsi="Times New Roman" w:cs="Times New Roman"/>
          <w:b/>
          <w:bCs/>
          <w:sz w:val="24"/>
          <w:szCs w:val="24"/>
        </w:rPr>
        <w:t>2.3.1. Traduzione e Commento Interpretativo di Passaggi Chiave.</w:t>
      </w:r>
    </w:p>
    <w:p w14:paraId="48A7CA47" w14:textId="7760F095" w:rsidR="00E976EF" w:rsidRPr="000A2435" w:rsidRDefault="00E976EF" w:rsidP="00E976EF">
      <w:pPr>
        <w:rPr>
          <w:rFonts w:ascii="Times New Roman" w:hAnsi="Times New Roman" w:cs="Times New Roman"/>
        </w:rPr>
      </w:pPr>
      <w:r w:rsidRPr="000A2435">
        <w:rPr>
          <w:rFonts w:ascii="Times New Roman" w:hAnsi="Times New Roman" w:cs="Times New Roman"/>
        </w:rPr>
        <w:t>L’assertività giapponese nei confronti della Corea del Nord, documentata nelle sezioni precedenti, non rappresenta un fenomeno isolato, o tantomeno un’estensione passiva dell’alleanza con l’America di Bush. L’analisi del D</w:t>
      </w:r>
      <w:r w:rsidR="00273D55">
        <w:rPr>
          <w:rFonts w:ascii="Times New Roman" w:hAnsi="Times New Roman" w:cs="Times New Roman"/>
        </w:rPr>
        <w:t>BB 2003</w:t>
      </w:r>
      <w:r w:rsidRPr="000A2435">
        <w:rPr>
          <w:rFonts w:ascii="Times New Roman" w:hAnsi="Times New Roman" w:cs="Times New Roman"/>
        </w:rPr>
        <w:t xml:space="preserve">, in particolare dei capitoli due (relativo alla diplomazia regionale) e tre (politica estera), svela una strategia discorsiva trasversale che delinea </w:t>
      </w:r>
      <w:r w:rsidRPr="000A2435">
        <w:rPr>
          <w:rFonts w:ascii="Times New Roman" w:hAnsi="Times New Roman" w:cs="Times New Roman"/>
        </w:rPr>
        <w:lastRenderedPageBreak/>
        <w:t xml:space="preserve">un modello in cui coesistono l’autonomia diplomatica, il bilanciamento strategico e la leadership in contesti multilaterali. </w:t>
      </w:r>
    </w:p>
    <w:p w14:paraId="13D59C1A" w14:textId="5D07E1F8" w:rsidR="00E976EF" w:rsidRPr="000A2435" w:rsidRDefault="00E976EF" w:rsidP="00E976EF">
      <w:pPr>
        <w:rPr>
          <w:rFonts w:ascii="Times New Roman" w:hAnsi="Times New Roman" w:cs="Times New Roman"/>
        </w:rPr>
      </w:pPr>
      <w:r w:rsidRPr="000A2435">
        <w:rPr>
          <w:rFonts w:ascii="Times New Roman" w:hAnsi="Times New Roman" w:cs="Times New Roman"/>
        </w:rPr>
        <w:t>Il primo e più evidente meccanismo discorsivo riguarda la rimozione strategica del peso etico e morale della controversia storia con la vicina Corea del Nord, dove il linguaggio risulta puramente di natura legale.</w:t>
      </w:r>
      <w:r w:rsidR="00273D55">
        <w:rPr>
          <w:rFonts w:ascii="Times New Roman" w:hAnsi="Times New Roman" w:cs="Times New Roman"/>
        </w:rPr>
        <w:t xml:space="preserve"> </w:t>
      </w:r>
      <w:r w:rsidRPr="000A2435">
        <w:rPr>
          <w:rFonts w:ascii="Times New Roman" w:hAnsi="Times New Roman" w:cs="Times New Roman"/>
        </w:rPr>
        <w:t xml:space="preserve">Nel momento in cui vengono trattati i rapporti con Pyongyang, l’intero periodo post-bellico viene ridotto a una </w:t>
      </w:r>
      <w:r w:rsidR="0082757B">
        <w:rPr>
          <w:rFonts w:ascii="Times New Roman" w:hAnsi="Times New Roman" w:cs="Times New Roman"/>
        </w:rPr>
        <w:t>«</w:t>
      </w:r>
      <w:r w:rsidRPr="000A2435">
        <w:rPr>
          <w:rFonts w:ascii="Times New Roman" w:hAnsi="Times New Roman" w:cs="Times New Roman"/>
        </w:rPr>
        <w:t>relazione anormale</w:t>
      </w:r>
      <w:r w:rsidR="0082757B">
        <w:rPr>
          <w:rFonts w:ascii="Times New Roman" w:hAnsi="Times New Roman" w:cs="Times New Roman"/>
        </w:rPr>
        <w:t>»</w:t>
      </w:r>
      <w:r w:rsidR="00273D55">
        <w:rPr>
          <w:rStyle w:val="Rimandonotaapidipagina"/>
          <w:rFonts w:ascii="Times New Roman" w:hAnsi="Times New Roman" w:cs="Times New Roman"/>
        </w:rPr>
        <w:footnoteReference w:id="112"/>
      </w:r>
      <w:r w:rsidR="00273D55">
        <w:rPr>
          <w:rFonts w:ascii="Times New Roman" w:hAnsi="Times New Roman" w:cs="Times New Roman"/>
        </w:rPr>
        <w:t xml:space="preserve">. </w:t>
      </w:r>
      <w:r w:rsidRPr="000A2435">
        <w:rPr>
          <w:rFonts w:ascii="Times New Roman" w:hAnsi="Times New Roman" w:cs="Times New Roman"/>
        </w:rPr>
        <w:t xml:space="preserve">L’aggettivo </w:t>
      </w:r>
      <w:proofErr w:type="spellStart"/>
      <w:r w:rsidRPr="000A2435">
        <w:rPr>
          <w:rFonts w:ascii="Times New Roman" w:hAnsi="Times New Roman" w:cs="Times New Roman"/>
          <w:i/>
          <w:iCs/>
        </w:rPr>
        <w:t>fujōjōna</w:t>
      </w:r>
      <w:proofErr w:type="spellEnd"/>
      <w:r w:rsidRPr="000A2435">
        <w:rPr>
          <w:rFonts w:ascii="Times New Roman" w:hAnsi="Times New Roman" w:cs="Times New Roman"/>
          <w:i/>
          <w:iCs/>
        </w:rPr>
        <w:t xml:space="preserve"> </w:t>
      </w:r>
      <w:r w:rsidRPr="000A2435">
        <w:rPr>
          <w:rFonts w:ascii="Times New Roman" w:hAnsi="Times New Roman" w:cs="Times New Roman"/>
        </w:rPr>
        <w:t>suggerisce l’idea di una semplice deviazione da una norma diplomatica standard, permettendoci di identificare il termine come apolitico. In questa situazione il problema non è rappresentato dal concetto di colpa storica, ma dalla procedura non conclusa e, di conseguenza, la soluzione è la normalizzazione delle relazioni diplomatiche</w:t>
      </w:r>
      <w:r w:rsidR="003F50E9">
        <w:rPr>
          <w:rStyle w:val="Rimandonotaapidipagina"/>
          <w:rFonts w:ascii="Times New Roman" w:hAnsi="Times New Roman" w:cs="Times New Roman"/>
        </w:rPr>
        <w:footnoteReference w:id="113"/>
      </w:r>
      <w:r w:rsidR="003F50E9">
        <w:rPr>
          <w:rFonts w:ascii="Times New Roman" w:hAnsi="Times New Roman" w:cs="Times New Roman"/>
        </w:rPr>
        <w:t xml:space="preserve">. </w:t>
      </w:r>
      <w:r w:rsidRPr="000A2435">
        <w:rPr>
          <w:rFonts w:ascii="Times New Roman" w:hAnsi="Times New Roman" w:cs="Times New Roman"/>
        </w:rPr>
        <w:t>In altre parole, l’obiettivo è il ripristino dell’ordine formale e non la giustizia storica. L’idea di neutralizzazione si rafforza tramite le differenze nelle condizioni poste alla Corea del Nord, che permettono di rendere la normativa internazionale un meccanismo di</w:t>
      </w:r>
      <w:r w:rsidR="0082757B">
        <w:rPr>
          <w:rFonts w:ascii="Times New Roman" w:hAnsi="Times New Roman" w:cs="Times New Roman"/>
        </w:rPr>
        <w:t xml:space="preserve"> «</w:t>
      </w:r>
      <w:r w:rsidRPr="000A2435">
        <w:rPr>
          <w:rFonts w:ascii="Times New Roman" w:hAnsi="Times New Roman" w:cs="Times New Roman"/>
        </w:rPr>
        <w:t>spostamento della colpa</w:t>
      </w:r>
      <w:r w:rsidR="0082757B">
        <w:rPr>
          <w:rFonts w:ascii="Times New Roman" w:hAnsi="Times New Roman" w:cs="Times New Roman"/>
        </w:rPr>
        <w:t>»</w:t>
      </w:r>
      <w:r w:rsidRPr="000A2435">
        <w:rPr>
          <w:rFonts w:ascii="Times New Roman" w:hAnsi="Times New Roman" w:cs="Times New Roman"/>
        </w:rPr>
        <w:t>: un ipotetico fallimento delle negoziazioni sarà dovuto dalla mancanza di conformità della controparte e non dalla questione storica. In tal modo, il Giappone può presentarsi come un attore responsabile, concentrando la pressione sulla stabilità futura anziché sul passato.</w:t>
      </w:r>
    </w:p>
    <w:p w14:paraId="5627E4AC" w14:textId="00237AD4" w:rsidR="00E976EF" w:rsidRPr="00C737DB" w:rsidRDefault="00E976EF" w:rsidP="00E976EF">
      <w:pPr>
        <w:rPr>
          <w:rFonts w:ascii="Times New Roman" w:hAnsi="Times New Roman" w:cs="Times New Roman"/>
        </w:rPr>
      </w:pPr>
      <w:r w:rsidRPr="000A2435">
        <w:rPr>
          <w:rFonts w:ascii="Times New Roman" w:hAnsi="Times New Roman" w:cs="Times New Roman"/>
        </w:rPr>
        <w:t xml:space="preserve">Il secondo meccanismo è la tecnologizzazione della minaccia alla sicurezza nazionale, una strategia che consente di depoliticizzare l’espansione militare giapponese. La crisi missilistica, che diventa sempre più una paura concreta, viene inquadrata come un problema urgente, che necessita di una risposta fisica e oggettiva. Questa tattica raggiunge la sua massima espressione linguistica quando, nel 2003, si decide di introdurre il sistema BMD. I documenti ufficiali giapponesi incorniciano la scelta come una logica inevitabile per la protezione dei civili, e non come un atto politico-militare. Anche nei documenti ufficiali, quali quelli del Gabinetto, il sistema viene definito </w:t>
      </w:r>
      <w:r w:rsidR="0018267F">
        <w:rPr>
          <w:rFonts w:ascii="Times New Roman" w:hAnsi="Times New Roman" w:cs="Times New Roman"/>
        </w:rPr>
        <w:t>come «</w:t>
      </w:r>
      <w:r w:rsidR="0018267F" w:rsidRPr="00A55430">
        <w:rPr>
          <w:rFonts w:ascii="Times New Roman" w:hAnsi="Times New Roman" w:cs="Times New Roman"/>
          <w:i/>
          <w:iCs/>
        </w:rPr>
        <w:t>un mezzo puramente difensivo e l'unico senza alcuna alternativa per proteggere la vita e la proprietà dei cittadini giapponesi dagli attacchi missilistici balistici…</w:t>
      </w:r>
      <w:r w:rsidR="0018267F">
        <w:rPr>
          <w:rFonts w:ascii="Times New Roman" w:hAnsi="Times New Roman" w:cs="Times New Roman"/>
        </w:rPr>
        <w:t>»</w:t>
      </w:r>
      <w:r w:rsidR="0018267F">
        <w:rPr>
          <w:rStyle w:val="Rimandonotaapidipagina"/>
          <w:rFonts w:ascii="Times New Roman" w:hAnsi="Times New Roman" w:cs="Times New Roman"/>
        </w:rPr>
        <w:footnoteReference w:id="114"/>
      </w:r>
      <w:r w:rsidR="0018267F">
        <w:rPr>
          <w:rFonts w:ascii="Times New Roman" w:hAnsi="Times New Roman" w:cs="Times New Roman"/>
        </w:rPr>
        <w:t xml:space="preserve">. </w:t>
      </w:r>
      <w:r w:rsidRPr="00C737DB">
        <w:rPr>
          <w:rFonts w:ascii="Times New Roman" w:hAnsi="Times New Roman" w:cs="Times New Roman"/>
        </w:rPr>
        <w:t xml:space="preserve">L'affermazione </w:t>
      </w:r>
      <w:r w:rsidR="0018267F">
        <w:rPr>
          <w:rFonts w:ascii="Times New Roman" w:hAnsi="Times New Roman" w:cs="Times New Roman"/>
          <w:b/>
          <w:bCs/>
        </w:rPr>
        <w:t>«</w:t>
      </w:r>
      <w:r w:rsidRPr="00A55430">
        <w:rPr>
          <w:rFonts w:ascii="Times New Roman" w:hAnsi="Times New Roman" w:cs="Times New Roman"/>
          <w:i/>
          <w:iCs/>
        </w:rPr>
        <w:t>l'unico mezzo senza alcuna alternativa</w:t>
      </w:r>
      <w:r w:rsidR="0018267F">
        <w:rPr>
          <w:rFonts w:ascii="Times New Roman" w:hAnsi="Times New Roman" w:cs="Times New Roman"/>
        </w:rPr>
        <w:t>»</w:t>
      </w:r>
      <w:r w:rsidR="0018267F">
        <w:rPr>
          <w:rStyle w:val="Rimandonotaapidipagina"/>
          <w:rFonts w:ascii="Times New Roman" w:hAnsi="Times New Roman" w:cs="Times New Roman"/>
        </w:rPr>
        <w:footnoteReference w:id="115"/>
      </w:r>
      <w:r w:rsidRPr="00C737DB">
        <w:rPr>
          <w:rFonts w:ascii="Times New Roman" w:hAnsi="Times New Roman" w:cs="Times New Roman"/>
        </w:rPr>
        <w:t xml:space="preserve"> è l'esempio più </w:t>
      </w:r>
      <w:r w:rsidRPr="000A2435">
        <w:rPr>
          <w:rFonts w:ascii="Times New Roman" w:hAnsi="Times New Roman" w:cs="Times New Roman"/>
        </w:rPr>
        <w:t>lampant</w:t>
      </w:r>
      <w:r w:rsidRPr="00C737DB">
        <w:rPr>
          <w:rFonts w:ascii="Times New Roman" w:hAnsi="Times New Roman" w:cs="Times New Roman"/>
        </w:rPr>
        <w:t xml:space="preserve">e della strategia discorsiva di depoliticizzazione. Dichiarando l'assenza di altre opzioni, il Governo </w:t>
      </w:r>
      <w:r w:rsidRPr="000A2435">
        <w:rPr>
          <w:rFonts w:ascii="Times New Roman" w:hAnsi="Times New Roman" w:cs="Times New Roman"/>
        </w:rPr>
        <w:t>tramuta</w:t>
      </w:r>
      <w:r w:rsidRPr="00C737DB">
        <w:rPr>
          <w:rFonts w:ascii="Times New Roman" w:hAnsi="Times New Roman" w:cs="Times New Roman"/>
        </w:rPr>
        <w:t xml:space="preserve"> una scelta strategica controversa (</w:t>
      </w:r>
      <w:r w:rsidRPr="000A2435">
        <w:rPr>
          <w:rFonts w:ascii="Times New Roman" w:hAnsi="Times New Roman" w:cs="Times New Roman"/>
        </w:rPr>
        <w:t xml:space="preserve">in questo caso </w:t>
      </w:r>
      <w:r w:rsidRPr="00C737DB">
        <w:rPr>
          <w:rFonts w:ascii="Times New Roman" w:hAnsi="Times New Roman" w:cs="Times New Roman"/>
        </w:rPr>
        <w:t xml:space="preserve">l'acquisizione di un costoso sistema </w:t>
      </w:r>
      <w:r w:rsidRPr="00C737DB">
        <w:rPr>
          <w:rFonts w:ascii="Times New Roman" w:hAnsi="Times New Roman" w:cs="Times New Roman"/>
        </w:rPr>
        <w:lastRenderedPageBreak/>
        <w:t>militare in stretta collaborazione con gli Stati Uniti) in u</w:t>
      </w:r>
      <w:r w:rsidRPr="000A2435">
        <w:rPr>
          <w:rFonts w:ascii="Times New Roman" w:hAnsi="Times New Roman" w:cs="Times New Roman"/>
        </w:rPr>
        <w:t>na decisione necessaria</w:t>
      </w:r>
      <w:r w:rsidRPr="00C737DB">
        <w:rPr>
          <w:rFonts w:ascii="Times New Roman" w:hAnsi="Times New Roman" w:cs="Times New Roman"/>
        </w:rPr>
        <w:t xml:space="preserve"> per la sopravvivenza nazionale. </w:t>
      </w:r>
      <w:r w:rsidRPr="000A2435">
        <w:rPr>
          <w:rFonts w:ascii="Times New Roman" w:hAnsi="Times New Roman" w:cs="Times New Roman"/>
        </w:rPr>
        <w:t>Per spegnere ogni dibattito riguardante</w:t>
      </w:r>
      <w:r w:rsidRPr="00C737DB">
        <w:rPr>
          <w:rFonts w:ascii="Times New Roman" w:hAnsi="Times New Roman" w:cs="Times New Roman"/>
        </w:rPr>
        <w:t xml:space="preserve"> </w:t>
      </w:r>
      <w:r w:rsidRPr="000A2435">
        <w:rPr>
          <w:rFonts w:ascii="Times New Roman" w:hAnsi="Times New Roman" w:cs="Times New Roman"/>
        </w:rPr>
        <w:t>la</w:t>
      </w:r>
      <w:r w:rsidRPr="00C737DB">
        <w:rPr>
          <w:rFonts w:ascii="Times New Roman" w:hAnsi="Times New Roman" w:cs="Times New Roman"/>
        </w:rPr>
        <w:t xml:space="preserve"> spesa o la Costituzione viene reso irrilevante</w:t>
      </w:r>
      <w:r w:rsidRPr="000A2435">
        <w:rPr>
          <w:rFonts w:ascii="Times New Roman" w:hAnsi="Times New Roman" w:cs="Times New Roman"/>
        </w:rPr>
        <w:t xml:space="preserve">, ponendo urgenza alla questione </w:t>
      </w:r>
      <w:r w:rsidRPr="00C737DB">
        <w:rPr>
          <w:rFonts w:ascii="Times New Roman" w:hAnsi="Times New Roman" w:cs="Times New Roman"/>
        </w:rPr>
        <w:t>di salvare vite.</w:t>
      </w:r>
      <w:r w:rsidR="00952937">
        <w:rPr>
          <w:rFonts w:ascii="Times New Roman" w:hAnsi="Times New Roman" w:cs="Times New Roman"/>
        </w:rPr>
        <w:t xml:space="preserve"> </w:t>
      </w:r>
      <w:r w:rsidRPr="00C737DB">
        <w:rPr>
          <w:rFonts w:ascii="Times New Roman" w:hAnsi="Times New Roman" w:cs="Times New Roman"/>
        </w:rPr>
        <w:t xml:space="preserve">Inoltre, il testo </w:t>
      </w:r>
      <w:r w:rsidRPr="000A2435">
        <w:rPr>
          <w:rFonts w:ascii="Times New Roman" w:hAnsi="Times New Roman" w:cs="Times New Roman"/>
        </w:rPr>
        <w:t>attenua</w:t>
      </w:r>
      <w:r w:rsidRPr="00C737DB">
        <w:rPr>
          <w:rFonts w:ascii="Times New Roman" w:hAnsi="Times New Roman" w:cs="Times New Roman"/>
        </w:rPr>
        <w:t xml:space="preserve"> qualsiasi critica costituzionale</w:t>
      </w:r>
      <w:r w:rsidRPr="000A2435">
        <w:rPr>
          <w:rFonts w:ascii="Times New Roman" w:hAnsi="Times New Roman" w:cs="Times New Roman"/>
        </w:rPr>
        <w:t xml:space="preserve">, </w:t>
      </w:r>
      <w:r w:rsidRPr="00C737DB">
        <w:rPr>
          <w:rFonts w:ascii="Times New Roman" w:hAnsi="Times New Roman" w:cs="Times New Roman"/>
        </w:rPr>
        <w:t xml:space="preserve">assicurando che il BMD è </w:t>
      </w:r>
      <w:r w:rsidRPr="000A2435">
        <w:rPr>
          <w:rFonts w:ascii="Times New Roman" w:hAnsi="Times New Roman" w:cs="Times New Roman"/>
        </w:rPr>
        <w:t>una tecnologia</w:t>
      </w:r>
      <w:r w:rsidR="00952937">
        <w:rPr>
          <w:rFonts w:ascii="Times New Roman" w:hAnsi="Times New Roman" w:cs="Times New Roman"/>
          <w:b/>
          <w:bCs/>
        </w:rPr>
        <w:t xml:space="preserve"> «</w:t>
      </w:r>
      <w:r w:rsidRPr="00A55430">
        <w:rPr>
          <w:rFonts w:ascii="Times New Roman" w:hAnsi="Times New Roman" w:cs="Times New Roman"/>
          <w:i/>
          <w:iCs/>
        </w:rPr>
        <w:t>puramente difensiva</w:t>
      </w:r>
      <w:r w:rsidR="00952937">
        <w:rPr>
          <w:rFonts w:ascii="Times New Roman" w:hAnsi="Times New Roman" w:cs="Times New Roman"/>
        </w:rPr>
        <w:t>»</w:t>
      </w:r>
      <w:r w:rsidR="00AC11DC">
        <w:rPr>
          <w:rStyle w:val="Rimandonotaapidipagina"/>
          <w:rFonts w:ascii="Times New Roman" w:hAnsi="Times New Roman" w:cs="Times New Roman"/>
        </w:rPr>
        <w:footnoteReference w:id="116"/>
      </w:r>
      <w:r w:rsidRPr="00C737DB">
        <w:rPr>
          <w:rFonts w:ascii="Times New Roman" w:hAnsi="Times New Roman" w:cs="Times New Roman"/>
        </w:rPr>
        <w:t xml:space="preserve"> e </w:t>
      </w:r>
      <w:r w:rsidR="00952937">
        <w:rPr>
          <w:rFonts w:ascii="Times New Roman" w:hAnsi="Times New Roman" w:cs="Times New Roman"/>
          <w:b/>
          <w:bCs/>
        </w:rPr>
        <w:t>«</w:t>
      </w:r>
      <w:r w:rsidRPr="00A55430">
        <w:rPr>
          <w:rFonts w:ascii="Times New Roman" w:hAnsi="Times New Roman" w:cs="Times New Roman"/>
          <w:i/>
          <w:iCs/>
        </w:rPr>
        <w:t>appropriato per la politica di difesa del Giappone basata sul principio della Difesa Esclusiva</w:t>
      </w:r>
      <w:r w:rsidR="00952937">
        <w:rPr>
          <w:rFonts w:ascii="Times New Roman" w:hAnsi="Times New Roman" w:cs="Times New Roman"/>
        </w:rPr>
        <w:t>»</w:t>
      </w:r>
      <w:r w:rsidR="00AC11DC">
        <w:rPr>
          <w:rStyle w:val="Rimandonotaapidipagina"/>
          <w:rFonts w:ascii="Times New Roman" w:hAnsi="Times New Roman" w:cs="Times New Roman"/>
        </w:rPr>
        <w:footnoteReference w:id="117"/>
      </w:r>
      <w:r w:rsidRPr="000A2435">
        <w:rPr>
          <w:rFonts w:ascii="Times New Roman" w:hAnsi="Times New Roman" w:cs="Times New Roman"/>
        </w:rPr>
        <w:t xml:space="preserve">, rendendolo un elemento che non </w:t>
      </w:r>
      <w:r w:rsidRPr="00C737DB">
        <w:rPr>
          <w:rFonts w:ascii="Times New Roman" w:hAnsi="Times New Roman" w:cs="Times New Roman"/>
        </w:rPr>
        <w:t>viola il pacifismo, ma che, al contrario, lo rende possibile</w:t>
      </w:r>
      <w:r w:rsidRPr="000A2435">
        <w:rPr>
          <w:rFonts w:ascii="Times New Roman" w:hAnsi="Times New Roman" w:cs="Times New Roman"/>
        </w:rPr>
        <w:t xml:space="preserve"> e valido</w:t>
      </w:r>
      <w:r w:rsidRPr="00C737DB">
        <w:rPr>
          <w:rFonts w:ascii="Times New Roman" w:hAnsi="Times New Roman" w:cs="Times New Roman"/>
        </w:rPr>
        <w:t xml:space="preserve"> in un ambiente ostile</w:t>
      </w:r>
      <w:r w:rsidRPr="000A2435">
        <w:rPr>
          <w:rFonts w:ascii="Times New Roman" w:hAnsi="Times New Roman" w:cs="Times New Roman"/>
        </w:rPr>
        <w:t xml:space="preserve"> come quello attuale</w:t>
      </w:r>
      <w:r w:rsidRPr="00C737DB">
        <w:rPr>
          <w:rFonts w:ascii="Times New Roman" w:hAnsi="Times New Roman" w:cs="Times New Roman"/>
        </w:rPr>
        <w:t>.</w:t>
      </w:r>
    </w:p>
    <w:p w14:paraId="537C87E1" w14:textId="387E08D8" w:rsidR="00E976EF" w:rsidRPr="000A2435" w:rsidRDefault="00E976EF" w:rsidP="00E976EF">
      <w:pPr>
        <w:rPr>
          <w:rFonts w:ascii="Times New Roman" w:hAnsi="Times New Roman" w:cs="Times New Roman"/>
        </w:rPr>
      </w:pPr>
      <w:r w:rsidRPr="000A2435">
        <w:rPr>
          <w:rFonts w:ascii="Times New Roman" w:hAnsi="Times New Roman" w:cs="Times New Roman"/>
        </w:rPr>
        <w:t xml:space="preserve">Il percorso di neutralizzazione e tecnologizzazione non si è fermato con la questione dei BMD, ma ha creato le basi necessarie per l’evoluzione della milizia nipponica. Il tutto viene documentato dal Ministero della Difesa che, a causa dell’emergere di minacce sempre più sofisticate, quali i missili ipersonici (HGV) e gli attacchi di saturazione, ha deciso di integrare la difesa missilistica grazie alla capacità di controattacco. Nei documenti ufficiali la scelta lessicale è strategica, perché l’azione offensiva sul territorio nemico viene ridefinita come una </w:t>
      </w:r>
      <w:r w:rsidR="00882381">
        <w:rPr>
          <w:rFonts w:ascii="Times New Roman" w:hAnsi="Times New Roman" w:cs="Times New Roman"/>
          <w:b/>
          <w:bCs/>
        </w:rPr>
        <w:t>«</w:t>
      </w:r>
      <w:r w:rsidRPr="000A2435">
        <w:rPr>
          <w:rFonts w:ascii="Times New Roman" w:hAnsi="Times New Roman" w:cs="Times New Roman"/>
        </w:rPr>
        <w:t>misura di autodifesa minima necessaria e inevitabile per prevenire un attacco</w:t>
      </w:r>
      <w:r w:rsidR="00882381">
        <w:rPr>
          <w:rFonts w:ascii="Times New Roman" w:hAnsi="Times New Roman" w:cs="Times New Roman"/>
        </w:rPr>
        <w:t>»</w:t>
      </w:r>
      <w:r w:rsidR="00882381">
        <w:rPr>
          <w:rStyle w:val="Rimandonotaapidipagina"/>
          <w:rFonts w:ascii="Times New Roman" w:hAnsi="Times New Roman" w:cs="Times New Roman"/>
        </w:rPr>
        <w:footnoteReference w:id="118"/>
      </w:r>
      <w:r w:rsidRPr="000A2435">
        <w:rPr>
          <w:rFonts w:ascii="Times New Roman" w:hAnsi="Times New Roman" w:cs="Times New Roman"/>
        </w:rPr>
        <w:t>. Questa formulazione dimostra la persistenza del paradigma identificativo giapponese: il ricorso a un linguaggio tecnico-giuridico permette di espandere le capacità militari dello Stato senza spezzare il pacifismo costituzionale incorporato nell’identità giapponese.</w:t>
      </w:r>
    </w:p>
    <w:p w14:paraId="6B75A411" w14:textId="34F290CC" w:rsidR="00E976EF" w:rsidRDefault="00E976EF" w:rsidP="00E976EF">
      <w:pPr>
        <w:rPr>
          <w:rFonts w:ascii="Times New Roman" w:hAnsi="Times New Roman" w:cs="Times New Roman"/>
          <w:b/>
          <w:bCs/>
          <w:sz w:val="24"/>
          <w:szCs w:val="24"/>
        </w:rPr>
      </w:pPr>
      <w:r w:rsidRPr="00203E26">
        <w:rPr>
          <w:rFonts w:ascii="Times New Roman" w:hAnsi="Times New Roman" w:cs="Times New Roman"/>
          <w:b/>
          <w:bCs/>
          <w:sz w:val="24"/>
          <w:szCs w:val="24"/>
        </w:rPr>
        <w:t xml:space="preserve">2.3.2. </w:t>
      </w:r>
      <w:r>
        <w:rPr>
          <w:rFonts w:ascii="Times New Roman" w:hAnsi="Times New Roman" w:cs="Times New Roman"/>
          <w:b/>
          <w:bCs/>
          <w:sz w:val="24"/>
          <w:szCs w:val="24"/>
        </w:rPr>
        <w:t xml:space="preserve">Rideterminare l’intervento: l’Iraq come dovere e necessità </w:t>
      </w:r>
      <w:r w:rsidR="00882381">
        <w:rPr>
          <w:rFonts w:ascii="Times New Roman" w:hAnsi="Times New Roman" w:cs="Times New Roman"/>
          <w:b/>
          <w:bCs/>
          <w:sz w:val="24"/>
          <w:szCs w:val="24"/>
        </w:rPr>
        <w:t>strategica</w:t>
      </w:r>
      <w:r>
        <w:rPr>
          <w:rFonts w:ascii="Times New Roman" w:hAnsi="Times New Roman" w:cs="Times New Roman"/>
          <w:b/>
          <w:bCs/>
          <w:sz w:val="24"/>
          <w:szCs w:val="24"/>
        </w:rPr>
        <w:t>.</w:t>
      </w:r>
    </w:p>
    <w:p w14:paraId="1B241E82" w14:textId="798C24DF" w:rsidR="00E976EF" w:rsidRDefault="00E976EF" w:rsidP="007E32CE">
      <w:pPr>
        <w:rPr>
          <w:rFonts w:ascii="Times New Roman" w:hAnsi="Times New Roman" w:cs="Times New Roman"/>
        </w:rPr>
      </w:pPr>
      <w:r>
        <w:rPr>
          <w:rFonts w:ascii="Times New Roman" w:hAnsi="Times New Roman" w:cs="Times New Roman"/>
        </w:rPr>
        <w:t xml:space="preserve">La strategia discorsiva del governo Koizumi raggiunge il proprio culmine con l’approvazione della </w:t>
      </w:r>
      <w:r w:rsidRPr="000A2435">
        <w:rPr>
          <w:rFonts w:ascii="Times New Roman" w:hAnsi="Times New Roman" w:cs="Times New Roman"/>
        </w:rPr>
        <w:t>Legge sulle misure speciali per l’Iraq</w:t>
      </w:r>
      <w:r w:rsidR="00280D69">
        <w:rPr>
          <w:rFonts w:ascii="Times New Roman" w:hAnsi="Times New Roman" w:cs="Times New Roman"/>
        </w:rPr>
        <w:t xml:space="preserve"> </w:t>
      </w:r>
      <w:r>
        <w:rPr>
          <w:rFonts w:ascii="Times New Roman" w:hAnsi="Times New Roman" w:cs="Times New Roman"/>
        </w:rPr>
        <w:t xml:space="preserve">del 2003. In questo frangente, l’analisi non deve limitarsi all’invio delle truppe nipponiche, ma deve svelare un’operazione di ingegneria del consenso particolarmente sofisticata. Se il Giappone risponde alle minacce esterne grazie alla BMD, l’Iraq diventa come un laboratorio in cui il Giappone sperimenta una nuova identità a livello globale: quella di una potenza che esercita la propria forza militare come una forma di </w:t>
      </w:r>
      <w:r w:rsidR="004352A7">
        <w:rPr>
          <w:rFonts w:ascii="Times New Roman" w:hAnsi="Times New Roman" w:cs="Times New Roman"/>
        </w:rPr>
        <w:t>«</w:t>
      </w:r>
      <w:r>
        <w:rPr>
          <w:rFonts w:ascii="Times New Roman" w:hAnsi="Times New Roman" w:cs="Times New Roman"/>
        </w:rPr>
        <w:t>dovere amministrativo</w:t>
      </w:r>
      <w:r w:rsidR="004352A7">
        <w:rPr>
          <w:rFonts w:ascii="Times New Roman" w:hAnsi="Times New Roman" w:cs="Times New Roman"/>
        </w:rPr>
        <w:t>»</w:t>
      </w:r>
      <w:r>
        <w:rPr>
          <w:rFonts w:ascii="Times New Roman" w:hAnsi="Times New Roman" w:cs="Times New Roman"/>
        </w:rPr>
        <w:t>.</w:t>
      </w:r>
    </w:p>
    <w:p w14:paraId="53B31E4B" w14:textId="03A5B43D" w:rsidR="00E976EF" w:rsidRDefault="00E976EF" w:rsidP="007E32CE">
      <w:pPr>
        <w:rPr>
          <w:rFonts w:ascii="Times New Roman" w:hAnsi="Times New Roman" w:cs="Times New Roman"/>
        </w:rPr>
      </w:pPr>
      <w:r>
        <w:rPr>
          <w:rFonts w:ascii="Times New Roman" w:hAnsi="Times New Roman" w:cs="Times New Roman"/>
        </w:rPr>
        <w:t>Mentre i documenti più tecnici del Ministero della Difesa si concentrano sulla legittimità interna attraverso il concetto di</w:t>
      </w:r>
      <w:r w:rsidR="00280D69">
        <w:rPr>
          <w:rFonts w:ascii="Times New Roman" w:hAnsi="Times New Roman" w:cs="Times New Roman"/>
          <w:b/>
          <w:bCs/>
        </w:rPr>
        <w:t xml:space="preserve"> «</w:t>
      </w:r>
      <w:r w:rsidRPr="002150C1">
        <w:rPr>
          <w:rFonts w:ascii="Times New Roman" w:hAnsi="Times New Roman" w:cs="Times New Roman"/>
          <w:i/>
          <w:iCs/>
        </w:rPr>
        <w:t>zone non combattenti</w:t>
      </w:r>
      <w:r w:rsidR="00280D69">
        <w:rPr>
          <w:rFonts w:ascii="Times New Roman" w:hAnsi="Times New Roman" w:cs="Times New Roman"/>
        </w:rPr>
        <w:t>»</w:t>
      </w:r>
      <w:r w:rsidR="00280D69">
        <w:rPr>
          <w:rStyle w:val="Rimandonotaapidipagina"/>
          <w:rFonts w:ascii="Times New Roman" w:hAnsi="Times New Roman" w:cs="Times New Roman"/>
        </w:rPr>
        <w:footnoteReference w:id="119"/>
      </w:r>
      <w:r>
        <w:rPr>
          <w:rFonts w:ascii="Times New Roman" w:hAnsi="Times New Roman" w:cs="Times New Roman"/>
        </w:rPr>
        <w:t xml:space="preserve">, la sfera diplomatica del </w:t>
      </w:r>
      <w:r w:rsidR="00280D69">
        <w:rPr>
          <w:rFonts w:ascii="Times New Roman" w:hAnsi="Times New Roman" w:cs="Times New Roman"/>
        </w:rPr>
        <w:t xml:space="preserve">DBB 2003 </w:t>
      </w:r>
      <w:r>
        <w:rPr>
          <w:rFonts w:ascii="Times New Roman" w:hAnsi="Times New Roman" w:cs="Times New Roman"/>
        </w:rPr>
        <w:t xml:space="preserve">crea </w:t>
      </w:r>
      <w:r>
        <w:rPr>
          <w:rFonts w:ascii="Times New Roman" w:hAnsi="Times New Roman" w:cs="Times New Roman"/>
        </w:rPr>
        <w:lastRenderedPageBreak/>
        <w:t>un’impalcatura etica. Termini come «</w:t>
      </w:r>
      <w:r w:rsidR="006B7FEE" w:rsidRPr="006B7FEE">
        <w:rPr>
          <w:rFonts w:ascii="Times New Roman" w:hAnsi="Times New Roman" w:cs="Times New Roman"/>
          <w:i/>
          <w:iCs/>
        </w:rPr>
        <w:t>membro responsabile della comunità internazionale</w:t>
      </w:r>
      <w:r>
        <w:rPr>
          <w:rFonts w:ascii="Times New Roman" w:hAnsi="Times New Roman" w:cs="Times New Roman"/>
        </w:rPr>
        <w:t>»</w:t>
      </w:r>
      <w:r w:rsidR="006B7FEE">
        <w:rPr>
          <w:rStyle w:val="Rimandonotaapidipagina"/>
          <w:rFonts w:ascii="Times New Roman" w:hAnsi="Times New Roman" w:cs="Times New Roman"/>
        </w:rPr>
        <w:footnoteReference w:id="120"/>
      </w:r>
      <w:r>
        <w:rPr>
          <w:rFonts w:ascii="Times New Roman" w:hAnsi="Times New Roman" w:cs="Times New Roman"/>
        </w:rPr>
        <w:t xml:space="preserve"> permettono di dipingere il Giappone come un attore responsabile che, implicitamente, potrà sottrarre la decisione al dibattito politico nazionale: se la responsabilità è una necessità, un imperativo globale, l’invio delle Forze di Autodifesa (SDF) non è più una scelta discutibile dal Gabinetto, ma l’unico comportamento possibile per non far declassare il Paese all’interno del sistema internazionale.</w:t>
      </w:r>
    </w:p>
    <w:p w14:paraId="075D5D13" w14:textId="4B0D5B07" w:rsidR="00E976EF" w:rsidRDefault="00E976EF" w:rsidP="007E32CE">
      <w:pPr>
        <w:rPr>
          <w:rFonts w:ascii="Times New Roman" w:hAnsi="Times New Roman" w:cs="Times New Roman"/>
        </w:rPr>
      </w:pPr>
      <w:r>
        <w:rPr>
          <w:rFonts w:ascii="Times New Roman" w:hAnsi="Times New Roman" w:cs="Times New Roman"/>
        </w:rPr>
        <w:t>Eppure, il punto di massima originalità nelle strategie di Koizumi si trova nel modo in cui l’interesse nazionale viene reso oggettivo. Per far riferimento in modo esplicito alla dipendenza energetica nazionale per «</w:t>
      </w:r>
      <w:r w:rsidRPr="002150C1">
        <w:rPr>
          <w:rFonts w:ascii="Times New Roman" w:hAnsi="Times New Roman" w:cs="Times New Roman"/>
          <w:i/>
          <w:iCs/>
        </w:rPr>
        <w:t>oltre l’80% delle proprie risorse energetiche</w:t>
      </w:r>
      <w:r>
        <w:rPr>
          <w:rFonts w:ascii="Times New Roman" w:hAnsi="Times New Roman" w:cs="Times New Roman"/>
        </w:rPr>
        <w:t xml:space="preserve">», si utilizza una strategia di tecnologizzazione della sopravvivenza. L’intervento in Iraq viene presentato come una manovra indispensabile per poter garantire una fornitura d’energia stabile e a lungo termine, permettendo quindi al governo di operare una traslazione semantica: la missione militare viene considerata come necessaria, per </w:t>
      </w:r>
      <w:r w:rsidR="00B1528C">
        <w:rPr>
          <w:rFonts w:ascii="Times New Roman" w:hAnsi="Times New Roman" w:cs="Times New Roman"/>
        </w:rPr>
        <w:t>«</w:t>
      </w:r>
      <w:r>
        <w:rPr>
          <w:rFonts w:ascii="Times New Roman" w:hAnsi="Times New Roman" w:cs="Times New Roman"/>
        </w:rPr>
        <w:t>mantenere le luci accese</w:t>
      </w:r>
      <w:r w:rsidR="00B1528C">
        <w:rPr>
          <w:rFonts w:ascii="Times New Roman" w:hAnsi="Times New Roman" w:cs="Times New Roman"/>
        </w:rPr>
        <w:t>»</w:t>
      </w:r>
      <w:r>
        <w:rPr>
          <w:rFonts w:ascii="Times New Roman" w:hAnsi="Times New Roman" w:cs="Times New Roman"/>
        </w:rPr>
        <w:t xml:space="preserve"> nelle case dei giapponesi, e non legata al </w:t>
      </w:r>
      <w:r w:rsidR="00B1528C">
        <w:rPr>
          <w:rFonts w:ascii="Times New Roman" w:hAnsi="Times New Roman" w:cs="Times New Roman"/>
        </w:rPr>
        <w:t>«</w:t>
      </w:r>
      <w:r>
        <w:rPr>
          <w:rFonts w:ascii="Times New Roman" w:hAnsi="Times New Roman" w:cs="Times New Roman"/>
        </w:rPr>
        <w:t>militarismo</w:t>
      </w:r>
      <w:r w:rsidR="00B1528C">
        <w:rPr>
          <w:rFonts w:ascii="Times New Roman" w:hAnsi="Times New Roman" w:cs="Times New Roman"/>
        </w:rPr>
        <w:t>»</w:t>
      </w:r>
      <w:r>
        <w:rPr>
          <w:rFonts w:ascii="Times New Roman" w:hAnsi="Times New Roman" w:cs="Times New Roman"/>
        </w:rPr>
        <w:t xml:space="preserve"> (vietato dall’Articolo 9 della Costituzione).</w:t>
      </w:r>
      <w:r w:rsidR="00BA7556">
        <w:rPr>
          <w:rFonts w:ascii="Times New Roman" w:hAnsi="Times New Roman" w:cs="Times New Roman"/>
        </w:rPr>
        <w:t xml:space="preserve"> </w:t>
      </w:r>
      <w:r>
        <w:rPr>
          <w:rFonts w:ascii="Times New Roman" w:hAnsi="Times New Roman" w:cs="Times New Roman"/>
        </w:rPr>
        <w:t>Questa narrazione di necessità di un intervento si completa con un secondo livello di giustificazione, che chiameremo micro-umanitario. Parallelamente, a livello operativo, la scelta di una base ricade sulla città di Samawah, che fungerà da cardine per le attività nipponiche. Lavori come la purificazione e la fornitura di acqua alla popolazione locale fungono da strumento di neutralizzazione lessicale, facendo sì che l’immagine del soldato venga sistematicamente sostituita da quella di un tecnico umanitario. In questo modo è difficile, per l’opinione pubblica, opporsi a una missione il cui obiettivo è quello di fornire un bene primario ai civili.</w:t>
      </w:r>
      <w:r w:rsidR="00BA7556">
        <w:rPr>
          <w:rFonts w:ascii="Times New Roman" w:hAnsi="Times New Roman" w:cs="Times New Roman"/>
        </w:rPr>
        <w:t xml:space="preserve"> </w:t>
      </w:r>
      <w:r>
        <w:rPr>
          <w:rFonts w:ascii="Times New Roman" w:hAnsi="Times New Roman" w:cs="Times New Roman"/>
        </w:rPr>
        <w:t>Da qui nasce un paradosso tipico dell’analisi critica del discorso: la trasparenza dei dati (l’80% dell’energia e i litri d’acqua erogati) servono ad oscurare l’opacità politica dell’operazione. Koizumi e il suo governo frammentano la guerra in una serie di compiti logistici e benefici, rendendo la violazione della costituzione un evento quasi impercettibile, poiché privo di un lessico bellico che possa definirlo come tale.</w:t>
      </w:r>
    </w:p>
    <w:p w14:paraId="59DD311C" w14:textId="58668E7D" w:rsidR="0064601F" w:rsidRPr="005C4940" w:rsidRDefault="005C4940" w:rsidP="007E32CE">
      <w:pPr>
        <w:rPr>
          <w:rFonts w:ascii="Times New Roman" w:hAnsi="Times New Roman" w:cs="Times New Roman"/>
          <w:b/>
          <w:bCs/>
        </w:rPr>
      </w:pPr>
      <w:r w:rsidRPr="005C4940">
        <w:rPr>
          <w:rFonts w:ascii="Times New Roman" w:hAnsi="Times New Roman" w:cs="Times New Roman"/>
          <w:b/>
          <w:bCs/>
        </w:rPr>
        <w:t>Conclusione</w:t>
      </w:r>
    </w:p>
    <w:p w14:paraId="7D62286E" w14:textId="0F8F0CB9" w:rsidR="005C4940" w:rsidRPr="005C4940" w:rsidRDefault="0064601F" w:rsidP="005C4940">
      <w:pPr>
        <w:rPr>
          <w:rFonts w:ascii="Times New Roman" w:hAnsi="Times New Roman" w:cs="Times New Roman"/>
        </w:rPr>
      </w:pPr>
      <w:r>
        <w:rPr>
          <w:rFonts w:ascii="Times New Roman" w:hAnsi="Times New Roman" w:cs="Times New Roman"/>
        </w:rPr>
        <w:t xml:space="preserve">Il paradosso </w:t>
      </w:r>
      <w:r w:rsidR="005D0A8F">
        <w:rPr>
          <w:rFonts w:ascii="Times New Roman" w:hAnsi="Times New Roman" w:cs="Times New Roman"/>
        </w:rPr>
        <w:t xml:space="preserve">della diplomazia di Koizumi risiede nella capacità di aver ottenuto un’inedita libertà d’azione strategica e militare non attraverso una riforma strutturale dei vincoli legislativi, ma per mezzo della riformulazione della realtà percepita. L’utilizzo di un lessico tecnico-scientifico per parlare della difesa missilistica e di un linguaggio micro-umanitario per giustificare l’intervento in Iraq ha permesso al Gabinetto di eludere il dibattito ideologico. </w:t>
      </w:r>
      <w:r w:rsidR="005C4940">
        <w:rPr>
          <w:rFonts w:ascii="Times New Roman" w:hAnsi="Times New Roman" w:cs="Times New Roman"/>
        </w:rPr>
        <w:t xml:space="preserve">Tuttavia, questa modalità presenta delle criticità che non possono essere ignorate. Se da un lato la neutralizzazione del passato coloniale </w:t>
      </w:r>
      <w:r w:rsidR="005C4940" w:rsidRPr="005C4940">
        <w:rPr>
          <w:rFonts w:ascii="Times New Roman" w:hAnsi="Times New Roman" w:cs="Times New Roman"/>
        </w:rPr>
        <w:t xml:space="preserve">e la narrazione del Giappone come vittima morale hanno garantito una solida </w:t>
      </w:r>
      <w:r w:rsidR="005C4940" w:rsidRPr="005C4940">
        <w:rPr>
          <w:rFonts w:ascii="Times New Roman" w:hAnsi="Times New Roman" w:cs="Times New Roman"/>
        </w:rPr>
        <w:lastRenderedPageBreak/>
        <w:t>coesione interna, dall'altro hanno irrigidito la postura diplomatica di Tokyo, limitandone i margini di manovra nei tavoli negoziali regionali. La tecnologizzazione della minaccia ha costruito un consenso efficace nel breve termine, ma ha generato una narrazione di necessità che, per sua natura, tende a silenziare il dissenso e a semplificare la complessità storica, lasciando aperte questioni di credibilità internazionale che emergeranno con forza nel confronto con gli attori esterni.</w:t>
      </w:r>
      <w:r w:rsidR="005C4940">
        <w:rPr>
          <w:rFonts w:ascii="Times New Roman" w:hAnsi="Times New Roman" w:cs="Times New Roman"/>
        </w:rPr>
        <w:t xml:space="preserve"> </w:t>
      </w:r>
      <w:r w:rsidR="005C4940" w:rsidRPr="005C4940">
        <w:rPr>
          <w:rFonts w:ascii="Times New Roman" w:hAnsi="Times New Roman" w:cs="Times New Roman"/>
        </w:rPr>
        <w:t xml:space="preserve">Questa complessa strategia discorsiva, pur avendo raggiunto gli obiettivi immediati di Tokyo nella costruzione di una nuova assertività, ha innescato una serie di reazioni esterne e interne che necessitano di un'analisi dedicata per valutarne l'impatto reale. Non è possibile, infatti, comprendere appieno l'efficacia del </w:t>
      </w:r>
      <w:r w:rsidR="008B54FF">
        <w:rPr>
          <w:rFonts w:ascii="Times New Roman" w:hAnsi="Times New Roman" w:cs="Times New Roman"/>
          <w:i/>
          <w:iCs/>
        </w:rPr>
        <w:t>DBB</w:t>
      </w:r>
      <w:r w:rsidR="005C4940" w:rsidRPr="005C4940">
        <w:rPr>
          <w:rFonts w:ascii="Times New Roman" w:hAnsi="Times New Roman" w:cs="Times New Roman"/>
        </w:rPr>
        <w:t xml:space="preserve"> senza considerare come il suo messaggio sia stato recepito, decodificato e, in molti casi, contestato dai principali interlocutori del Giappone.</w:t>
      </w:r>
    </w:p>
    <w:p w14:paraId="39B60211" w14:textId="3EB175E3" w:rsidR="008B54FF" w:rsidRDefault="005C4940" w:rsidP="005C4940">
      <w:pPr>
        <w:rPr>
          <w:rFonts w:ascii="Times New Roman" w:hAnsi="Times New Roman" w:cs="Times New Roman"/>
        </w:rPr>
      </w:pPr>
      <w:r w:rsidRPr="005C4940">
        <w:rPr>
          <w:rFonts w:ascii="Times New Roman" w:hAnsi="Times New Roman" w:cs="Times New Roman"/>
        </w:rPr>
        <w:t>Il Capitolo 3 esplorerà dunque la ricezione critica di questa postura nipponica, partendo dall’analisi delle risposte formali e informali provenienti dagli Stati Uniti (3.1), partner fondamentale ma attento osservatore dei limiti costituzionali giapponesi. Successivamente, verrà esaminata la contro-retorica della Corea del Nord (3.2), per osservare come il discorso del MOFA sia stato utilizzato da Pyongyang come strumento di escalation o distensione. Infine, l’indagine tornerà sulla sfera pubblica domestica (3.3), verificando la coerenza tra il messaggio ufficiale del governo e la sua effettiva ricezione nei media nazionali, al fine di determinare quanto la narrazione di Koizumi sia riuscita effettivamente a penetrare nel tessuto sociale del Paese.</w:t>
      </w:r>
    </w:p>
    <w:p w14:paraId="39044BE6" w14:textId="77777777" w:rsidR="008B54FF" w:rsidRDefault="008B54FF">
      <w:pPr>
        <w:rPr>
          <w:rFonts w:ascii="Times New Roman" w:hAnsi="Times New Roman" w:cs="Times New Roman"/>
        </w:rPr>
      </w:pPr>
      <w:r>
        <w:rPr>
          <w:rFonts w:ascii="Times New Roman" w:hAnsi="Times New Roman" w:cs="Times New Roman"/>
        </w:rPr>
        <w:br w:type="page"/>
      </w:r>
    </w:p>
    <w:p w14:paraId="6118812C" w14:textId="77777777" w:rsidR="0056544B" w:rsidRDefault="000E5ACA" w:rsidP="0056544B">
      <w:pPr>
        <w:ind w:left="284"/>
        <w:rPr>
          <w:rFonts w:ascii="Times New Roman" w:hAnsi="Times New Roman" w:cs="Times New Roman"/>
          <w:b/>
          <w:bCs/>
          <w:sz w:val="24"/>
          <w:szCs w:val="24"/>
        </w:rPr>
      </w:pPr>
      <w:r w:rsidRPr="00632965">
        <w:rPr>
          <w:rFonts w:ascii="Times New Roman" w:hAnsi="Times New Roman" w:cs="Times New Roman"/>
          <w:b/>
          <w:bCs/>
          <w:sz w:val="24"/>
          <w:szCs w:val="24"/>
        </w:rPr>
        <w:lastRenderedPageBreak/>
        <w:t>Capitolo 3</w:t>
      </w:r>
      <w:r>
        <w:rPr>
          <w:rFonts w:ascii="Times New Roman" w:hAnsi="Times New Roman" w:cs="Times New Roman"/>
          <w:b/>
          <w:bCs/>
          <w:sz w:val="24"/>
          <w:szCs w:val="24"/>
        </w:rPr>
        <w:t>.</w:t>
      </w:r>
      <w:r w:rsidRPr="00632965">
        <w:rPr>
          <w:rFonts w:ascii="Times New Roman" w:hAnsi="Times New Roman" w:cs="Times New Roman"/>
          <w:b/>
          <w:bCs/>
          <w:sz w:val="24"/>
          <w:szCs w:val="24"/>
        </w:rPr>
        <w:t xml:space="preserve"> Le Reazioni e l’Impatto del Discorso Ufficiale</w:t>
      </w:r>
      <w:r>
        <w:rPr>
          <w:rFonts w:ascii="Times New Roman" w:hAnsi="Times New Roman" w:cs="Times New Roman"/>
          <w:b/>
          <w:bCs/>
          <w:sz w:val="24"/>
          <w:szCs w:val="24"/>
        </w:rPr>
        <w:t>.</w:t>
      </w:r>
    </w:p>
    <w:p w14:paraId="22E14A53" w14:textId="0B4F6169" w:rsidR="0056544B" w:rsidRDefault="0056544B" w:rsidP="0056544B">
      <w:pPr>
        <w:rPr>
          <w:rFonts w:ascii="Times New Roman" w:hAnsi="Times New Roman" w:cs="Times New Roman"/>
          <w:b/>
          <w:bCs/>
          <w:sz w:val="24"/>
          <w:szCs w:val="24"/>
        </w:rPr>
      </w:pPr>
      <w:r>
        <w:rPr>
          <w:rFonts w:ascii="Times New Roman" w:hAnsi="Times New Roman" w:cs="Times New Roman"/>
          <w:b/>
          <w:bCs/>
          <w:sz w:val="24"/>
          <w:szCs w:val="24"/>
        </w:rPr>
        <w:t>Introduzione</w:t>
      </w:r>
    </w:p>
    <w:p w14:paraId="64148A86" w14:textId="77777777" w:rsidR="000E07ED" w:rsidRPr="001616E9" w:rsidRDefault="00DE0B48" w:rsidP="0056544B">
      <w:pPr>
        <w:rPr>
          <w:rFonts w:ascii="Times New Roman" w:hAnsi="Times New Roman" w:cs="Times New Roman"/>
        </w:rPr>
      </w:pPr>
      <w:r w:rsidRPr="001616E9">
        <w:rPr>
          <w:rFonts w:ascii="Times New Roman" w:hAnsi="Times New Roman" w:cs="Times New Roman"/>
        </w:rPr>
        <w:t>Con il presente capitolo si propone di analizzare l’efficacia e le problematiche scaturite dalla strategia discorsiva del governo Koizumi, spostando l’attenzione dall’analisi testuale del DBB al suo rapporto con il contesto politico e istituzionale.</w:t>
      </w:r>
      <w:r w:rsidR="00677A13" w:rsidRPr="001616E9">
        <w:rPr>
          <w:rFonts w:ascii="Times New Roman" w:hAnsi="Times New Roman" w:cs="Times New Roman"/>
        </w:rPr>
        <w:t xml:space="preserve"> Nel capitolo precedente è stata trattata la complessa operazione di costruzione del sostegno politico operata dal MOFA, per cui è necessario verificare come questo messaggio sia stato interpretato, accettato o messo in discussione dagli attori dalla scena politica, sia internazionale che interna al paese. Di fatti, il discorso sulla sicurezza non opera in modo isolato: la sua efficacia varia in base alla capacità di essere riconosciuto come legittimo dagli alleati, credibile dagli avversari e necessario dall’opinione pubblica nazionale.</w:t>
      </w:r>
    </w:p>
    <w:p w14:paraId="57078ECF" w14:textId="378B564D" w:rsidR="00704486" w:rsidRPr="001616E9" w:rsidRDefault="000E07ED" w:rsidP="0056544B">
      <w:pPr>
        <w:rPr>
          <w:rFonts w:ascii="Times New Roman" w:hAnsi="Times New Roman" w:cs="Times New Roman"/>
        </w:rPr>
      </w:pPr>
      <w:r w:rsidRPr="001616E9">
        <w:rPr>
          <w:rFonts w:ascii="Times New Roman" w:hAnsi="Times New Roman" w:cs="Times New Roman"/>
        </w:rPr>
        <w:t>Sotto il profilo teorico, tale dinamica trova la sua spiegazione nei pilastri della Scuola di Copenhagen</w:t>
      </w:r>
      <w:r w:rsidR="00A25CF3" w:rsidRPr="001616E9">
        <w:rPr>
          <w:rFonts w:ascii="Times New Roman" w:hAnsi="Times New Roman" w:cs="Times New Roman"/>
        </w:rPr>
        <w:t xml:space="preserve">, la cui teoria e approccio emergono negli anni ’90 con l’obiettivo di scardinare la visione realista tradizionale, la quale sostiene che la sicurezza sarebbe un dato oggettivo e militare. Al contrario, Buzan, Wæver e de Wilde (1998), sostengono che la sicurezza </w:t>
      </w:r>
      <w:proofErr w:type="gramStart"/>
      <w:r w:rsidR="00A25CF3" w:rsidRPr="001616E9">
        <w:rPr>
          <w:rFonts w:ascii="Times New Roman" w:hAnsi="Times New Roman" w:cs="Times New Roman"/>
        </w:rPr>
        <w:t>sia</w:t>
      </w:r>
      <w:proofErr w:type="gramEnd"/>
      <w:r w:rsidR="00A25CF3" w:rsidRPr="001616E9">
        <w:rPr>
          <w:rFonts w:ascii="Times New Roman" w:hAnsi="Times New Roman" w:cs="Times New Roman"/>
        </w:rPr>
        <w:t xml:space="preserve"> un processo sociale costruito tramite il linguaggi</w:t>
      </w:r>
      <w:r w:rsidR="00754390">
        <w:rPr>
          <w:rFonts w:ascii="Times New Roman" w:hAnsi="Times New Roman" w:cs="Times New Roman"/>
        </w:rPr>
        <w:t>o. Tuttavia, affinché l’atto linguistico (</w:t>
      </w:r>
      <w:r w:rsidR="00754390" w:rsidRPr="00754390">
        <w:rPr>
          <w:rFonts w:ascii="Times New Roman" w:hAnsi="Times New Roman" w:cs="Times New Roman"/>
          <w:i/>
          <w:iCs/>
        </w:rPr>
        <w:t>speech act</w:t>
      </w:r>
      <w:r w:rsidR="00754390">
        <w:rPr>
          <w:rFonts w:ascii="Times New Roman" w:hAnsi="Times New Roman" w:cs="Times New Roman"/>
        </w:rPr>
        <w:t xml:space="preserve">) sia efficace, deve poggiare su un’architettura di potere capace di tradurre la retorica in azione. Ciò indica che l’analisi non può prescindere dalla radicale trasformazione istituzionale dell’amministrazione Koizumi (come il rafforzamento del </w:t>
      </w:r>
      <w:proofErr w:type="spellStart"/>
      <w:r w:rsidR="00754390" w:rsidRPr="00754390">
        <w:rPr>
          <w:rFonts w:ascii="Times New Roman" w:hAnsi="Times New Roman" w:cs="Times New Roman"/>
          <w:i/>
          <w:iCs/>
        </w:rPr>
        <w:t>Kantei</w:t>
      </w:r>
      <w:proofErr w:type="spellEnd"/>
      <w:r w:rsidR="00754390">
        <w:rPr>
          <w:rFonts w:ascii="Times New Roman" w:hAnsi="Times New Roman" w:cs="Times New Roman"/>
        </w:rPr>
        <w:t xml:space="preserve"> o la centralizzazione del comando) che ha permesso di superare l’immobilismo decisionale dei decenni precedenti. </w:t>
      </w:r>
      <w:r w:rsidR="00704486" w:rsidRPr="001616E9">
        <w:rPr>
          <w:rFonts w:ascii="Times New Roman" w:hAnsi="Times New Roman" w:cs="Times New Roman"/>
        </w:rPr>
        <w:t xml:space="preserve">Eppure, questo processo non termina nella dimensione </w:t>
      </w:r>
      <w:r w:rsidR="00754390">
        <w:rPr>
          <w:rFonts w:ascii="Times New Roman" w:hAnsi="Times New Roman" w:cs="Times New Roman"/>
        </w:rPr>
        <w:t>istituzionale</w:t>
      </w:r>
      <w:r w:rsidR="00704486" w:rsidRPr="001616E9">
        <w:rPr>
          <w:rFonts w:ascii="Times New Roman" w:hAnsi="Times New Roman" w:cs="Times New Roman"/>
        </w:rPr>
        <w:t>, ma affonda le pro</w:t>
      </w:r>
      <w:r w:rsidR="00881105" w:rsidRPr="001616E9">
        <w:rPr>
          <w:rFonts w:ascii="Times New Roman" w:hAnsi="Times New Roman" w:cs="Times New Roman"/>
        </w:rPr>
        <w:t>prie radici in un substrato psicologico e culturale profondo; i concetti come la dipendenza (</w:t>
      </w:r>
      <w:proofErr w:type="spellStart"/>
      <w:r w:rsidR="00881105" w:rsidRPr="001616E9">
        <w:rPr>
          <w:rFonts w:ascii="Times New Roman" w:hAnsi="Times New Roman" w:cs="Times New Roman"/>
        </w:rPr>
        <w:t>amae</w:t>
      </w:r>
      <w:proofErr w:type="spellEnd"/>
      <w:r w:rsidR="00881105" w:rsidRPr="001616E9">
        <w:rPr>
          <w:rFonts w:ascii="Times New Roman" w:hAnsi="Times New Roman" w:cs="Times New Roman"/>
        </w:rPr>
        <w:t>) e la persistenza di una gerarchia sociali rigida</w:t>
      </w:r>
      <w:r w:rsidR="008C671D" w:rsidRPr="001616E9">
        <w:rPr>
          <w:rFonts w:ascii="Times New Roman" w:hAnsi="Times New Roman" w:cs="Times New Roman"/>
        </w:rPr>
        <w:t xml:space="preserve"> (Berton, Mikanagi; in Hathaway, Robert M. e McCreedy 2004) agiscono come variabili latenti che modellano la ricezione dell’atto linguistico nel contesto giapponese.</w:t>
      </w:r>
    </w:p>
    <w:p w14:paraId="27388776" w14:textId="4D44C530" w:rsidR="005C4940" w:rsidRPr="001616E9" w:rsidRDefault="00047977" w:rsidP="0056544B">
      <w:pPr>
        <w:rPr>
          <w:rFonts w:ascii="Times New Roman" w:hAnsi="Times New Roman" w:cs="Times New Roman"/>
        </w:rPr>
      </w:pPr>
      <w:r w:rsidRPr="001616E9">
        <w:rPr>
          <w:rFonts w:ascii="Times New Roman" w:hAnsi="Times New Roman" w:cs="Times New Roman"/>
        </w:rPr>
        <w:t>Perché l’intera operazione abbia successo, non è sufficiente parlare di sicurezza: è necessario che l</w:t>
      </w:r>
      <w:r w:rsidR="008C671D" w:rsidRPr="001616E9">
        <w:rPr>
          <w:rFonts w:ascii="Times New Roman" w:hAnsi="Times New Roman" w:cs="Times New Roman"/>
        </w:rPr>
        <w:t xml:space="preserve">’atto linguistico </w:t>
      </w:r>
      <w:r w:rsidRPr="001616E9">
        <w:rPr>
          <w:rFonts w:ascii="Times New Roman" w:hAnsi="Times New Roman" w:cs="Times New Roman"/>
        </w:rPr>
        <w:t xml:space="preserve">segua </w:t>
      </w:r>
      <w:r w:rsidR="00384642" w:rsidRPr="001616E9">
        <w:rPr>
          <w:rFonts w:ascii="Times New Roman" w:hAnsi="Times New Roman" w:cs="Times New Roman"/>
        </w:rPr>
        <w:t>una logica precisa, capace di spostare una questione ad una politica di emergenza. Il processo presenta, però, una serie di criticità evidenziate anche dagli stessi critici della Scuola di Copenaghen</w:t>
      </w:r>
      <w:r w:rsidR="00C500D8" w:rsidRPr="001616E9">
        <w:rPr>
          <w:rFonts w:ascii="Times New Roman" w:hAnsi="Times New Roman" w:cs="Times New Roman"/>
        </w:rPr>
        <w:t xml:space="preserve"> (</w:t>
      </w:r>
      <w:r w:rsidR="00384642" w:rsidRPr="001616E9">
        <w:rPr>
          <w:rFonts w:ascii="Times New Roman" w:hAnsi="Times New Roman" w:cs="Times New Roman"/>
        </w:rPr>
        <w:t>tra cui Lene Hansen e gli studiosi della Scuola di Parigi</w:t>
      </w:r>
      <w:r w:rsidR="00C500D8" w:rsidRPr="001616E9">
        <w:rPr>
          <w:rFonts w:ascii="Times New Roman" w:hAnsi="Times New Roman" w:cs="Times New Roman"/>
        </w:rPr>
        <w:t xml:space="preserve">, come Didier Bigo) un’analisi concentrata </w:t>
      </w:r>
      <w:r w:rsidR="0016024B" w:rsidRPr="001616E9">
        <w:rPr>
          <w:rFonts w:ascii="Times New Roman" w:hAnsi="Times New Roman" w:cs="Times New Roman"/>
        </w:rPr>
        <w:t xml:space="preserve">solo ed esclusivamente </w:t>
      </w:r>
      <w:r w:rsidR="00C500D8" w:rsidRPr="001616E9">
        <w:rPr>
          <w:rFonts w:ascii="Times New Roman" w:hAnsi="Times New Roman" w:cs="Times New Roman"/>
        </w:rPr>
        <w:t>sui discorsi dei leader rischia di</w:t>
      </w:r>
      <w:r w:rsidR="0016024B" w:rsidRPr="001616E9">
        <w:rPr>
          <w:rFonts w:ascii="Times New Roman" w:hAnsi="Times New Roman" w:cs="Times New Roman"/>
        </w:rPr>
        <w:t xml:space="preserve"> rivelarsi</w:t>
      </w:r>
      <w:r w:rsidR="00C500D8" w:rsidRPr="001616E9">
        <w:rPr>
          <w:rFonts w:ascii="Times New Roman" w:hAnsi="Times New Roman" w:cs="Times New Roman"/>
        </w:rPr>
        <w:t xml:space="preserve"> ristretta (</w:t>
      </w:r>
      <w:proofErr w:type="spellStart"/>
      <w:r w:rsidR="00C500D8" w:rsidRPr="001616E9">
        <w:rPr>
          <w:rFonts w:ascii="Times New Roman" w:hAnsi="Times New Roman" w:cs="Times New Roman"/>
          <w:i/>
          <w:iCs/>
        </w:rPr>
        <w:t>narrow</w:t>
      </w:r>
      <w:proofErr w:type="spellEnd"/>
      <w:r w:rsidR="00C500D8" w:rsidRPr="001616E9">
        <w:rPr>
          <w:rFonts w:ascii="Times New Roman" w:hAnsi="Times New Roman" w:cs="Times New Roman"/>
        </w:rPr>
        <w:t>), trascurando sia le pratiche burocratiche meno visibil</w:t>
      </w:r>
      <w:r w:rsidR="00867CCC" w:rsidRPr="001616E9">
        <w:rPr>
          <w:rFonts w:ascii="Times New Roman" w:hAnsi="Times New Roman" w:cs="Times New Roman"/>
        </w:rPr>
        <w:t>i</w:t>
      </w:r>
      <w:r w:rsidR="00E12A2C" w:rsidRPr="001616E9">
        <w:rPr>
          <w:rFonts w:ascii="Times New Roman" w:hAnsi="Times New Roman" w:cs="Times New Roman"/>
        </w:rPr>
        <w:t xml:space="preserve"> (come i processi di costruzione preventiva del consenso)</w:t>
      </w:r>
      <w:r w:rsidR="00C500D8" w:rsidRPr="001616E9">
        <w:rPr>
          <w:rFonts w:ascii="Times New Roman" w:hAnsi="Times New Roman" w:cs="Times New Roman"/>
        </w:rPr>
        <w:t xml:space="preserve"> sia le reazioni non istituzionali. </w:t>
      </w:r>
    </w:p>
    <w:p w14:paraId="1416E2C6" w14:textId="5082769B" w:rsidR="00947230" w:rsidRPr="001616E9" w:rsidRDefault="00C500D8" w:rsidP="00C500D8">
      <w:pPr>
        <w:rPr>
          <w:rFonts w:ascii="Times New Roman" w:hAnsi="Times New Roman" w:cs="Times New Roman"/>
        </w:rPr>
      </w:pPr>
      <w:r w:rsidRPr="001616E9">
        <w:rPr>
          <w:rFonts w:ascii="Times New Roman" w:hAnsi="Times New Roman" w:cs="Times New Roman"/>
        </w:rPr>
        <w:t xml:space="preserve">La principale sfida del capitolo consiste nel verificare il grado di </w:t>
      </w:r>
      <w:r w:rsidR="00E137C4">
        <w:rPr>
          <w:rFonts w:ascii="Times New Roman" w:hAnsi="Times New Roman" w:cs="Times New Roman"/>
          <w:i/>
          <w:iCs/>
        </w:rPr>
        <w:t>a</w:t>
      </w:r>
      <w:r w:rsidRPr="001616E9">
        <w:rPr>
          <w:rFonts w:ascii="Times New Roman" w:hAnsi="Times New Roman" w:cs="Times New Roman"/>
          <w:i/>
          <w:iCs/>
        </w:rPr>
        <w:t xml:space="preserve">udience </w:t>
      </w:r>
      <w:proofErr w:type="spellStart"/>
      <w:r w:rsidR="00E137C4">
        <w:rPr>
          <w:rFonts w:ascii="Times New Roman" w:hAnsi="Times New Roman" w:cs="Times New Roman"/>
          <w:i/>
          <w:iCs/>
        </w:rPr>
        <w:t>a</w:t>
      </w:r>
      <w:r w:rsidRPr="001616E9">
        <w:rPr>
          <w:rFonts w:ascii="Times New Roman" w:hAnsi="Times New Roman" w:cs="Times New Roman"/>
          <w:i/>
          <w:iCs/>
        </w:rPr>
        <w:t>cceptance</w:t>
      </w:r>
      <w:proofErr w:type="spellEnd"/>
      <w:r w:rsidRPr="001616E9">
        <w:rPr>
          <w:rFonts w:ascii="Times New Roman" w:hAnsi="Times New Roman" w:cs="Times New Roman"/>
        </w:rPr>
        <w:t xml:space="preserve">. La securitizzazione è di per </w:t>
      </w:r>
      <w:r w:rsidR="0016024B" w:rsidRPr="001616E9">
        <w:rPr>
          <w:rFonts w:ascii="Times New Roman" w:hAnsi="Times New Roman" w:cs="Times New Roman"/>
        </w:rPr>
        <w:t>sé</w:t>
      </w:r>
      <w:r w:rsidRPr="001616E9">
        <w:rPr>
          <w:rFonts w:ascii="Times New Roman" w:hAnsi="Times New Roman" w:cs="Times New Roman"/>
        </w:rPr>
        <w:t xml:space="preserve"> un processo intersoggettivo: affinché abbia successo, il pubblico (che siano gli alleati statunitensi o i cittadini giapponesi) deve riconoscere la realtà della minaccia</w:t>
      </w:r>
      <w:r w:rsidR="00947230" w:rsidRPr="001616E9">
        <w:rPr>
          <w:rFonts w:ascii="Times New Roman" w:hAnsi="Times New Roman" w:cs="Times New Roman"/>
        </w:rPr>
        <w:t>.</w:t>
      </w:r>
      <w:r w:rsidR="00867CCC" w:rsidRPr="001616E9">
        <w:rPr>
          <w:rFonts w:ascii="Times New Roman" w:hAnsi="Times New Roman" w:cs="Times New Roman"/>
        </w:rPr>
        <w:t xml:space="preserve"> </w:t>
      </w:r>
      <w:r w:rsidR="00754390">
        <w:rPr>
          <w:rFonts w:ascii="Times New Roman" w:hAnsi="Times New Roman" w:cs="Times New Roman"/>
        </w:rPr>
        <w:lastRenderedPageBreak/>
        <w:t xml:space="preserve">Questa accettazione deve essere misurata su due fronti: quello esterno, in cui il Giappone negozia la propria credibilità di alleato con gli Stati Uniti per superare il trauma della </w:t>
      </w:r>
      <w:r w:rsidR="006F28D8">
        <w:rPr>
          <w:rFonts w:ascii="Times New Roman" w:hAnsi="Times New Roman" w:cs="Times New Roman"/>
        </w:rPr>
        <w:t>«</w:t>
      </w:r>
      <w:r w:rsidR="00754390">
        <w:rPr>
          <w:rFonts w:ascii="Times New Roman" w:hAnsi="Times New Roman" w:cs="Times New Roman"/>
        </w:rPr>
        <w:t>diplomazia del libretto degli assegni</w:t>
      </w:r>
      <w:r w:rsidR="006F28D8">
        <w:rPr>
          <w:rFonts w:ascii="Times New Roman" w:hAnsi="Times New Roman" w:cs="Times New Roman"/>
        </w:rPr>
        <w:t>»</w:t>
      </w:r>
      <w:r w:rsidR="00754390">
        <w:rPr>
          <w:rFonts w:ascii="Times New Roman" w:hAnsi="Times New Roman" w:cs="Times New Roman"/>
        </w:rPr>
        <w:t xml:space="preserve"> del 1990, e quello interno, dove i cittadini devono accettare l’uso di strumenti eccezionali nonostante i vari vincoli storici o costituzionali. </w:t>
      </w:r>
      <w:r w:rsidR="00867CCC" w:rsidRPr="001616E9">
        <w:rPr>
          <w:rFonts w:ascii="Times New Roman" w:hAnsi="Times New Roman" w:cs="Times New Roman"/>
        </w:rPr>
        <w:t>Sono esattamente questi vincoli, nutriti dal trauma delle morte inutili (</w:t>
      </w:r>
      <w:proofErr w:type="spellStart"/>
      <w:r w:rsidR="00867CCC" w:rsidRPr="001616E9">
        <w:rPr>
          <w:rFonts w:ascii="Times New Roman" w:hAnsi="Times New Roman" w:cs="Times New Roman"/>
          <w:i/>
          <w:iCs/>
        </w:rPr>
        <w:t>dog’s</w:t>
      </w:r>
      <w:proofErr w:type="spellEnd"/>
      <w:r w:rsidR="00867CCC" w:rsidRPr="001616E9">
        <w:rPr>
          <w:rFonts w:ascii="Times New Roman" w:hAnsi="Times New Roman" w:cs="Times New Roman"/>
          <w:i/>
          <w:iCs/>
        </w:rPr>
        <w:t xml:space="preserve"> </w:t>
      </w:r>
      <w:proofErr w:type="spellStart"/>
      <w:r w:rsidR="00867CCC" w:rsidRPr="001616E9">
        <w:rPr>
          <w:rFonts w:ascii="Times New Roman" w:hAnsi="Times New Roman" w:cs="Times New Roman"/>
          <w:i/>
          <w:iCs/>
        </w:rPr>
        <w:t>death</w:t>
      </w:r>
      <w:proofErr w:type="spellEnd"/>
      <w:r w:rsidR="00867CCC" w:rsidRPr="001616E9">
        <w:rPr>
          <w:rFonts w:ascii="Times New Roman" w:hAnsi="Times New Roman" w:cs="Times New Roman"/>
        </w:rPr>
        <w:t>) della Seconda Guerra Mondiale (</w:t>
      </w:r>
      <w:proofErr w:type="spellStart"/>
      <w:r w:rsidR="00867CCC" w:rsidRPr="001616E9">
        <w:rPr>
          <w:rFonts w:ascii="Times New Roman" w:hAnsi="Times New Roman" w:cs="Times New Roman"/>
        </w:rPr>
        <w:t>Tamamoto</w:t>
      </w:r>
      <w:proofErr w:type="spellEnd"/>
      <w:r w:rsidR="00867CCC" w:rsidRPr="001616E9">
        <w:rPr>
          <w:rFonts w:ascii="Times New Roman" w:hAnsi="Times New Roman" w:cs="Times New Roman"/>
        </w:rPr>
        <w:t xml:space="preserve"> 2004), che costruiscono l’ostacolo maggiore all’accettazione da parte del pubblico, sollevando molti dubbi sulla legittimità etica della normalizzazione militare.</w:t>
      </w:r>
    </w:p>
    <w:p w14:paraId="1C216EE4" w14:textId="6CC4C2DD" w:rsidR="00947230" w:rsidRPr="001616E9" w:rsidRDefault="00947230" w:rsidP="00C500D8">
      <w:pPr>
        <w:rPr>
          <w:rFonts w:ascii="Times New Roman" w:hAnsi="Times New Roman" w:cs="Times New Roman"/>
        </w:rPr>
      </w:pPr>
      <w:r w:rsidRPr="001616E9">
        <w:rPr>
          <w:rFonts w:ascii="Times New Roman" w:hAnsi="Times New Roman" w:cs="Times New Roman"/>
        </w:rPr>
        <w:t>L’analisi che segue applicherà questi concetti per mostrare come il governo abbia cercato di trasformare le questioni politiche più complesse in emergenze difficilmente contestabili, perseguendo ciò che rappresenta l’obiettivo di ogni processo di securitizzazione riuscito: la normalizzazione.</w:t>
      </w:r>
    </w:p>
    <w:p w14:paraId="1EBAB298" w14:textId="701FD361" w:rsidR="008E43E8" w:rsidRDefault="008E43E8" w:rsidP="008E43E8">
      <w:pPr>
        <w:rPr>
          <w:rFonts w:ascii="Times New Roman" w:hAnsi="Times New Roman" w:cs="Times New Roman"/>
          <w:b/>
          <w:bCs/>
          <w:sz w:val="24"/>
          <w:szCs w:val="24"/>
        </w:rPr>
      </w:pPr>
      <w:r w:rsidRPr="00632965">
        <w:rPr>
          <w:rFonts w:ascii="Times New Roman" w:hAnsi="Times New Roman" w:cs="Times New Roman"/>
          <w:b/>
          <w:bCs/>
          <w:sz w:val="24"/>
          <w:szCs w:val="24"/>
        </w:rPr>
        <w:t>3.1 La ricezione critica negli Stati Uniti</w:t>
      </w:r>
      <w:r w:rsidR="00E741CC">
        <w:rPr>
          <w:rFonts w:ascii="Times New Roman" w:hAnsi="Times New Roman" w:cs="Times New Roman"/>
          <w:b/>
          <w:bCs/>
          <w:sz w:val="24"/>
          <w:szCs w:val="24"/>
        </w:rPr>
        <w:t>.</w:t>
      </w:r>
      <w:r w:rsidRPr="00632965">
        <w:rPr>
          <w:rFonts w:ascii="Times New Roman" w:hAnsi="Times New Roman" w:cs="Times New Roman"/>
          <w:sz w:val="24"/>
          <w:szCs w:val="24"/>
        </w:rPr>
        <w:br/>
      </w:r>
      <w:r w:rsidRPr="008516C3">
        <w:rPr>
          <w:rFonts w:ascii="Times New Roman" w:hAnsi="Times New Roman" w:cs="Times New Roman"/>
          <w:b/>
          <w:bCs/>
          <w:sz w:val="24"/>
          <w:szCs w:val="24"/>
        </w:rPr>
        <w:t>3.1.1 Analisi delle risposte formali (dichiarazioni ufficiali) e informali (stampa e think tank)</w:t>
      </w:r>
      <w:r w:rsidR="008516C3" w:rsidRPr="008516C3">
        <w:rPr>
          <w:rFonts w:ascii="Times New Roman" w:hAnsi="Times New Roman" w:cs="Times New Roman"/>
          <w:b/>
          <w:bCs/>
          <w:sz w:val="24"/>
          <w:szCs w:val="24"/>
        </w:rPr>
        <w:t>.</w:t>
      </w:r>
    </w:p>
    <w:p w14:paraId="48EDC48D" w14:textId="27AA4EE8" w:rsidR="00360FA3" w:rsidRDefault="00DC078F" w:rsidP="008E43E8">
      <w:pPr>
        <w:rPr>
          <w:rFonts w:ascii="Times New Roman" w:hAnsi="Times New Roman" w:cs="Times New Roman"/>
        </w:rPr>
      </w:pPr>
      <w:r w:rsidRPr="001616E9">
        <w:rPr>
          <w:rFonts w:ascii="Times New Roman" w:hAnsi="Times New Roman" w:cs="Times New Roman"/>
        </w:rPr>
        <w:t xml:space="preserve">La ricezione statunitense rispetto alla posizione giapponese dopo l’atto linguistico del 2003 all’interno del DBB 2003 si è articolata su due livelli divergenti. A livello </w:t>
      </w:r>
      <w:r w:rsidR="000A50A3">
        <w:rPr>
          <w:rFonts w:ascii="Times New Roman" w:hAnsi="Times New Roman" w:cs="Times New Roman"/>
        </w:rPr>
        <w:t>di</w:t>
      </w:r>
      <w:r w:rsidRPr="001616E9">
        <w:rPr>
          <w:rFonts w:ascii="Times New Roman" w:hAnsi="Times New Roman" w:cs="Times New Roman"/>
        </w:rPr>
        <w:t xml:space="preserve"> risposte formali, l’Amministrazione Bush ha </w:t>
      </w:r>
      <w:r w:rsidR="004E6CCE">
        <w:rPr>
          <w:rFonts w:ascii="Times New Roman" w:hAnsi="Times New Roman" w:cs="Times New Roman"/>
        </w:rPr>
        <w:t>operato una sistemica opera di incoronazione della leadership di Koizumi. Uno dei momenti di svolta fondamentali si ebbe già il 19 febbraio 2002, quando durante il discorso del Presidente Bush presso la Dieta di Tokyo, il leader americano elevò il Giappone al rango di partner globale indispensabile</w:t>
      </w:r>
      <w:r w:rsidR="00BA382A">
        <w:rPr>
          <w:rFonts w:ascii="Times New Roman" w:hAnsi="Times New Roman" w:cs="Times New Roman"/>
        </w:rPr>
        <w:t xml:space="preserve">. Richiamando la figura dello statista </w:t>
      </w:r>
      <w:proofErr w:type="spellStart"/>
      <w:r w:rsidR="00BA382A">
        <w:rPr>
          <w:rFonts w:ascii="Times New Roman" w:hAnsi="Times New Roman" w:cs="Times New Roman"/>
        </w:rPr>
        <w:t>Inazo</w:t>
      </w:r>
      <w:proofErr w:type="spellEnd"/>
      <w:r w:rsidR="00BA382A">
        <w:rPr>
          <w:rFonts w:ascii="Times New Roman" w:hAnsi="Times New Roman" w:cs="Times New Roman"/>
        </w:rPr>
        <w:t xml:space="preserve"> </w:t>
      </w:r>
      <w:proofErr w:type="spellStart"/>
      <w:r w:rsidR="00BA382A">
        <w:rPr>
          <w:rFonts w:ascii="Times New Roman" w:hAnsi="Times New Roman" w:cs="Times New Roman"/>
        </w:rPr>
        <w:t>Nitobe</w:t>
      </w:r>
      <w:proofErr w:type="spellEnd"/>
      <w:r w:rsidR="00BA382A">
        <w:rPr>
          <w:rFonts w:ascii="Times New Roman" w:hAnsi="Times New Roman" w:cs="Times New Roman"/>
        </w:rPr>
        <w:t>, Bush definì l’alleanza come un «ponte attraverso il Pacifico» costruito su «interessi comuni, responsabilità comuni e valori comuni»</w:t>
      </w:r>
      <w:r w:rsidR="00BA382A">
        <w:rPr>
          <w:rStyle w:val="Rimandonotaapidipagina"/>
          <w:rFonts w:ascii="Times New Roman" w:hAnsi="Times New Roman" w:cs="Times New Roman"/>
        </w:rPr>
        <w:footnoteReference w:id="121"/>
      </w:r>
      <w:r w:rsidR="00BA382A">
        <w:rPr>
          <w:rFonts w:ascii="Times New Roman" w:hAnsi="Times New Roman" w:cs="Times New Roman"/>
        </w:rPr>
        <w:t>.</w:t>
      </w:r>
      <w:r w:rsidRPr="001616E9">
        <w:rPr>
          <w:rFonts w:ascii="Times New Roman" w:hAnsi="Times New Roman" w:cs="Times New Roman"/>
        </w:rPr>
        <w:t xml:space="preserve"> </w:t>
      </w:r>
      <w:r w:rsidR="00753E1E">
        <w:rPr>
          <w:rFonts w:ascii="Times New Roman" w:hAnsi="Times New Roman" w:cs="Times New Roman"/>
        </w:rPr>
        <w:t>In quell’occasione, la risposta ufficiale americana</w:t>
      </w:r>
      <w:r w:rsidR="0073480E">
        <w:rPr>
          <w:rFonts w:ascii="Times New Roman" w:hAnsi="Times New Roman" w:cs="Times New Roman"/>
        </w:rPr>
        <w:t xml:space="preserve"> non si limitò alla sfera della sicurezza, ma legittimò l’intera agenda riformista di Koizumi, paragonandolo alla stella del baseball nipponica Ichiro Suzuki per sottolineare la sua capacità di «colpire qualsiasi cosa gli venga lanciata»</w:t>
      </w:r>
      <w:r w:rsidR="0073480E">
        <w:rPr>
          <w:rStyle w:val="Rimandonotaapidipagina"/>
          <w:rFonts w:ascii="Times New Roman" w:hAnsi="Times New Roman" w:cs="Times New Roman"/>
        </w:rPr>
        <w:footnoteReference w:id="122"/>
      </w:r>
      <w:r w:rsidR="0073480E">
        <w:rPr>
          <w:rFonts w:ascii="Times New Roman" w:hAnsi="Times New Roman" w:cs="Times New Roman"/>
        </w:rPr>
        <w:t>.</w:t>
      </w:r>
    </w:p>
    <w:p w14:paraId="660C75A4" w14:textId="4C485B69" w:rsidR="00147385" w:rsidRDefault="00147385" w:rsidP="008E43E8">
      <w:pPr>
        <w:rPr>
          <w:rFonts w:ascii="Times New Roman" w:hAnsi="Times New Roman" w:cs="Times New Roman"/>
        </w:rPr>
      </w:pPr>
      <w:r>
        <w:rPr>
          <w:rFonts w:ascii="Times New Roman" w:hAnsi="Times New Roman" w:cs="Times New Roman"/>
        </w:rPr>
        <w:t xml:space="preserve">La legittimazione formale divenne ancora più corposa ed evidente anche nel corso del 2003. Proprio in occasione del discorso alla nazione del 7 settembre 2003, Bush inserì l’impegno giapponese in un quadro di </w:t>
      </w:r>
      <w:r w:rsidR="00391EAD">
        <w:rPr>
          <w:rFonts w:ascii="Times New Roman" w:hAnsi="Times New Roman" w:cs="Times New Roman"/>
        </w:rPr>
        <w:t>«</w:t>
      </w:r>
      <w:r>
        <w:rPr>
          <w:rFonts w:ascii="Times New Roman" w:hAnsi="Times New Roman" w:cs="Times New Roman"/>
        </w:rPr>
        <w:t>debito storico</w:t>
      </w:r>
      <w:r w:rsidR="00391EAD">
        <w:rPr>
          <w:rFonts w:ascii="Times New Roman" w:hAnsi="Times New Roman" w:cs="Times New Roman"/>
        </w:rPr>
        <w:t>»</w:t>
      </w:r>
      <w:r>
        <w:rPr>
          <w:rFonts w:ascii="Times New Roman" w:hAnsi="Times New Roman" w:cs="Times New Roman"/>
        </w:rPr>
        <w:t xml:space="preserve">, tracciando un parallelo diretto con la ricostruzione post-bellica: «Dopo la Seconda Guerra Mondiale, abbiamo sollevato le nazioni sconfitte di Giappone e Germania e siamo rimasti al loro fianco mentre costruivano governi </w:t>
      </w:r>
      <w:r>
        <w:rPr>
          <w:rFonts w:ascii="Times New Roman" w:hAnsi="Times New Roman" w:cs="Times New Roman"/>
        </w:rPr>
        <w:lastRenderedPageBreak/>
        <w:t>rappresentativi»</w:t>
      </w:r>
      <w:r>
        <w:rPr>
          <w:rStyle w:val="Rimandonotaapidipagina"/>
          <w:rFonts w:ascii="Times New Roman" w:hAnsi="Times New Roman" w:cs="Times New Roman"/>
        </w:rPr>
        <w:footnoteReference w:id="123"/>
      </w:r>
      <w:r>
        <w:rPr>
          <w:rFonts w:ascii="Times New Roman" w:hAnsi="Times New Roman" w:cs="Times New Roman"/>
        </w:rPr>
        <w:t>.</w:t>
      </w:r>
      <w:r w:rsidR="006F1E07">
        <w:rPr>
          <w:rFonts w:ascii="Times New Roman" w:hAnsi="Times New Roman" w:cs="Times New Roman"/>
        </w:rPr>
        <w:t xml:space="preserve"> Questa risposta ufficiale funse da potente leva negoziale, ricordando che il Giappone avrebbe tratto beneficio dalla libertà in Medio Oriente e che, pertanto, «dovrebbe contribuire a tale successo»</w:t>
      </w:r>
      <w:r w:rsidR="006F1E07">
        <w:rPr>
          <w:rStyle w:val="Rimandonotaapidipagina"/>
          <w:rFonts w:ascii="Times New Roman" w:hAnsi="Times New Roman" w:cs="Times New Roman"/>
        </w:rPr>
        <w:footnoteReference w:id="124"/>
      </w:r>
      <w:r w:rsidR="006F1E07">
        <w:rPr>
          <w:rFonts w:ascii="Times New Roman" w:hAnsi="Times New Roman" w:cs="Times New Roman"/>
        </w:rPr>
        <w:t>.</w:t>
      </w:r>
    </w:p>
    <w:p w14:paraId="207D0351" w14:textId="6DCB08B5" w:rsidR="00360FA3" w:rsidRDefault="00360FA3" w:rsidP="008E43E8">
      <w:pPr>
        <w:rPr>
          <w:rFonts w:ascii="Times New Roman" w:hAnsi="Times New Roman" w:cs="Times New Roman"/>
        </w:rPr>
      </w:pPr>
      <w:r>
        <w:rPr>
          <w:rFonts w:ascii="Times New Roman" w:hAnsi="Times New Roman" w:cs="Times New Roman"/>
        </w:rPr>
        <w:t>Da un punto di vista analitico, questa insistenza da parte dell’amministrazione Bush riguardo la necessità di una partecipazione attiva degli alleati può essere letta come un esempio classico di processo di securitizzazione, così come era stato teorizzato dalla Scuola di Copenaghen. All’interno di questo quadro teorico, la sicurezza non viene concepita come una condizione oggettiva o data una volta per tutte, bensì come il risultato di un atto linguistico attraverso il quale un attore politico istituzionalmente legittimato definisce un certo fenomeno come una minaccia esistenziale, al fine di giustificare il ricorso a misure straordinarie che vanno oltre le normali procedure democratiche</w:t>
      </w:r>
      <w:r w:rsidR="009A2862">
        <w:rPr>
          <w:rStyle w:val="Rimandonotaapidipagina"/>
          <w:rFonts w:ascii="Times New Roman" w:hAnsi="Times New Roman" w:cs="Times New Roman"/>
        </w:rPr>
        <w:footnoteReference w:id="125"/>
      </w:r>
      <w:r>
        <w:rPr>
          <w:rFonts w:ascii="Times New Roman" w:hAnsi="Times New Roman" w:cs="Times New Roman"/>
        </w:rPr>
        <w:t>. Se inquadriamo il terrorismo non come una forma di criminalità, ma come un’azione che sfida direttamente i valori fondanti della civiltà occidentale, l’amministrazione statunitense può trasformare il sostegno giapponese in una questione cruciale per la sopravvivenza stessa dell’alleanza bilaterale. Eppure, affinché un processo</w:t>
      </w:r>
      <w:r w:rsidR="00D912CC">
        <w:rPr>
          <w:rFonts w:ascii="Times New Roman" w:hAnsi="Times New Roman" w:cs="Times New Roman"/>
        </w:rPr>
        <w:t xml:space="preserve"> di securitizzazione possa considerarsi e dirsi realmente efficace, la sola dichiarazione di una reale emergenza da parte del leader non è di per sé sufficiente: è indispensabile che questa narrazione venga accettata e interiorizzata anche dall’audience di riferimento; ed è proprio qua che emerge una forte frattura tra il piano internazionale e quello interno. Se da un lato l’audience statunitense accoglieva con favore l’immagine del Giappone come </w:t>
      </w:r>
      <w:r w:rsidR="0003775A">
        <w:rPr>
          <w:rFonts w:ascii="Times New Roman" w:hAnsi="Times New Roman" w:cs="Times New Roman"/>
        </w:rPr>
        <w:t>«</w:t>
      </w:r>
      <w:r w:rsidR="00D912CC">
        <w:rPr>
          <w:rFonts w:ascii="Times New Roman" w:hAnsi="Times New Roman" w:cs="Times New Roman"/>
        </w:rPr>
        <w:t>partner globale</w:t>
      </w:r>
      <w:r w:rsidR="0003775A">
        <w:rPr>
          <w:rFonts w:ascii="Times New Roman" w:hAnsi="Times New Roman" w:cs="Times New Roman"/>
        </w:rPr>
        <w:t>»</w:t>
      </w:r>
      <w:r w:rsidR="00D912CC">
        <w:rPr>
          <w:rFonts w:ascii="Times New Roman" w:hAnsi="Times New Roman" w:cs="Times New Roman"/>
        </w:rPr>
        <w:t xml:space="preserve"> pienamente coinvolto nella </w:t>
      </w:r>
      <w:r w:rsidR="00D912CC" w:rsidRPr="00D912CC">
        <w:rPr>
          <w:rFonts w:ascii="Times New Roman" w:hAnsi="Times New Roman" w:cs="Times New Roman"/>
          <w:i/>
          <w:iCs/>
        </w:rPr>
        <w:t>War o</w:t>
      </w:r>
      <w:r w:rsidR="00457370">
        <w:rPr>
          <w:rFonts w:ascii="Times New Roman" w:hAnsi="Times New Roman" w:cs="Times New Roman"/>
          <w:i/>
          <w:iCs/>
        </w:rPr>
        <w:t>n</w:t>
      </w:r>
      <w:r w:rsidR="00D912CC" w:rsidRPr="00D912CC">
        <w:rPr>
          <w:rFonts w:ascii="Times New Roman" w:hAnsi="Times New Roman" w:cs="Times New Roman"/>
          <w:i/>
          <w:iCs/>
        </w:rPr>
        <w:t xml:space="preserve"> </w:t>
      </w:r>
      <w:proofErr w:type="spellStart"/>
      <w:r w:rsidR="00D912CC" w:rsidRPr="00D912CC">
        <w:rPr>
          <w:rFonts w:ascii="Times New Roman" w:hAnsi="Times New Roman" w:cs="Times New Roman"/>
          <w:i/>
          <w:iCs/>
        </w:rPr>
        <w:t>Terror</w:t>
      </w:r>
      <w:proofErr w:type="spellEnd"/>
      <w:r w:rsidR="00D912CC">
        <w:rPr>
          <w:rFonts w:ascii="Times New Roman" w:hAnsi="Times New Roman" w:cs="Times New Roman"/>
        </w:rPr>
        <w:t xml:space="preserve">, l’opinione pubblica giapponese restava ancorata ai principi del pacifismo costituzionale e alla prassi del consenso burocratico, manifestando una resistenza latente ma persistente. In questo scenario di consenso incompleto, Koizumi ha assunto il ruolo di </w:t>
      </w:r>
      <w:r w:rsidR="00E94EE3">
        <w:rPr>
          <w:rFonts w:ascii="Times New Roman" w:hAnsi="Times New Roman" w:cs="Times New Roman"/>
        </w:rPr>
        <w:t>«</w:t>
      </w:r>
      <w:proofErr w:type="spellStart"/>
      <w:r w:rsidR="00D912CC">
        <w:rPr>
          <w:rFonts w:ascii="Times New Roman" w:hAnsi="Times New Roman" w:cs="Times New Roman"/>
        </w:rPr>
        <w:t>securitizzatore</w:t>
      </w:r>
      <w:proofErr w:type="spellEnd"/>
      <w:r w:rsidR="00D912CC">
        <w:rPr>
          <w:rFonts w:ascii="Times New Roman" w:hAnsi="Times New Roman" w:cs="Times New Roman"/>
        </w:rPr>
        <w:t xml:space="preserve"> tattico</w:t>
      </w:r>
      <w:r w:rsidR="00E94EE3">
        <w:rPr>
          <w:rFonts w:ascii="Times New Roman" w:hAnsi="Times New Roman" w:cs="Times New Roman"/>
        </w:rPr>
        <w:t>»</w:t>
      </w:r>
      <w:r w:rsidR="00D912CC">
        <w:rPr>
          <w:rFonts w:ascii="Times New Roman" w:hAnsi="Times New Roman" w:cs="Times New Roman"/>
        </w:rPr>
        <w:t>, sfruttando la pressione esterna e l’urgenza evocata dalla minaccia globale per legittimare la riorganizzazione degli equilibri politici interni</w:t>
      </w:r>
      <w:r w:rsidR="00321DDD">
        <w:rPr>
          <w:rStyle w:val="Rimandonotaapidipagina"/>
          <w:rFonts w:ascii="Times New Roman" w:hAnsi="Times New Roman" w:cs="Times New Roman"/>
        </w:rPr>
        <w:footnoteReference w:id="126"/>
      </w:r>
      <w:r w:rsidR="00D912CC">
        <w:rPr>
          <w:rFonts w:ascii="Times New Roman" w:hAnsi="Times New Roman" w:cs="Times New Roman"/>
        </w:rPr>
        <w:t>.</w:t>
      </w:r>
    </w:p>
    <w:p w14:paraId="61A25489" w14:textId="5FE1D810" w:rsidR="0057088A" w:rsidRDefault="0057088A" w:rsidP="008E43E8">
      <w:pPr>
        <w:rPr>
          <w:rFonts w:ascii="Times New Roman" w:hAnsi="Times New Roman" w:cs="Times New Roman"/>
        </w:rPr>
      </w:pPr>
      <w:r w:rsidRPr="0057088A">
        <w:rPr>
          <w:rFonts w:ascii="Times New Roman" w:hAnsi="Times New Roman" w:cs="Times New Roman"/>
        </w:rPr>
        <w:lastRenderedPageBreak/>
        <w:t xml:space="preserve">Questa dinamica spiega perché la </w:t>
      </w:r>
      <w:r w:rsidR="0081480E">
        <w:rPr>
          <w:rFonts w:ascii="Times New Roman" w:hAnsi="Times New Roman" w:cs="Times New Roman"/>
        </w:rPr>
        <w:t>«</w:t>
      </w:r>
      <w:r w:rsidRPr="0057088A">
        <w:rPr>
          <w:rFonts w:ascii="Times New Roman" w:hAnsi="Times New Roman" w:cs="Times New Roman"/>
        </w:rPr>
        <w:t>nuova restaurazione</w:t>
      </w:r>
      <w:r w:rsidR="0081480E">
        <w:rPr>
          <w:rFonts w:ascii="Times New Roman" w:hAnsi="Times New Roman" w:cs="Times New Roman"/>
        </w:rPr>
        <w:t>»</w:t>
      </w:r>
      <w:r w:rsidRPr="0057088A">
        <w:rPr>
          <w:rFonts w:ascii="Times New Roman" w:hAnsi="Times New Roman" w:cs="Times New Roman"/>
        </w:rPr>
        <w:t xml:space="preserve"> elogiata da Bush nel 2002 non fosse solo un auspicio economico, ma una necessità politica. Per rispondere alla velocità richiesta dallo stato di emergenza permanente della </w:t>
      </w:r>
      <w:r w:rsidRPr="0057088A">
        <w:rPr>
          <w:rFonts w:ascii="Times New Roman" w:hAnsi="Times New Roman" w:cs="Times New Roman"/>
          <w:i/>
          <w:iCs/>
        </w:rPr>
        <w:t xml:space="preserve">War on </w:t>
      </w:r>
      <w:proofErr w:type="spellStart"/>
      <w:r w:rsidRPr="0057088A">
        <w:rPr>
          <w:rFonts w:ascii="Times New Roman" w:hAnsi="Times New Roman" w:cs="Times New Roman"/>
          <w:i/>
          <w:iCs/>
        </w:rPr>
        <w:t>Terror</w:t>
      </w:r>
      <w:proofErr w:type="spellEnd"/>
      <w:r w:rsidRPr="0057088A">
        <w:rPr>
          <w:rFonts w:ascii="Times New Roman" w:hAnsi="Times New Roman" w:cs="Times New Roman"/>
        </w:rPr>
        <w:t xml:space="preserve">, Koizumi non poteva più permettersi i tempi lunghi della negoziazione tradizionale all'interno del sistema delle </w:t>
      </w:r>
      <w:r w:rsidR="0081480E">
        <w:rPr>
          <w:rFonts w:ascii="Times New Roman" w:hAnsi="Times New Roman" w:cs="Times New Roman"/>
        </w:rPr>
        <w:t>«</w:t>
      </w:r>
      <w:r w:rsidRPr="0057088A">
        <w:rPr>
          <w:rFonts w:ascii="Times New Roman" w:hAnsi="Times New Roman" w:cs="Times New Roman"/>
        </w:rPr>
        <w:t>tribù</w:t>
      </w:r>
      <w:r w:rsidR="0081480E">
        <w:rPr>
          <w:rFonts w:ascii="Times New Roman" w:hAnsi="Times New Roman" w:cs="Times New Roman"/>
        </w:rPr>
        <w:t>»</w:t>
      </w:r>
      <w:r w:rsidRPr="0057088A">
        <w:rPr>
          <w:rFonts w:ascii="Times New Roman" w:hAnsi="Times New Roman" w:cs="Times New Roman"/>
        </w:rPr>
        <w:t xml:space="preserve"> (</w:t>
      </w:r>
      <w:proofErr w:type="spellStart"/>
      <w:r w:rsidRPr="0057088A">
        <w:rPr>
          <w:rFonts w:ascii="Times New Roman" w:hAnsi="Times New Roman" w:cs="Times New Roman"/>
          <w:i/>
          <w:iCs/>
        </w:rPr>
        <w:t>zoku</w:t>
      </w:r>
      <w:proofErr w:type="spellEnd"/>
      <w:r w:rsidRPr="0057088A">
        <w:rPr>
          <w:rFonts w:ascii="Times New Roman" w:hAnsi="Times New Roman" w:cs="Times New Roman"/>
        </w:rPr>
        <w:t>). La securitizzazione è diventata quindi il catalizzatore che ha permesso al Premier di presentare le riforme amministrative e la centralizzazione del potere non come scelte partitiche, ma come imperativi di sicurezza nazionale. In questa luce, il rafforzamento dell'esecutivo descritto da Revelant</w:t>
      </w:r>
      <w:r>
        <w:rPr>
          <w:rFonts w:ascii="Times New Roman" w:hAnsi="Times New Roman" w:cs="Times New Roman"/>
        </w:rPr>
        <w:t xml:space="preserve"> (2024)</w:t>
      </w:r>
      <w:r w:rsidRPr="0057088A">
        <w:rPr>
          <w:rFonts w:ascii="Times New Roman" w:hAnsi="Times New Roman" w:cs="Times New Roman"/>
        </w:rPr>
        <w:t xml:space="preserve"> appare come la traduzione istituzionale di un'emergenza linguistica: la necessità di </w:t>
      </w:r>
      <w:r w:rsidR="0081480E">
        <w:rPr>
          <w:rFonts w:ascii="Times New Roman" w:hAnsi="Times New Roman" w:cs="Times New Roman"/>
        </w:rPr>
        <w:t>«</w:t>
      </w:r>
      <w:r w:rsidRPr="0057088A">
        <w:rPr>
          <w:rFonts w:ascii="Times New Roman" w:hAnsi="Times New Roman" w:cs="Times New Roman"/>
        </w:rPr>
        <w:t>colpire ogni palla</w:t>
      </w:r>
      <w:r w:rsidR="0081480E">
        <w:rPr>
          <w:rFonts w:ascii="Times New Roman" w:hAnsi="Times New Roman" w:cs="Times New Roman"/>
        </w:rPr>
        <w:t>»</w:t>
      </w:r>
      <w:r w:rsidRPr="0057088A">
        <w:rPr>
          <w:rFonts w:ascii="Times New Roman" w:hAnsi="Times New Roman" w:cs="Times New Roman"/>
        </w:rPr>
        <w:t xml:space="preserve"> lanciata dagli Stati Uniti ha richiesto la creazione di un </w:t>
      </w:r>
      <w:r w:rsidR="0081480E">
        <w:rPr>
          <w:rFonts w:ascii="Times New Roman" w:hAnsi="Times New Roman" w:cs="Times New Roman"/>
        </w:rPr>
        <w:t>«</w:t>
      </w:r>
      <w:r w:rsidRPr="0057088A">
        <w:rPr>
          <w:rFonts w:ascii="Times New Roman" w:hAnsi="Times New Roman" w:cs="Times New Roman"/>
        </w:rPr>
        <w:t>battitore scelto</w:t>
      </w:r>
      <w:r w:rsidR="0081480E">
        <w:rPr>
          <w:rFonts w:ascii="Times New Roman" w:hAnsi="Times New Roman" w:cs="Times New Roman"/>
        </w:rPr>
        <w:t>»</w:t>
      </w:r>
      <w:r w:rsidRPr="0057088A">
        <w:rPr>
          <w:rFonts w:ascii="Times New Roman" w:hAnsi="Times New Roman" w:cs="Times New Roman"/>
        </w:rPr>
        <w:t xml:space="preserve"> (il Premier e il suo </w:t>
      </w:r>
      <w:r w:rsidR="00934D01">
        <w:rPr>
          <w:rFonts w:ascii="Times New Roman" w:hAnsi="Times New Roman" w:cs="Times New Roman"/>
        </w:rPr>
        <w:t>ufficio</w:t>
      </w:r>
      <w:r w:rsidRPr="0057088A">
        <w:rPr>
          <w:rFonts w:ascii="Times New Roman" w:hAnsi="Times New Roman" w:cs="Times New Roman"/>
        </w:rPr>
        <w:t>) libero dai vincoli del vecchio consociativismo parlamentare.</w:t>
      </w:r>
    </w:p>
    <w:p w14:paraId="77217E7B" w14:textId="6C476197" w:rsidR="00457370" w:rsidRPr="00457370" w:rsidRDefault="005745D3" w:rsidP="008E43E8">
      <w:pPr>
        <w:rPr>
          <w:rFonts w:ascii="Times New Roman" w:hAnsi="Times New Roman" w:cs="Times New Roman"/>
        </w:rPr>
      </w:pPr>
      <w:r>
        <w:rPr>
          <w:rFonts w:ascii="Times New Roman" w:hAnsi="Times New Roman" w:cs="Times New Roman"/>
        </w:rPr>
        <w:t>Proprio qui, su questa necessità di contribuire al successo, si innesta la divergenza tra la celebrazione pubblica della Casa Bianca e l’analisi dei circoli intellettuali statunitensi, rivelando una profonda fessura nella percezione della stabilità giapponese. Se Bush, nel suo discorso alla Dieta del 2002, dipingeva</w:t>
      </w:r>
      <w:r w:rsidR="00EA5F29">
        <w:rPr>
          <w:rFonts w:ascii="Times New Roman" w:hAnsi="Times New Roman" w:cs="Times New Roman"/>
        </w:rPr>
        <w:t xml:space="preserve"> entusiasticamente la figura di Koizumi e definiva il Giappone come un paese che ha «intrapreso una nuova restaurazione […] attraverso la riforma fondamentale e il pieno abbraccio della competizione (</w:t>
      </w:r>
      <w:proofErr w:type="spellStart"/>
      <w:r w:rsidR="00EA5F29" w:rsidRPr="00EA5F29">
        <w:rPr>
          <w:rFonts w:ascii="Times New Roman" w:hAnsi="Times New Roman" w:cs="Times New Roman"/>
          <w:i/>
          <w:iCs/>
        </w:rPr>
        <w:t>kyoso</w:t>
      </w:r>
      <w:proofErr w:type="spellEnd"/>
      <w:r w:rsidR="00EA5F29">
        <w:rPr>
          <w:rFonts w:ascii="Times New Roman" w:hAnsi="Times New Roman" w:cs="Times New Roman"/>
        </w:rPr>
        <w:t>)»</w:t>
      </w:r>
      <w:r w:rsidR="00EA5F29">
        <w:rPr>
          <w:rStyle w:val="Rimandonotaapidipagina"/>
          <w:rFonts w:ascii="Times New Roman" w:hAnsi="Times New Roman" w:cs="Times New Roman"/>
        </w:rPr>
        <w:footnoteReference w:id="127"/>
      </w:r>
      <w:r w:rsidR="00EA5F29">
        <w:rPr>
          <w:rFonts w:ascii="Times New Roman" w:hAnsi="Times New Roman" w:cs="Times New Roman"/>
        </w:rPr>
        <w:t xml:space="preserve">, gli </w:t>
      </w:r>
      <w:r>
        <w:rPr>
          <w:rFonts w:ascii="Times New Roman" w:hAnsi="Times New Roman" w:cs="Times New Roman"/>
        </w:rPr>
        <w:t xml:space="preserve">atti </w:t>
      </w:r>
      <w:r w:rsidR="00EA5F29">
        <w:rPr>
          <w:rFonts w:ascii="Times New Roman" w:hAnsi="Times New Roman" w:cs="Times New Roman"/>
        </w:rPr>
        <w:t>ed</w:t>
      </w:r>
      <w:r>
        <w:rPr>
          <w:rFonts w:ascii="Times New Roman" w:hAnsi="Times New Roman" w:cs="Times New Roman"/>
        </w:rPr>
        <w:t xml:space="preserve"> eventi delle figure del Wilson Center</w:t>
      </w:r>
      <w:r w:rsidR="00EA5F29">
        <w:rPr>
          <w:rFonts w:ascii="Times New Roman" w:hAnsi="Times New Roman" w:cs="Times New Roman"/>
        </w:rPr>
        <w:t xml:space="preserve"> </w:t>
      </w:r>
      <w:r>
        <w:rPr>
          <w:rFonts w:ascii="Times New Roman" w:hAnsi="Times New Roman" w:cs="Times New Roman"/>
        </w:rPr>
        <w:t>suggeriva</w:t>
      </w:r>
      <w:r w:rsidR="00EA5F29">
        <w:rPr>
          <w:rFonts w:ascii="Times New Roman" w:hAnsi="Times New Roman" w:cs="Times New Roman"/>
        </w:rPr>
        <w:t>no</w:t>
      </w:r>
      <w:r>
        <w:rPr>
          <w:rFonts w:ascii="Times New Roman" w:hAnsi="Times New Roman" w:cs="Times New Roman"/>
        </w:rPr>
        <w:t xml:space="preserve"> una lettura molto più cauta</w:t>
      </w:r>
      <w:r w:rsidR="00EA5F29">
        <w:rPr>
          <w:rFonts w:ascii="Times New Roman" w:hAnsi="Times New Roman" w:cs="Times New Roman"/>
        </w:rPr>
        <w:t xml:space="preserve"> e una realtà molto più sfumata</w:t>
      </w:r>
      <w:r>
        <w:rPr>
          <w:rFonts w:ascii="Times New Roman" w:hAnsi="Times New Roman" w:cs="Times New Roman"/>
        </w:rPr>
        <w:t xml:space="preserve">. </w:t>
      </w:r>
      <w:r w:rsidR="00C43521">
        <w:rPr>
          <w:rFonts w:ascii="Times New Roman" w:hAnsi="Times New Roman" w:cs="Times New Roman"/>
        </w:rPr>
        <w:t>Secondo l’analisi di Mike Blaker, la risolutezza di Koizumi tanto lodata e apprezzata da Washington non era il segnale di una maturazione democratica giapponese, ma il sintomo di una politica reattiva che rispondeva alle pressioni esterne (</w:t>
      </w:r>
      <w:proofErr w:type="spellStart"/>
      <w:r w:rsidR="00C43521" w:rsidRPr="00C43521">
        <w:rPr>
          <w:rFonts w:ascii="Times New Roman" w:hAnsi="Times New Roman" w:cs="Times New Roman"/>
          <w:i/>
          <w:iCs/>
        </w:rPr>
        <w:t>gaiatsu</w:t>
      </w:r>
      <w:proofErr w:type="spellEnd"/>
      <w:r w:rsidR="00C43521">
        <w:rPr>
          <w:rFonts w:ascii="Times New Roman" w:hAnsi="Times New Roman" w:cs="Times New Roman"/>
        </w:rPr>
        <w:t xml:space="preserve">) per evitare l’isolamento. </w:t>
      </w:r>
      <w:r w:rsidR="00457370">
        <w:rPr>
          <w:rFonts w:ascii="Times New Roman" w:hAnsi="Times New Roman" w:cs="Times New Roman"/>
        </w:rPr>
        <w:t>L’importanza delle analisi critiche viene confermata dal ruolo che i think tank e gli intellettuali hanno ricoperto nel plasmare la politica estera di quei tempi. Donald E. Abelson evidenzia che i think tank non sono stati dei semplici osservatori, ma hanno agito come intellettuali pubblici impegnati in una lotta per le idee, monitorando costantemente la coerenza delle alleanze strategiche del Presidente americano</w:t>
      </w:r>
      <w:r w:rsidR="00457370">
        <w:rPr>
          <w:rStyle w:val="Rimandonotaapidipagina"/>
          <w:rFonts w:ascii="Times New Roman" w:hAnsi="Times New Roman" w:cs="Times New Roman"/>
        </w:rPr>
        <w:footnoteReference w:id="128"/>
      </w:r>
      <w:r w:rsidR="00457370">
        <w:rPr>
          <w:rFonts w:ascii="Times New Roman" w:hAnsi="Times New Roman" w:cs="Times New Roman"/>
        </w:rPr>
        <w:t xml:space="preserve">. All’interno di questa dinamica, la ricezione della posizione giapponese era costantemente sotto verifica: gli intellettuali statunitensi hanno partecipato attivamente alla costruzione del paradigma della </w:t>
      </w:r>
      <w:r w:rsidR="00457370" w:rsidRPr="00457370">
        <w:rPr>
          <w:rFonts w:ascii="Times New Roman" w:hAnsi="Times New Roman" w:cs="Times New Roman"/>
          <w:i/>
          <w:iCs/>
        </w:rPr>
        <w:t>War o</w:t>
      </w:r>
      <w:r w:rsidR="00457370">
        <w:rPr>
          <w:rFonts w:ascii="Times New Roman" w:hAnsi="Times New Roman" w:cs="Times New Roman"/>
          <w:i/>
          <w:iCs/>
        </w:rPr>
        <w:t>n</w:t>
      </w:r>
      <w:r w:rsidR="00457370" w:rsidRPr="00457370">
        <w:rPr>
          <w:rFonts w:ascii="Times New Roman" w:hAnsi="Times New Roman" w:cs="Times New Roman"/>
          <w:i/>
          <w:iCs/>
        </w:rPr>
        <w:t xml:space="preserve"> </w:t>
      </w:r>
      <w:proofErr w:type="spellStart"/>
      <w:r w:rsidR="00457370" w:rsidRPr="00457370">
        <w:rPr>
          <w:rFonts w:ascii="Times New Roman" w:hAnsi="Times New Roman" w:cs="Times New Roman"/>
          <w:i/>
          <w:iCs/>
        </w:rPr>
        <w:t>Terror</w:t>
      </w:r>
      <w:proofErr w:type="spellEnd"/>
      <w:r w:rsidR="00457370">
        <w:rPr>
          <w:rFonts w:ascii="Times New Roman" w:hAnsi="Times New Roman" w:cs="Times New Roman"/>
          <w:i/>
          <w:iCs/>
        </w:rPr>
        <w:t>,</w:t>
      </w:r>
      <w:r w:rsidR="00457370" w:rsidRPr="00457370">
        <w:rPr>
          <w:rFonts w:ascii="Times New Roman" w:hAnsi="Times New Roman" w:cs="Times New Roman"/>
        </w:rPr>
        <w:t xml:space="preserve"> rendendo la proattività securitaria quasi un obbligo per </w:t>
      </w:r>
      <w:r w:rsidR="00457370">
        <w:rPr>
          <w:rFonts w:ascii="Times New Roman" w:hAnsi="Times New Roman" w:cs="Times New Roman"/>
        </w:rPr>
        <w:t>quel</w:t>
      </w:r>
      <w:r w:rsidR="00457370" w:rsidRPr="00457370">
        <w:rPr>
          <w:rFonts w:ascii="Times New Roman" w:hAnsi="Times New Roman" w:cs="Times New Roman"/>
        </w:rPr>
        <w:t xml:space="preserve"> Giappone </w:t>
      </w:r>
      <w:r w:rsidR="00457370">
        <w:rPr>
          <w:rFonts w:ascii="Times New Roman" w:hAnsi="Times New Roman" w:cs="Times New Roman"/>
        </w:rPr>
        <w:t>che voleva continuare a risultare credibile agli occhi di Washington</w:t>
      </w:r>
      <w:r w:rsidR="009570D4">
        <w:rPr>
          <w:rStyle w:val="Rimandonotaapidipagina"/>
          <w:rFonts w:ascii="Times New Roman" w:hAnsi="Times New Roman" w:cs="Times New Roman"/>
        </w:rPr>
        <w:footnoteReference w:id="129"/>
      </w:r>
      <w:r w:rsidR="00457370">
        <w:rPr>
          <w:rFonts w:ascii="Times New Roman" w:hAnsi="Times New Roman" w:cs="Times New Roman"/>
        </w:rPr>
        <w:t>.</w:t>
      </w:r>
    </w:p>
    <w:p w14:paraId="49104834" w14:textId="080E57F6" w:rsidR="00A270B4" w:rsidRDefault="00457370" w:rsidP="008E43E8">
      <w:pPr>
        <w:rPr>
          <w:rFonts w:ascii="Times New Roman" w:hAnsi="Times New Roman" w:cs="Times New Roman"/>
        </w:rPr>
      </w:pPr>
      <w:r>
        <w:rPr>
          <w:rFonts w:ascii="Times New Roman" w:hAnsi="Times New Roman" w:cs="Times New Roman"/>
        </w:rPr>
        <w:t>L’intera</w:t>
      </w:r>
      <w:r w:rsidR="00F41B1F">
        <w:rPr>
          <w:rFonts w:ascii="Times New Roman" w:hAnsi="Times New Roman" w:cs="Times New Roman"/>
        </w:rPr>
        <w:t xml:space="preserve"> </w:t>
      </w:r>
      <w:r w:rsidR="00DA0078">
        <w:rPr>
          <w:rFonts w:ascii="Times New Roman" w:hAnsi="Times New Roman" w:cs="Times New Roman"/>
        </w:rPr>
        <w:t>situazione</w:t>
      </w:r>
      <w:r w:rsidR="00F41B1F">
        <w:rPr>
          <w:rFonts w:ascii="Times New Roman" w:hAnsi="Times New Roman" w:cs="Times New Roman"/>
        </w:rPr>
        <w:t xml:space="preserve"> trova conferma nella copertura mediatica internazionale dell’epoca: un editoriale della CNN del febbraio 2002 descriveva Bush intento a proclamare il Giappone come </w:t>
      </w:r>
      <w:r w:rsidR="00F41B1F">
        <w:rPr>
          <w:rFonts w:ascii="Times New Roman" w:hAnsi="Times New Roman" w:cs="Times New Roman"/>
        </w:rPr>
        <w:lastRenderedPageBreak/>
        <w:t>un paese finalmente «sulla via delle riforme», sottolineando come il supporto personale del Presidente servisse a dare fiducia a un’economica nipponica che, allora, stava facendo fronte ad una forte crisi</w:t>
      </w:r>
      <w:r w:rsidR="00F41B1F">
        <w:rPr>
          <w:rStyle w:val="Rimandonotaapidipagina"/>
          <w:rFonts w:ascii="Times New Roman" w:hAnsi="Times New Roman" w:cs="Times New Roman"/>
        </w:rPr>
        <w:footnoteReference w:id="130"/>
      </w:r>
      <w:r w:rsidR="00F41B1F">
        <w:rPr>
          <w:rFonts w:ascii="Times New Roman" w:hAnsi="Times New Roman" w:cs="Times New Roman"/>
        </w:rPr>
        <w:t>.</w:t>
      </w:r>
      <w:r w:rsidR="000F2EC0">
        <w:rPr>
          <w:rFonts w:ascii="Times New Roman" w:hAnsi="Times New Roman" w:cs="Times New Roman"/>
        </w:rPr>
        <w:t xml:space="preserve"> La stampa americana, dunque, non </w:t>
      </w:r>
      <w:r w:rsidR="002015B0">
        <w:rPr>
          <w:rFonts w:ascii="Times New Roman" w:hAnsi="Times New Roman" w:cs="Times New Roman"/>
        </w:rPr>
        <w:t xml:space="preserve">si comportava e agiva come un osservatore neutrale, ma amplificava lo </w:t>
      </w:r>
      <w:r w:rsidR="002015B0" w:rsidRPr="002015B0">
        <w:rPr>
          <w:rFonts w:ascii="Times New Roman" w:hAnsi="Times New Roman" w:cs="Times New Roman"/>
          <w:i/>
          <w:iCs/>
        </w:rPr>
        <w:t>speech act</w:t>
      </w:r>
      <w:r w:rsidR="002015B0">
        <w:rPr>
          <w:rFonts w:ascii="Times New Roman" w:hAnsi="Times New Roman" w:cs="Times New Roman"/>
        </w:rPr>
        <w:t xml:space="preserve"> del Presidente americano, dipingendo Koizumi come l’unico leader in grado di far uscire </w:t>
      </w:r>
      <w:r w:rsidR="00A96AF2">
        <w:rPr>
          <w:rFonts w:ascii="Times New Roman" w:hAnsi="Times New Roman" w:cs="Times New Roman"/>
        </w:rPr>
        <w:t>«</w:t>
      </w:r>
      <w:r w:rsidR="002015B0">
        <w:rPr>
          <w:rFonts w:ascii="Times New Roman" w:hAnsi="Times New Roman" w:cs="Times New Roman"/>
        </w:rPr>
        <w:t>la roccia</w:t>
      </w:r>
      <w:r w:rsidR="00A96AF2">
        <w:rPr>
          <w:rFonts w:ascii="Times New Roman" w:hAnsi="Times New Roman" w:cs="Times New Roman"/>
        </w:rPr>
        <w:t>»</w:t>
      </w:r>
      <w:r w:rsidR="002015B0">
        <w:rPr>
          <w:rFonts w:ascii="Times New Roman" w:hAnsi="Times New Roman" w:cs="Times New Roman"/>
        </w:rPr>
        <w:t xml:space="preserve"> (viene utilizzato il termine «</w:t>
      </w:r>
      <w:proofErr w:type="spellStart"/>
      <w:r w:rsidR="002015B0" w:rsidRPr="002015B0">
        <w:rPr>
          <w:rFonts w:ascii="Times New Roman" w:hAnsi="Times New Roman" w:cs="Times New Roman"/>
          <w:i/>
          <w:iCs/>
        </w:rPr>
        <w:t>Bedrock</w:t>
      </w:r>
      <w:proofErr w:type="spellEnd"/>
      <w:r w:rsidR="002015B0">
        <w:rPr>
          <w:rFonts w:ascii="Times New Roman" w:hAnsi="Times New Roman" w:cs="Times New Roman"/>
        </w:rPr>
        <w:t xml:space="preserve">») del Pacifico dalla sua terza recessione in un solo decennio. In tutto ciò, la CNN evidenziava anche il rovescio della medaglia: il sostegno del governo nipponico alla retorica dell’Asse del Male era perfettamente funzionale, perché così era garantito che gli Stati Uniti non avrebbero abbandonato Tokyo di fronte alla minaccia missilistica nordcoreana, confermando quella </w:t>
      </w:r>
      <w:r w:rsidR="00C43521">
        <w:rPr>
          <w:rFonts w:ascii="Times New Roman" w:hAnsi="Times New Roman" w:cs="Times New Roman"/>
        </w:rPr>
        <w:t>dinamica di dipendenza (</w:t>
      </w:r>
      <w:proofErr w:type="spellStart"/>
      <w:r w:rsidR="00C43521" w:rsidRPr="00C43521">
        <w:rPr>
          <w:rFonts w:ascii="Times New Roman" w:hAnsi="Times New Roman" w:cs="Times New Roman"/>
          <w:i/>
          <w:iCs/>
        </w:rPr>
        <w:t>amae</w:t>
      </w:r>
      <w:proofErr w:type="spellEnd"/>
      <w:r w:rsidR="00C43521">
        <w:rPr>
          <w:rFonts w:ascii="Times New Roman" w:hAnsi="Times New Roman" w:cs="Times New Roman"/>
        </w:rPr>
        <w:t>)</w:t>
      </w:r>
      <w:r w:rsidR="002015B0">
        <w:rPr>
          <w:rFonts w:ascii="Times New Roman" w:hAnsi="Times New Roman" w:cs="Times New Roman"/>
        </w:rPr>
        <w:t xml:space="preserve"> teorizzata da Peter Berton</w:t>
      </w:r>
      <w:r w:rsidR="005D51D7">
        <w:rPr>
          <w:rFonts w:ascii="Times New Roman" w:hAnsi="Times New Roman" w:cs="Times New Roman"/>
        </w:rPr>
        <w:t xml:space="preserve"> (2004)</w:t>
      </w:r>
      <w:r w:rsidR="002015B0">
        <w:rPr>
          <w:rFonts w:ascii="Times New Roman" w:hAnsi="Times New Roman" w:cs="Times New Roman"/>
        </w:rPr>
        <w:t>.</w:t>
      </w:r>
    </w:p>
    <w:p w14:paraId="5B19C010" w14:textId="77777777" w:rsidR="00F93DED" w:rsidRDefault="00C43521" w:rsidP="008E43E8">
      <w:pPr>
        <w:rPr>
          <w:rFonts w:ascii="Times New Roman" w:hAnsi="Times New Roman" w:cs="Times New Roman"/>
        </w:rPr>
      </w:pPr>
      <w:r>
        <w:rPr>
          <w:rFonts w:ascii="Times New Roman" w:hAnsi="Times New Roman" w:cs="Times New Roman"/>
        </w:rPr>
        <w:t xml:space="preserve">La forte risolutezza che Bush vedeva nel Premier, descrivendolo quasi come un suo tratto caratteriale </w:t>
      </w:r>
      <w:r w:rsidR="005E7E2E">
        <w:rPr>
          <w:rFonts w:ascii="Times New Roman" w:hAnsi="Times New Roman" w:cs="Times New Roman"/>
        </w:rPr>
        <w:t>e affermando che «il Primo Ministro può colpire qualsiasi cosa gli venga lanciata»</w:t>
      </w:r>
      <w:r w:rsidR="005E7E2E">
        <w:rPr>
          <w:rStyle w:val="Rimandonotaapidipagina"/>
          <w:rFonts w:ascii="Times New Roman" w:hAnsi="Times New Roman" w:cs="Times New Roman"/>
        </w:rPr>
        <w:footnoteReference w:id="131"/>
      </w:r>
      <w:r w:rsidR="005E7E2E">
        <w:rPr>
          <w:rFonts w:ascii="Times New Roman" w:hAnsi="Times New Roman" w:cs="Times New Roman"/>
        </w:rPr>
        <w:t>, ha una spiegazione tecnica e meno idealistica</w:t>
      </w:r>
      <w:r w:rsidR="0057088A">
        <w:rPr>
          <w:rFonts w:ascii="Times New Roman" w:hAnsi="Times New Roman" w:cs="Times New Roman"/>
        </w:rPr>
        <w:t xml:space="preserve">. </w:t>
      </w:r>
      <w:r w:rsidR="00CD3AAB">
        <w:rPr>
          <w:rFonts w:ascii="Times New Roman" w:hAnsi="Times New Roman" w:cs="Times New Roman"/>
        </w:rPr>
        <w:t>Revelant chiarisce che le capacità di Koizumi di rispondere positivamente alle pressioni americane era semplicemente il risultato di una prova di forza interna. Grazie alla creazione del CEF (Consiglio per la politica economica e fiscale) nel 2001, Koizumi era riuscito a scavalcare la prassi consueta che prevedeva il vaglio preventivo delle proposte di legge da parte del PARC.</w:t>
      </w:r>
      <w:r w:rsidR="002D791F">
        <w:rPr>
          <w:rFonts w:ascii="Times New Roman" w:hAnsi="Times New Roman" w:cs="Times New Roman"/>
        </w:rPr>
        <w:t xml:space="preserve"> </w:t>
      </w:r>
      <w:r w:rsidR="00CD3AAB">
        <w:rPr>
          <w:rFonts w:ascii="Times New Roman" w:hAnsi="Times New Roman" w:cs="Times New Roman"/>
        </w:rPr>
        <w:t xml:space="preserve">Viene documentato come Koizumi abbia sistematicamente ignorato i suggerimenti delle commissioni interne del partito per conservare la propria capacità di iniziativa autonoma. </w:t>
      </w:r>
      <w:r w:rsidR="0066456C">
        <w:rPr>
          <w:rFonts w:ascii="Times New Roman" w:hAnsi="Times New Roman" w:cs="Times New Roman"/>
        </w:rPr>
        <w:t>La velocità di risposta viene testimoniata da articoli del Nikkei, che registrano l’incontro a Washington già il 25 settembre 2001</w:t>
      </w:r>
      <w:r w:rsidR="0066456C">
        <w:rPr>
          <w:rStyle w:val="Rimandonotaapidipagina"/>
          <w:rFonts w:ascii="Times New Roman" w:hAnsi="Times New Roman" w:cs="Times New Roman"/>
        </w:rPr>
        <w:footnoteReference w:id="132"/>
      </w:r>
      <w:r w:rsidR="0066456C">
        <w:rPr>
          <w:rFonts w:ascii="Times New Roman" w:hAnsi="Times New Roman" w:cs="Times New Roman"/>
        </w:rPr>
        <w:t xml:space="preserve">, confermando la tesi di Revelant sulla rapidità dell’esecutivo nell’aggirare i tempi burocratici. </w:t>
      </w:r>
    </w:p>
    <w:p w14:paraId="51D67B7A" w14:textId="77777777" w:rsidR="007A0270" w:rsidRDefault="007A0270" w:rsidP="007A0270">
      <w:pPr>
        <w:keepNext/>
      </w:pPr>
      <w:r>
        <w:rPr>
          <w:rFonts w:ascii="Times New Roman" w:hAnsi="Times New Roman" w:cs="Times New Roman"/>
          <w:noProof/>
        </w:rPr>
        <w:lastRenderedPageBreak/>
        <w:drawing>
          <wp:inline distT="0" distB="0" distL="0" distR="0" wp14:anchorId="181E10D1" wp14:editId="0F8FAB3F">
            <wp:extent cx="3101847" cy="2066925"/>
            <wp:effectExtent l="0" t="0" r="3810" b="0"/>
            <wp:docPr id="1501067548"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067548" name="Immagine 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122600" cy="2080754"/>
                    </a:xfrm>
                    <a:prstGeom prst="rect">
                      <a:avLst/>
                    </a:prstGeom>
                  </pic:spPr>
                </pic:pic>
              </a:graphicData>
            </a:graphic>
          </wp:inline>
        </w:drawing>
      </w:r>
    </w:p>
    <w:p w14:paraId="01964694" w14:textId="16AC5FBA" w:rsidR="00F93DED" w:rsidRDefault="007A0270" w:rsidP="007A0270">
      <w:pPr>
        <w:pStyle w:val="Didascalia"/>
        <w:rPr>
          <w:rFonts w:ascii="Times New Roman" w:hAnsi="Times New Roman" w:cs="Times New Roman"/>
        </w:rPr>
      </w:pPr>
      <w:r>
        <w:t xml:space="preserve">Figura </w:t>
      </w:r>
      <w:fldSimple w:instr=" SEQ Figura \* ARABIC ">
        <w:r>
          <w:rPr>
            <w:noProof/>
          </w:rPr>
          <w:t>1</w:t>
        </w:r>
      </w:fldSimple>
      <w:r w:rsidR="00662EFF">
        <w:t xml:space="preserve"> - Bush</w:t>
      </w:r>
      <w:r>
        <w:t xml:space="preserve"> e Koizumi a Washington, 25 settembre 2001.</w:t>
      </w:r>
      <w:r w:rsidR="00A92E20">
        <w:t xml:space="preserve"> Nikkei</w:t>
      </w:r>
      <w:r w:rsidR="00662EFF">
        <w:t>.com</w:t>
      </w:r>
      <w:r w:rsidR="00A92E20">
        <w:t>.</w:t>
      </w:r>
    </w:p>
    <w:p w14:paraId="2D258F0A" w14:textId="14CE7C15" w:rsidR="00C43521" w:rsidRDefault="00CD3AAB" w:rsidP="008E43E8">
      <w:pPr>
        <w:rPr>
          <w:rFonts w:ascii="Times New Roman" w:hAnsi="Times New Roman" w:cs="Times New Roman"/>
        </w:rPr>
      </w:pPr>
      <w:r>
        <w:rPr>
          <w:rFonts w:ascii="Times New Roman" w:hAnsi="Times New Roman" w:cs="Times New Roman"/>
        </w:rPr>
        <w:t xml:space="preserve">Pertanto, ciò che gli americani percepivano come una </w:t>
      </w:r>
      <w:r w:rsidR="00674AA9">
        <w:rPr>
          <w:rFonts w:ascii="Times New Roman" w:hAnsi="Times New Roman" w:cs="Times New Roman"/>
        </w:rPr>
        <w:t>«</w:t>
      </w:r>
      <w:r>
        <w:rPr>
          <w:rFonts w:ascii="Times New Roman" w:hAnsi="Times New Roman" w:cs="Times New Roman"/>
        </w:rPr>
        <w:t>nuova restaurazione</w:t>
      </w:r>
      <w:r w:rsidR="00674AA9">
        <w:rPr>
          <w:rFonts w:ascii="Times New Roman" w:hAnsi="Times New Roman" w:cs="Times New Roman"/>
        </w:rPr>
        <w:t>»</w:t>
      </w:r>
      <w:r>
        <w:rPr>
          <w:rFonts w:ascii="Times New Roman" w:hAnsi="Times New Roman" w:cs="Times New Roman"/>
        </w:rPr>
        <w:t xml:space="preserve"> dello spirito nipponico era, in realtà, una manovra di accentramento del potere esecutivo finalizzata a «indebolire le correnti avversarie a vantaggio della </w:t>
      </w:r>
      <w:proofErr w:type="spellStart"/>
      <w:r>
        <w:rPr>
          <w:rFonts w:ascii="Times New Roman" w:hAnsi="Times New Roman" w:cs="Times New Roman"/>
        </w:rPr>
        <w:t>Seiwakai</w:t>
      </w:r>
      <w:proofErr w:type="spellEnd"/>
      <w:r>
        <w:rPr>
          <w:rFonts w:ascii="Times New Roman" w:hAnsi="Times New Roman" w:cs="Times New Roman"/>
        </w:rPr>
        <w:t>»</w:t>
      </w:r>
      <w:r w:rsidR="00432000">
        <w:rPr>
          <w:rStyle w:val="Rimandonotaapidipagina"/>
          <w:rFonts w:ascii="Times New Roman" w:hAnsi="Times New Roman" w:cs="Times New Roman"/>
        </w:rPr>
        <w:footnoteReference w:id="133"/>
      </w:r>
      <w:r>
        <w:rPr>
          <w:rFonts w:ascii="Times New Roman" w:hAnsi="Times New Roman" w:cs="Times New Roman"/>
        </w:rPr>
        <w:t>. Proprio in questa prospettiva, la ricezione critica americana e la storiografia convergono: il Giappone di Koizumi era un partner fortemente cooperativo non per un improvviso cambio di ideologia nazionale, ma perché il Premier aveva forzato la mano al sistema politico nipponico, centralizzando il comando per poter onorare la parola data a Bush.</w:t>
      </w:r>
    </w:p>
    <w:p w14:paraId="49E095D9" w14:textId="5DD0CCF3" w:rsidR="00C953ED" w:rsidRDefault="00C953ED" w:rsidP="008E43E8">
      <w:pPr>
        <w:rPr>
          <w:rFonts w:ascii="Times New Roman" w:hAnsi="Times New Roman" w:cs="Times New Roman"/>
          <w:b/>
          <w:bCs/>
          <w:sz w:val="24"/>
          <w:szCs w:val="24"/>
        </w:rPr>
      </w:pPr>
      <w:r w:rsidRPr="00C953ED">
        <w:rPr>
          <w:rFonts w:ascii="Times New Roman" w:hAnsi="Times New Roman" w:cs="Times New Roman"/>
          <w:b/>
          <w:bCs/>
          <w:sz w:val="24"/>
          <w:szCs w:val="24"/>
        </w:rPr>
        <w:t xml:space="preserve">3.1.2 Impatto del </w:t>
      </w:r>
      <w:proofErr w:type="spellStart"/>
      <w:r w:rsidRPr="00C953ED">
        <w:rPr>
          <w:rFonts w:ascii="Times New Roman" w:hAnsi="Times New Roman" w:cs="Times New Roman"/>
          <w:b/>
          <w:bCs/>
          <w:sz w:val="24"/>
          <w:szCs w:val="24"/>
        </w:rPr>
        <w:t>Bluebook</w:t>
      </w:r>
      <w:proofErr w:type="spellEnd"/>
      <w:r w:rsidRPr="00C953ED">
        <w:rPr>
          <w:rFonts w:ascii="Times New Roman" w:hAnsi="Times New Roman" w:cs="Times New Roman"/>
          <w:b/>
          <w:bCs/>
          <w:sz w:val="24"/>
          <w:szCs w:val="24"/>
        </w:rPr>
        <w:t xml:space="preserve"> sulle negoziazioni bilateral</w:t>
      </w:r>
      <w:r w:rsidR="006B2571">
        <w:rPr>
          <w:rFonts w:ascii="Times New Roman" w:hAnsi="Times New Roman" w:cs="Times New Roman"/>
          <w:b/>
          <w:bCs/>
          <w:sz w:val="24"/>
          <w:szCs w:val="24"/>
        </w:rPr>
        <w:t>i</w:t>
      </w:r>
      <w:r w:rsidRPr="00C953ED">
        <w:rPr>
          <w:rFonts w:ascii="Times New Roman" w:hAnsi="Times New Roman" w:cs="Times New Roman"/>
          <w:b/>
          <w:bCs/>
          <w:sz w:val="24"/>
          <w:szCs w:val="24"/>
        </w:rPr>
        <w:t>.</w:t>
      </w:r>
    </w:p>
    <w:p w14:paraId="60D7D451" w14:textId="2BA216AB" w:rsidR="00C953ED" w:rsidRDefault="00126497" w:rsidP="008E43E8">
      <w:pPr>
        <w:rPr>
          <w:rFonts w:ascii="Times New Roman" w:hAnsi="Times New Roman" w:cs="Times New Roman"/>
        </w:rPr>
      </w:pPr>
      <w:r>
        <w:rPr>
          <w:rFonts w:ascii="Times New Roman" w:hAnsi="Times New Roman" w:cs="Times New Roman"/>
        </w:rPr>
        <w:t>L’efficacia</w:t>
      </w:r>
      <w:r w:rsidR="001A0446">
        <w:rPr>
          <w:rFonts w:ascii="Times New Roman" w:hAnsi="Times New Roman" w:cs="Times New Roman"/>
        </w:rPr>
        <w:t xml:space="preserve"> del DBB 2003 sulle negoziazioni e nei rapporti bilaterali con Washington segna un punto di non ritorno rispetto al trauma del 1990 teorizzato da Revelant. Per più di un decennio, la diplomazia americana aveva osservato il Giappone con una frustrazione particolarmente palpabile, mista a diffidenza: Tokyo dominava economicamente ma restava un alleato fondamentale nel fornire supporto politico-militare rapido, in quanto coinvolto nella famosa </w:t>
      </w:r>
      <w:r w:rsidR="000E4CE0">
        <w:rPr>
          <w:rFonts w:ascii="Times New Roman" w:hAnsi="Times New Roman" w:cs="Times New Roman"/>
        </w:rPr>
        <w:t>«</w:t>
      </w:r>
      <w:r w:rsidR="001A0446">
        <w:rPr>
          <w:rFonts w:ascii="Times New Roman" w:hAnsi="Times New Roman" w:cs="Times New Roman"/>
        </w:rPr>
        <w:t>diplomazia del libretto degli assegni</w:t>
      </w:r>
      <w:r w:rsidR="000E4CE0">
        <w:rPr>
          <w:rFonts w:ascii="Times New Roman" w:hAnsi="Times New Roman" w:cs="Times New Roman"/>
        </w:rPr>
        <w:t>»</w:t>
      </w:r>
      <w:r w:rsidR="001A0446">
        <w:rPr>
          <w:rFonts w:ascii="Times New Roman" w:hAnsi="Times New Roman" w:cs="Times New Roman"/>
        </w:rPr>
        <w:t xml:space="preserve"> (</w:t>
      </w:r>
      <w:proofErr w:type="spellStart"/>
      <w:r w:rsidR="001A0446" w:rsidRPr="001A0446">
        <w:rPr>
          <w:rFonts w:ascii="Times New Roman" w:hAnsi="Times New Roman" w:cs="Times New Roman"/>
          <w:i/>
          <w:iCs/>
        </w:rPr>
        <w:t>checkbook</w:t>
      </w:r>
      <w:proofErr w:type="spellEnd"/>
      <w:r w:rsidR="001A0446" w:rsidRPr="001A0446">
        <w:rPr>
          <w:rFonts w:ascii="Times New Roman" w:hAnsi="Times New Roman" w:cs="Times New Roman"/>
          <w:i/>
          <w:iCs/>
        </w:rPr>
        <w:t xml:space="preserve"> </w:t>
      </w:r>
      <w:proofErr w:type="spellStart"/>
      <w:r w:rsidR="001A0446" w:rsidRPr="001A0446">
        <w:rPr>
          <w:rFonts w:ascii="Times New Roman" w:hAnsi="Times New Roman" w:cs="Times New Roman"/>
          <w:i/>
          <w:iCs/>
        </w:rPr>
        <w:t>diplomacy</w:t>
      </w:r>
      <w:proofErr w:type="spellEnd"/>
      <w:r w:rsidR="00BC582D">
        <w:rPr>
          <w:rStyle w:val="Rimandonotaapidipagina"/>
          <w:rFonts w:ascii="Times New Roman" w:hAnsi="Times New Roman" w:cs="Times New Roman"/>
          <w:i/>
          <w:iCs/>
        </w:rPr>
        <w:footnoteReference w:id="134"/>
      </w:r>
      <w:r w:rsidR="001A0446">
        <w:rPr>
          <w:rFonts w:ascii="Times New Roman" w:hAnsi="Times New Roman" w:cs="Times New Roman"/>
        </w:rPr>
        <w:t>). Le trattative degli anni Novanta continuavano ad indebolirsi per colpa del modello decisionale bottom-up giapponese e dei lacci della Legge PKO del 1992</w:t>
      </w:r>
      <w:r w:rsidR="00DB228F">
        <w:rPr>
          <w:rStyle w:val="Rimandonotaapidipagina"/>
          <w:rFonts w:ascii="Times New Roman" w:hAnsi="Times New Roman" w:cs="Times New Roman"/>
        </w:rPr>
        <w:footnoteReference w:id="135"/>
      </w:r>
      <w:r w:rsidR="001A0446">
        <w:rPr>
          <w:rFonts w:ascii="Times New Roman" w:hAnsi="Times New Roman" w:cs="Times New Roman"/>
        </w:rPr>
        <w:t xml:space="preserve">, spingendo gli alleati USA a relegare il Giappone nella categoria dei partner di </w:t>
      </w:r>
      <w:r w:rsidR="001A0446">
        <w:rPr>
          <w:rFonts w:ascii="Times New Roman" w:hAnsi="Times New Roman" w:cs="Times New Roman"/>
        </w:rPr>
        <w:lastRenderedPageBreak/>
        <w:t xml:space="preserve">serie B per la sicurezza globale. Era un circolo vizioso che erodeva la fiducia, in quanto Washington premeva per </w:t>
      </w:r>
      <w:r w:rsidR="00A87AEC">
        <w:rPr>
          <w:rFonts w:ascii="Times New Roman" w:hAnsi="Times New Roman" w:cs="Times New Roman"/>
        </w:rPr>
        <w:t>un’azione</w:t>
      </w:r>
      <w:r w:rsidR="001A0446">
        <w:rPr>
          <w:rFonts w:ascii="Times New Roman" w:hAnsi="Times New Roman" w:cs="Times New Roman"/>
        </w:rPr>
        <w:t xml:space="preserve"> concreta e Tokyo rispondeva con il sostegno economico, ma</w:t>
      </w:r>
      <w:r w:rsidR="00A87AEC">
        <w:rPr>
          <w:rFonts w:ascii="Times New Roman" w:hAnsi="Times New Roman" w:cs="Times New Roman"/>
        </w:rPr>
        <w:t xml:space="preserve"> non</w:t>
      </w:r>
      <w:r w:rsidR="001A0446">
        <w:rPr>
          <w:rFonts w:ascii="Times New Roman" w:hAnsi="Times New Roman" w:cs="Times New Roman"/>
        </w:rPr>
        <w:t xml:space="preserve"> inviava</w:t>
      </w:r>
      <w:r w:rsidR="00A87AEC">
        <w:rPr>
          <w:rFonts w:ascii="Times New Roman" w:hAnsi="Times New Roman" w:cs="Times New Roman"/>
        </w:rPr>
        <w:t xml:space="preserve"> le proprie </w:t>
      </w:r>
      <w:r w:rsidR="001A0446">
        <w:rPr>
          <w:rFonts w:ascii="Times New Roman" w:hAnsi="Times New Roman" w:cs="Times New Roman"/>
        </w:rPr>
        <w:t>truppe</w:t>
      </w:r>
      <w:r w:rsidR="00DB228F">
        <w:rPr>
          <w:rStyle w:val="Rimandonotaapidipagina"/>
          <w:rFonts w:ascii="Times New Roman" w:hAnsi="Times New Roman" w:cs="Times New Roman"/>
        </w:rPr>
        <w:footnoteReference w:id="136"/>
      </w:r>
      <w:r w:rsidR="001A0446">
        <w:rPr>
          <w:rFonts w:ascii="Times New Roman" w:hAnsi="Times New Roman" w:cs="Times New Roman"/>
        </w:rPr>
        <w:t>.</w:t>
      </w:r>
    </w:p>
    <w:p w14:paraId="638A003C" w14:textId="5A2E1613" w:rsidR="00A87AEC" w:rsidRDefault="00A87AEC" w:rsidP="008E43E8">
      <w:pPr>
        <w:rPr>
          <w:rFonts w:ascii="Times New Roman" w:hAnsi="Times New Roman" w:cs="Times New Roman"/>
        </w:rPr>
      </w:pPr>
      <w:r>
        <w:rPr>
          <w:rFonts w:ascii="Times New Roman" w:hAnsi="Times New Roman" w:cs="Times New Roman"/>
        </w:rPr>
        <w:t xml:space="preserve">Con Koizumi al timone nel 2003, il </w:t>
      </w:r>
      <w:proofErr w:type="spellStart"/>
      <w:r w:rsidRPr="00A87AEC">
        <w:rPr>
          <w:rFonts w:ascii="Times New Roman" w:hAnsi="Times New Roman" w:cs="Times New Roman"/>
          <w:i/>
          <w:iCs/>
        </w:rPr>
        <w:t>Bluebook</w:t>
      </w:r>
      <w:proofErr w:type="spellEnd"/>
      <w:r>
        <w:rPr>
          <w:rFonts w:ascii="Times New Roman" w:hAnsi="Times New Roman" w:cs="Times New Roman"/>
          <w:i/>
          <w:iCs/>
        </w:rPr>
        <w:t xml:space="preserve"> </w:t>
      </w:r>
      <w:r>
        <w:rPr>
          <w:rFonts w:ascii="Times New Roman" w:hAnsi="Times New Roman" w:cs="Times New Roman"/>
        </w:rPr>
        <w:t xml:space="preserve">viene utilizzato per scardinare la precedente percezione, presentando agli Stati Uniti un interlocutore diverso. Come analizzato da </w:t>
      </w:r>
      <w:r w:rsidRPr="00A87AEC">
        <w:rPr>
          <w:rFonts w:ascii="Times New Roman" w:hAnsi="Times New Roman" w:cs="Times New Roman"/>
        </w:rPr>
        <w:t>Uchiyama</w:t>
      </w:r>
      <w:r>
        <w:rPr>
          <w:rFonts w:ascii="Times New Roman" w:hAnsi="Times New Roman" w:cs="Times New Roman"/>
        </w:rPr>
        <w:t xml:space="preserve"> (2010)</w:t>
      </w:r>
      <w:r w:rsidRPr="00A87AEC">
        <w:rPr>
          <w:rFonts w:ascii="Times New Roman" w:hAnsi="Times New Roman" w:cs="Times New Roman"/>
        </w:rPr>
        <w:t>,</w:t>
      </w:r>
      <w:r>
        <w:rPr>
          <w:rFonts w:ascii="Times New Roman" w:hAnsi="Times New Roman" w:cs="Times New Roman"/>
        </w:rPr>
        <w:t xml:space="preserve"> il Primo Ministro converte le riforme interne in un vantaggio competitivo: la centralizzazione del potere nel </w:t>
      </w:r>
      <w:proofErr w:type="spellStart"/>
      <w:r w:rsidRPr="00A87AEC">
        <w:rPr>
          <w:rFonts w:ascii="Times New Roman" w:hAnsi="Times New Roman" w:cs="Times New Roman"/>
          <w:i/>
          <w:iCs/>
        </w:rPr>
        <w:t>Kantei</w:t>
      </w:r>
      <w:proofErr w:type="spellEnd"/>
      <w:r>
        <w:rPr>
          <w:rFonts w:ascii="Times New Roman" w:hAnsi="Times New Roman" w:cs="Times New Roman"/>
          <w:i/>
          <w:iCs/>
        </w:rPr>
        <w:t xml:space="preserve"> </w:t>
      </w:r>
      <w:r w:rsidRPr="00A87AEC">
        <w:rPr>
          <w:rFonts w:ascii="Times New Roman" w:hAnsi="Times New Roman" w:cs="Times New Roman"/>
        </w:rPr>
        <w:t>e il CEFP</w:t>
      </w:r>
      <w:r>
        <w:rPr>
          <w:rFonts w:ascii="Times New Roman" w:hAnsi="Times New Roman" w:cs="Times New Roman"/>
        </w:rPr>
        <w:t xml:space="preserve"> come </w:t>
      </w:r>
      <w:r w:rsidR="00A87349">
        <w:rPr>
          <w:rFonts w:ascii="Times New Roman" w:hAnsi="Times New Roman" w:cs="Times New Roman"/>
        </w:rPr>
        <w:t>«</w:t>
      </w:r>
      <w:r>
        <w:rPr>
          <w:rFonts w:ascii="Times New Roman" w:hAnsi="Times New Roman" w:cs="Times New Roman"/>
        </w:rPr>
        <w:t>torre di controllo</w:t>
      </w:r>
      <w:r w:rsidR="00A87349">
        <w:rPr>
          <w:rFonts w:ascii="Times New Roman" w:hAnsi="Times New Roman" w:cs="Times New Roman"/>
        </w:rPr>
        <w:t>»</w:t>
      </w:r>
      <w:r>
        <w:rPr>
          <w:rFonts w:ascii="Times New Roman" w:hAnsi="Times New Roman" w:cs="Times New Roman"/>
        </w:rPr>
        <w:t xml:space="preserve"> (</w:t>
      </w:r>
      <w:proofErr w:type="spellStart"/>
      <w:r w:rsidRPr="00A87AEC">
        <w:rPr>
          <w:rFonts w:ascii="Times New Roman" w:hAnsi="Times New Roman" w:cs="Times New Roman"/>
          <w:i/>
          <w:iCs/>
        </w:rPr>
        <w:t>kaikaku</w:t>
      </w:r>
      <w:proofErr w:type="spellEnd"/>
      <w:r w:rsidRPr="00A87AEC">
        <w:rPr>
          <w:rFonts w:ascii="Times New Roman" w:hAnsi="Times New Roman" w:cs="Times New Roman"/>
          <w:i/>
          <w:iCs/>
        </w:rPr>
        <w:t xml:space="preserve"> no </w:t>
      </w:r>
      <w:proofErr w:type="spellStart"/>
      <w:r w:rsidRPr="00A87AEC">
        <w:rPr>
          <w:rFonts w:ascii="Times New Roman" w:hAnsi="Times New Roman" w:cs="Times New Roman"/>
          <w:i/>
          <w:iCs/>
        </w:rPr>
        <w:t>shireitō</w:t>
      </w:r>
      <w:proofErr w:type="spellEnd"/>
      <w:r>
        <w:rPr>
          <w:rFonts w:ascii="Times New Roman" w:hAnsi="Times New Roman" w:cs="Times New Roman"/>
        </w:rPr>
        <w:t xml:space="preserve">) diventano sinonimi di efficienza e determinazione. Per gli strateghi di Bush, il Giappone smette di apparire come una palude burocratica e frammentata, per trasformarsi in un sistema top-down che richiama da vicino il decisionismo britannico. Questa </w:t>
      </w:r>
      <w:r w:rsidR="00A87349">
        <w:rPr>
          <w:rFonts w:ascii="Times New Roman" w:hAnsi="Times New Roman" w:cs="Times New Roman"/>
        </w:rPr>
        <w:t>«</w:t>
      </w:r>
      <w:r>
        <w:rPr>
          <w:rFonts w:ascii="Times New Roman" w:hAnsi="Times New Roman" w:cs="Times New Roman"/>
        </w:rPr>
        <w:t>nuova architettura</w:t>
      </w:r>
      <w:r w:rsidR="00A87349">
        <w:rPr>
          <w:rFonts w:ascii="Times New Roman" w:hAnsi="Times New Roman" w:cs="Times New Roman"/>
        </w:rPr>
        <w:t>»</w:t>
      </w:r>
      <w:r>
        <w:rPr>
          <w:rFonts w:ascii="Times New Roman" w:hAnsi="Times New Roman" w:cs="Times New Roman"/>
        </w:rPr>
        <w:t xml:space="preserve"> dà a Koizumi una posizione di forza: non promette solo fondi, ma garantisce le approvazioni legislative e il supporto logistico (basti pensare all’invio delle GSDF in Iraq) in tempi veloci, bypassando le tradizionali resistenze dei </w:t>
      </w:r>
      <w:proofErr w:type="spellStart"/>
      <w:r w:rsidRPr="00A87AEC">
        <w:rPr>
          <w:rFonts w:ascii="Times New Roman" w:hAnsi="Times New Roman" w:cs="Times New Roman"/>
          <w:i/>
          <w:iCs/>
        </w:rPr>
        <w:t>zoku</w:t>
      </w:r>
      <w:proofErr w:type="spellEnd"/>
      <w:r w:rsidRPr="00A87AEC">
        <w:rPr>
          <w:rFonts w:ascii="Times New Roman" w:hAnsi="Times New Roman" w:cs="Times New Roman"/>
          <w:i/>
          <w:iCs/>
        </w:rPr>
        <w:t xml:space="preserve"> </w:t>
      </w:r>
      <w:proofErr w:type="spellStart"/>
      <w:r w:rsidRPr="00A87AEC">
        <w:rPr>
          <w:rFonts w:ascii="Times New Roman" w:hAnsi="Times New Roman" w:cs="Times New Roman"/>
          <w:i/>
          <w:iCs/>
        </w:rPr>
        <w:t>giin</w:t>
      </w:r>
      <w:proofErr w:type="spellEnd"/>
      <w:r w:rsidR="002C5C55">
        <w:rPr>
          <w:rStyle w:val="Rimandonotaapidipagina"/>
          <w:rFonts w:ascii="Times New Roman" w:hAnsi="Times New Roman" w:cs="Times New Roman"/>
          <w:i/>
          <w:iCs/>
        </w:rPr>
        <w:footnoteReference w:id="137"/>
      </w:r>
      <w:r>
        <w:rPr>
          <w:rFonts w:ascii="Times New Roman" w:hAnsi="Times New Roman" w:cs="Times New Roman"/>
        </w:rPr>
        <w:t xml:space="preserve"> e del PARC</w:t>
      </w:r>
      <w:r w:rsidR="00046977">
        <w:rPr>
          <w:rStyle w:val="Rimandonotaapidipagina"/>
          <w:rFonts w:ascii="Times New Roman" w:hAnsi="Times New Roman" w:cs="Times New Roman"/>
        </w:rPr>
        <w:footnoteReference w:id="138"/>
      </w:r>
      <w:r>
        <w:rPr>
          <w:rFonts w:ascii="Times New Roman" w:hAnsi="Times New Roman" w:cs="Times New Roman"/>
        </w:rPr>
        <w:t>.</w:t>
      </w:r>
      <w:r w:rsidR="00FF3DE5">
        <w:rPr>
          <w:rFonts w:ascii="Times New Roman" w:hAnsi="Times New Roman" w:cs="Times New Roman"/>
        </w:rPr>
        <w:t xml:space="preserve"> In questo contesto, il DBB 2003 non funge solo da documenti diplomatico, ma da vero e proprio contratto bilaterali di securitizzazione. Elevando l’instabilità nella zona del Medio-Oriente a pericolo mortale per la sicurezza giapponese, Koizumi sincronizza alla perfezione l’agenda di Tokyo con quella di Washington, conquistando una credibilità stellare nell’amministrazione di Bush. Eppure, come sottolineato da </w:t>
      </w:r>
      <w:proofErr w:type="spellStart"/>
      <w:r w:rsidR="00FF3DE5">
        <w:rPr>
          <w:rFonts w:ascii="Times New Roman" w:hAnsi="Times New Roman" w:cs="Times New Roman"/>
        </w:rPr>
        <w:t>Liselotte</w:t>
      </w:r>
      <w:proofErr w:type="spellEnd"/>
      <w:r w:rsidR="00FF3DE5">
        <w:rPr>
          <w:rFonts w:ascii="Times New Roman" w:hAnsi="Times New Roman" w:cs="Times New Roman"/>
        </w:rPr>
        <w:t xml:space="preserve"> Odgaard (2002), questo allineamento totale alla </w:t>
      </w:r>
      <w:r w:rsidR="00FF3DE5" w:rsidRPr="00FF3DE5">
        <w:rPr>
          <w:rFonts w:ascii="Times New Roman" w:hAnsi="Times New Roman" w:cs="Times New Roman"/>
          <w:i/>
          <w:iCs/>
        </w:rPr>
        <w:t xml:space="preserve">War on </w:t>
      </w:r>
      <w:proofErr w:type="spellStart"/>
      <w:r w:rsidR="00FF3DE5" w:rsidRPr="00FF3DE5">
        <w:rPr>
          <w:rFonts w:ascii="Times New Roman" w:hAnsi="Times New Roman" w:cs="Times New Roman"/>
          <w:i/>
          <w:iCs/>
        </w:rPr>
        <w:t>Terror</w:t>
      </w:r>
      <w:proofErr w:type="spellEnd"/>
      <w:r w:rsidR="00FF3DE5">
        <w:rPr>
          <w:rFonts w:ascii="Times New Roman" w:hAnsi="Times New Roman" w:cs="Times New Roman"/>
        </w:rPr>
        <w:t xml:space="preserve"> nascondeva un raffinato pragmatismo negoziale:</w:t>
      </w:r>
      <w:r w:rsidR="002B2881">
        <w:rPr>
          <w:rFonts w:ascii="Times New Roman" w:hAnsi="Times New Roman" w:cs="Times New Roman"/>
        </w:rPr>
        <w:t xml:space="preserve"> Koizumi utilizzava la «Politica del Teatro» (</w:t>
      </w:r>
      <w:proofErr w:type="spellStart"/>
      <w:r w:rsidR="002B2881" w:rsidRPr="002B2881">
        <w:rPr>
          <w:rFonts w:ascii="Times New Roman" w:hAnsi="Times New Roman" w:cs="Times New Roman"/>
          <w:i/>
          <w:iCs/>
        </w:rPr>
        <w:t>Gekijo</w:t>
      </w:r>
      <w:proofErr w:type="spellEnd"/>
      <w:r w:rsidR="002B2881" w:rsidRPr="002B2881">
        <w:rPr>
          <w:rFonts w:ascii="Times New Roman" w:hAnsi="Times New Roman" w:cs="Times New Roman"/>
          <w:i/>
          <w:iCs/>
        </w:rPr>
        <w:t xml:space="preserve"> Seiji</w:t>
      </w:r>
      <w:r w:rsidR="002B2881">
        <w:rPr>
          <w:rFonts w:ascii="Times New Roman" w:hAnsi="Times New Roman" w:cs="Times New Roman"/>
        </w:rPr>
        <w:t xml:space="preserve">) e il sostegno all’Iraq come moneta di scambio per </w:t>
      </w:r>
      <w:r w:rsidR="00655AF6">
        <w:rPr>
          <w:rFonts w:ascii="Times New Roman" w:hAnsi="Times New Roman" w:cs="Times New Roman"/>
        </w:rPr>
        <w:t>«</w:t>
      </w:r>
      <w:r w:rsidR="002B2881">
        <w:rPr>
          <w:rFonts w:ascii="Times New Roman" w:hAnsi="Times New Roman" w:cs="Times New Roman"/>
        </w:rPr>
        <w:t>comprare</w:t>
      </w:r>
      <w:r w:rsidR="00655AF6">
        <w:rPr>
          <w:rFonts w:ascii="Times New Roman" w:hAnsi="Times New Roman" w:cs="Times New Roman"/>
        </w:rPr>
        <w:t>»</w:t>
      </w:r>
      <w:r w:rsidR="002B2881">
        <w:rPr>
          <w:rFonts w:ascii="Times New Roman" w:hAnsi="Times New Roman" w:cs="Times New Roman"/>
        </w:rPr>
        <w:t xml:space="preserve"> un impegno americano più profondo e costante nel Pacifico</w:t>
      </w:r>
      <w:r w:rsidR="009710E2">
        <w:rPr>
          <w:rStyle w:val="Rimandonotaapidipagina"/>
          <w:rFonts w:ascii="Times New Roman" w:hAnsi="Times New Roman" w:cs="Times New Roman"/>
        </w:rPr>
        <w:footnoteReference w:id="139"/>
      </w:r>
      <w:r w:rsidR="002B2881">
        <w:rPr>
          <w:rFonts w:ascii="Times New Roman" w:hAnsi="Times New Roman" w:cs="Times New Roman"/>
        </w:rPr>
        <w:t>.</w:t>
      </w:r>
    </w:p>
    <w:p w14:paraId="32FB0F06" w14:textId="4884C3CF" w:rsidR="00620CD1" w:rsidRDefault="00620CD1" w:rsidP="008E43E8">
      <w:pPr>
        <w:rPr>
          <w:rFonts w:ascii="Times New Roman" w:hAnsi="Times New Roman" w:cs="Times New Roman"/>
        </w:rPr>
      </w:pPr>
      <w:r w:rsidRPr="00620CD1">
        <w:rPr>
          <w:rFonts w:ascii="Times New Roman" w:hAnsi="Times New Roman" w:cs="Times New Roman"/>
        </w:rPr>
        <w:t>L’impatto sulle negoziazioni fu duplice</w:t>
      </w:r>
      <w:r>
        <w:rPr>
          <w:rFonts w:ascii="Times New Roman" w:hAnsi="Times New Roman" w:cs="Times New Roman"/>
        </w:rPr>
        <w:t xml:space="preserve"> e strategico</w:t>
      </w:r>
      <w:r w:rsidRPr="00620CD1">
        <w:rPr>
          <w:rFonts w:ascii="Times New Roman" w:hAnsi="Times New Roman" w:cs="Times New Roman"/>
        </w:rPr>
        <w:t xml:space="preserve">: da un lato, il Giappone ottenne il riconoscimento come </w:t>
      </w:r>
      <w:r w:rsidR="005D093F">
        <w:rPr>
          <w:rFonts w:ascii="Times New Roman" w:hAnsi="Times New Roman" w:cs="Times New Roman"/>
        </w:rPr>
        <w:t>«</w:t>
      </w:r>
      <w:r w:rsidRPr="00620CD1">
        <w:rPr>
          <w:rFonts w:ascii="Times New Roman" w:hAnsi="Times New Roman" w:cs="Times New Roman"/>
        </w:rPr>
        <w:t>partner globale</w:t>
      </w:r>
      <w:r w:rsidR="005D093F">
        <w:rPr>
          <w:rFonts w:ascii="Times New Roman" w:hAnsi="Times New Roman" w:cs="Times New Roman"/>
        </w:rPr>
        <w:t>»</w:t>
      </w:r>
      <w:r w:rsidRPr="00620CD1">
        <w:rPr>
          <w:rFonts w:ascii="Times New Roman" w:hAnsi="Times New Roman" w:cs="Times New Roman"/>
        </w:rPr>
        <w:t xml:space="preserve"> d'élite; dall'altro, garantì che gli USA rimanessero il </w:t>
      </w:r>
      <w:r w:rsidRPr="00620CD1">
        <w:rPr>
          <w:rFonts w:ascii="Times New Roman" w:hAnsi="Times New Roman" w:cs="Times New Roman"/>
        </w:rPr>
        <w:lastRenderedPageBreak/>
        <w:t>garante della sicurezza regionale contro l'ascesa cinese e la minaccia nucleare nordcoreana, proprio mentre Washington era distratta dal fronte mediorientale. Se per Linda B. Miller la sicurezza nazionale americana post-11 settembre era un «simbolo ambiguo» e spesso illusorio, per Koizumi la solidità negoziale derivante dalle riforme interne descritte da Revelant e Uchiyama fu lo strumento reale per stabilizzare l'alleanza e traghettare il Giappone fuori dall'ombra del 1990, rendendolo, nelle parole dello stesso Koizumi, il pilastro fondamentale della strategia statunitense in Asia.</w:t>
      </w:r>
    </w:p>
    <w:p w14:paraId="47289797" w14:textId="79593FFC" w:rsidR="00DC30A3" w:rsidRPr="00DC30A3" w:rsidRDefault="00DC30A3" w:rsidP="008E43E8">
      <w:pPr>
        <w:rPr>
          <w:rFonts w:ascii="Times New Roman" w:hAnsi="Times New Roman" w:cs="Times New Roman"/>
          <w:b/>
          <w:bCs/>
          <w:sz w:val="24"/>
          <w:szCs w:val="24"/>
        </w:rPr>
      </w:pPr>
      <w:r w:rsidRPr="00DC30A3">
        <w:rPr>
          <w:rFonts w:ascii="Times New Roman" w:hAnsi="Times New Roman" w:cs="Times New Roman"/>
          <w:b/>
          <w:bCs/>
          <w:sz w:val="24"/>
          <w:szCs w:val="24"/>
        </w:rPr>
        <w:t>3.2 La contro-retorica della Corea del Nord.</w:t>
      </w:r>
    </w:p>
    <w:p w14:paraId="767184FD" w14:textId="1EB7755E" w:rsidR="001A0446" w:rsidRDefault="00DC30A3" w:rsidP="008E43E8">
      <w:pPr>
        <w:rPr>
          <w:rFonts w:ascii="Times New Roman" w:hAnsi="Times New Roman" w:cs="Times New Roman"/>
          <w:b/>
          <w:bCs/>
          <w:sz w:val="24"/>
          <w:szCs w:val="24"/>
        </w:rPr>
      </w:pPr>
      <w:r w:rsidRPr="00DC30A3">
        <w:rPr>
          <w:rFonts w:ascii="Times New Roman" w:hAnsi="Times New Roman" w:cs="Times New Roman"/>
          <w:b/>
          <w:bCs/>
          <w:sz w:val="24"/>
          <w:szCs w:val="24"/>
        </w:rPr>
        <w:t xml:space="preserve">3.2.1 Analisi della risposta e della contro-retorica nordcoreana. </w:t>
      </w:r>
    </w:p>
    <w:p w14:paraId="6B129D73" w14:textId="44532D04" w:rsidR="00DC30A3" w:rsidRDefault="00DC30A3" w:rsidP="008E43E8">
      <w:pPr>
        <w:rPr>
          <w:rFonts w:ascii="Times New Roman" w:hAnsi="Times New Roman" w:cs="Times New Roman"/>
        </w:rPr>
      </w:pPr>
      <w:r>
        <w:rPr>
          <w:rFonts w:ascii="Times New Roman" w:hAnsi="Times New Roman" w:cs="Times New Roman"/>
        </w:rPr>
        <w:t xml:space="preserve">L’efficacia della securitizzazione operata dall’amministrazione di Koizumi, che culmina nel DBB 2003, non può essere pienamente compresa senza un’analisi speculare della reazione da parte di Pyongyang. All’interno della teoria della securitizzazione di Buzan e </w:t>
      </w:r>
      <w:r w:rsidRPr="00DC30A3">
        <w:rPr>
          <w:rFonts w:ascii="Times New Roman" w:hAnsi="Times New Roman" w:cs="Times New Roman"/>
        </w:rPr>
        <w:t>Wæver</w:t>
      </w:r>
      <w:r>
        <w:rPr>
          <w:rFonts w:ascii="Times New Roman" w:hAnsi="Times New Roman" w:cs="Times New Roman"/>
        </w:rPr>
        <w:t xml:space="preserve">, l’atto di proclamare una minaccia esistenziale ha inevitabilmente delle ripercussioni importanti; di fatti, innesca una risposta dall’attore designato come minaccia, il quale a sua volta attiva dei processi di </w:t>
      </w:r>
      <w:r w:rsidR="00C06C3E">
        <w:rPr>
          <w:rFonts w:ascii="Times New Roman" w:hAnsi="Times New Roman" w:cs="Times New Roman"/>
        </w:rPr>
        <w:t>«</w:t>
      </w:r>
      <w:r>
        <w:rPr>
          <w:rFonts w:ascii="Times New Roman" w:hAnsi="Times New Roman" w:cs="Times New Roman"/>
        </w:rPr>
        <w:t>contro-securitizzazione</w:t>
      </w:r>
      <w:r w:rsidR="00C06C3E">
        <w:rPr>
          <w:rFonts w:ascii="Times New Roman" w:hAnsi="Times New Roman" w:cs="Times New Roman"/>
        </w:rPr>
        <w:t>»</w:t>
      </w:r>
      <w:r>
        <w:rPr>
          <w:rFonts w:ascii="Times New Roman" w:hAnsi="Times New Roman" w:cs="Times New Roman"/>
        </w:rPr>
        <w:t xml:space="preserve">. In questo specifico caso, quello delle relazioni </w:t>
      </w:r>
      <w:proofErr w:type="spellStart"/>
      <w:r>
        <w:rPr>
          <w:rFonts w:ascii="Times New Roman" w:hAnsi="Times New Roman" w:cs="Times New Roman"/>
        </w:rPr>
        <w:t>nippo</w:t>
      </w:r>
      <w:proofErr w:type="spellEnd"/>
      <w:r>
        <w:rPr>
          <w:rFonts w:ascii="Times New Roman" w:hAnsi="Times New Roman" w:cs="Times New Roman"/>
        </w:rPr>
        <w:t xml:space="preserve">-coreane, il 2003 non è l’anno in cui si verifica un semplice irrigidimento diplomatico, ma è il momento in cui si crea </w:t>
      </w:r>
      <w:r w:rsidR="00656775">
        <w:rPr>
          <w:rFonts w:ascii="Times New Roman" w:hAnsi="Times New Roman" w:cs="Times New Roman"/>
        </w:rPr>
        <w:t>l’</w:t>
      </w:r>
      <w:r>
        <w:rPr>
          <w:rFonts w:ascii="Times New Roman" w:hAnsi="Times New Roman" w:cs="Times New Roman"/>
        </w:rPr>
        <w:t xml:space="preserve">apice </w:t>
      </w:r>
      <w:r w:rsidR="00656775">
        <w:rPr>
          <w:rFonts w:ascii="Times New Roman" w:hAnsi="Times New Roman" w:cs="Times New Roman"/>
        </w:rPr>
        <w:t>di una dialettica in cui il discorso di sicurezza giapponese ha agito da catalizzatore per la radicalizzazione identitaria del regime nordcoreano. Se si vuole analizzare una risposta così complessa, diventa necessario superare la lente del realismo politico tradizionale, che vedrebbe l’escalation nucleare di Pyongyang come una risposta strategica, e analizzare e penetrare la soggettività del regime. La contro-retorica nord-coreana si è articolata su due livelli interconnessi tra loro:</w:t>
      </w:r>
    </w:p>
    <w:p w14:paraId="55F730DA" w14:textId="78096BED" w:rsidR="00656775" w:rsidRPr="00C06C3E" w:rsidRDefault="00656775" w:rsidP="00656775">
      <w:pPr>
        <w:pStyle w:val="Paragrafoelenco"/>
        <w:numPr>
          <w:ilvl w:val="0"/>
          <w:numId w:val="19"/>
        </w:numPr>
        <w:rPr>
          <w:rFonts w:ascii="Times New Roman" w:hAnsi="Times New Roman" w:cs="Times New Roman"/>
        </w:rPr>
      </w:pPr>
      <w:r w:rsidRPr="00C06C3E">
        <w:rPr>
          <w:rFonts w:ascii="Times New Roman" w:hAnsi="Times New Roman" w:cs="Times New Roman"/>
        </w:rPr>
        <w:t>empirico-reattivo: visibile principalmente guardando all’aumento della propaganda bellica e all’uso di analogie storiche per interpretare le mosse di Tokyo;</w:t>
      </w:r>
    </w:p>
    <w:p w14:paraId="0691AD41" w14:textId="13263634" w:rsidR="00656775" w:rsidRDefault="00656775" w:rsidP="00656775">
      <w:pPr>
        <w:pStyle w:val="Paragrafoelenco"/>
        <w:numPr>
          <w:ilvl w:val="0"/>
          <w:numId w:val="19"/>
        </w:numPr>
        <w:rPr>
          <w:rFonts w:ascii="Times New Roman" w:hAnsi="Times New Roman" w:cs="Times New Roman"/>
        </w:rPr>
      </w:pPr>
      <w:r w:rsidRPr="00C06C3E">
        <w:rPr>
          <w:rFonts w:ascii="Times New Roman" w:hAnsi="Times New Roman" w:cs="Times New Roman"/>
        </w:rPr>
        <w:t>ontologico-ideologico</w:t>
      </w:r>
      <w:r>
        <w:rPr>
          <w:rFonts w:ascii="Times New Roman" w:hAnsi="Times New Roman" w:cs="Times New Roman"/>
        </w:rPr>
        <w:t>: radicato in una visione del mondo chiusa. In questo caso il Giappone viene percepito come un nemico metafisico.</w:t>
      </w:r>
    </w:p>
    <w:p w14:paraId="0638C726" w14:textId="3DA488E4" w:rsidR="00656775" w:rsidRPr="00656775" w:rsidRDefault="00656775" w:rsidP="00656775">
      <w:pPr>
        <w:rPr>
          <w:rFonts w:ascii="Times New Roman" w:hAnsi="Times New Roman" w:cs="Times New Roman"/>
        </w:rPr>
      </w:pPr>
      <w:r>
        <w:rPr>
          <w:rFonts w:ascii="Times New Roman" w:hAnsi="Times New Roman" w:cs="Times New Roman"/>
        </w:rPr>
        <w:t>Attraverso l’incrocio di dati sulla frequenza de</w:t>
      </w:r>
      <w:r w:rsidR="00473258">
        <w:rPr>
          <w:rFonts w:ascii="Times New Roman" w:hAnsi="Times New Roman" w:cs="Times New Roman"/>
        </w:rPr>
        <w:t>i termini estratti dai comunicati della KCNA (</w:t>
      </w:r>
      <w:proofErr w:type="spellStart"/>
      <w:r w:rsidR="00473258">
        <w:rPr>
          <w:rFonts w:ascii="Times New Roman" w:hAnsi="Times New Roman" w:cs="Times New Roman"/>
        </w:rPr>
        <w:t>Korean</w:t>
      </w:r>
      <w:proofErr w:type="spellEnd"/>
      <w:r w:rsidR="00473258">
        <w:rPr>
          <w:rFonts w:ascii="Times New Roman" w:hAnsi="Times New Roman" w:cs="Times New Roman"/>
        </w:rPr>
        <w:t xml:space="preserve"> Central News Agency)</w:t>
      </w:r>
      <w:r>
        <w:rPr>
          <w:rFonts w:ascii="Times New Roman" w:hAnsi="Times New Roman" w:cs="Times New Roman"/>
        </w:rPr>
        <w:t xml:space="preserve"> e l’analisi qualitativa dei miti fondativi del regime, si può dimostrare come il DBB 2003 sia stato percepito da Pyongyang non come un invito alla normalizzazione, bensì come una conferma definitiva di una minaccia esistenziale alla </w:t>
      </w:r>
      <w:r w:rsidR="00AE44DA">
        <w:rPr>
          <w:rFonts w:ascii="Times New Roman" w:hAnsi="Times New Roman" w:cs="Times New Roman"/>
        </w:rPr>
        <w:t>«</w:t>
      </w:r>
      <w:r>
        <w:rPr>
          <w:rFonts w:ascii="Times New Roman" w:hAnsi="Times New Roman" w:cs="Times New Roman"/>
        </w:rPr>
        <w:t>purezza</w:t>
      </w:r>
      <w:r w:rsidR="00AE44DA">
        <w:rPr>
          <w:rFonts w:ascii="Times New Roman" w:hAnsi="Times New Roman" w:cs="Times New Roman"/>
        </w:rPr>
        <w:t>»</w:t>
      </w:r>
      <w:r>
        <w:rPr>
          <w:rFonts w:ascii="Times New Roman" w:hAnsi="Times New Roman" w:cs="Times New Roman"/>
        </w:rPr>
        <w:t xml:space="preserve"> della nazione coreana. La securitizzazione nipponica ha fornito al regime di Kim Jong-il il carburante necessario per consolidare il consenso interno attorno alla politica del primato dei militari (</w:t>
      </w:r>
      <w:proofErr w:type="spellStart"/>
      <w:r w:rsidRPr="00656775">
        <w:rPr>
          <w:rFonts w:ascii="Times New Roman" w:hAnsi="Times New Roman" w:cs="Times New Roman"/>
          <w:i/>
          <w:iCs/>
        </w:rPr>
        <w:t>Songun</w:t>
      </w:r>
      <w:proofErr w:type="spellEnd"/>
      <w:r>
        <w:rPr>
          <w:rFonts w:ascii="Times New Roman" w:hAnsi="Times New Roman" w:cs="Times New Roman"/>
          <w:i/>
          <w:iCs/>
        </w:rPr>
        <w:t xml:space="preserve">) </w:t>
      </w:r>
      <w:r w:rsidR="00143982" w:rsidRPr="00143982">
        <w:rPr>
          <w:rFonts w:ascii="Times New Roman" w:hAnsi="Times New Roman" w:cs="Times New Roman"/>
        </w:rPr>
        <w:t>e</w:t>
      </w:r>
      <w:r w:rsidR="00143982">
        <w:rPr>
          <w:rFonts w:ascii="Times New Roman" w:hAnsi="Times New Roman" w:cs="Times New Roman"/>
        </w:rPr>
        <w:t xml:space="preserve">, agli occhi della popolazione, ha permesso la giustificazione dell’uscita dai trattati internazionali di non proliferazione. Di conseguenza, il risultato è la creazione di un </w:t>
      </w:r>
      <w:r w:rsidR="00143982">
        <w:rPr>
          <w:rFonts w:ascii="Times New Roman" w:hAnsi="Times New Roman" w:cs="Times New Roman"/>
        </w:rPr>
        <w:lastRenderedPageBreak/>
        <w:t>sistema chiuso di ostilità, in cui l’atto linguistico di uno diventa la giustificazione morale per l’armamento dell’altro.</w:t>
      </w:r>
    </w:p>
    <w:p w14:paraId="39839666" w14:textId="044DDC56" w:rsidR="00F41B1F" w:rsidRDefault="00143982" w:rsidP="008E43E8">
      <w:pPr>
        <w:rPr>
          <w:rFonts w:ascii="Times New Roman" w:hAnsi="Times New Roman" w:cs="Times New Roman"/>
        </w:rPr>
      </w:pPr>
      <w:r>
        <w:rPr>
          <w:rFonts w:ascii="Times New Roman" w:hAnsi="Times New Roman" w:cs="Times New Roman"/>
        </w:rPr>
        <w:t>Partendo dal livello prima citato, ossia quello empirico-reattivo, notiamo che la risposta nordcoreana</w:t>
      </w:r>
      <w:r w:rsidR="00B74E12">
        <w:rPr>
          <w:rFonts w:ascii="Times New Roman" w:hAnsi="Times New Roman" w:cs="Times New Roman"/>
        </w:rPr>
        <w:t xml:space="preserve"> alla securitizzazione giapponese</w:t>
      </w:r>
      <w:r>
        <w:rPr>
          <w:rFonts w:ascii="Times New Roman" w:hAnsi="Times New Roman" w:cs="Times New Roman"/>
        </w:rPr>
        <w:t xml:space="preserve"> si manifesta attraverso una forte reattività quantitativa e simbolica che Daniel Aum definisce come l’attivazione di un’euristica della guerra. </w:t>
      </w:r>
      <w:r w:rsidR="00B74E12">
        <w:rPr>
          <w:rFonts w:ascii="Times New Roman" w:hAnsi="Times New Roman" w:cs="Times New Roman"/>
        </w:rPr>
        <w:t>Nel suo studio del 2019</w:t>
      </w:r>
      <w:r>
        <w:rPr>
          <w:rFonts w:ascii="Times New Roman" w:hAnsi="Times New Roman" w:cs="Times New Roman"/>
        </w:rPr>
        <w:t>,</w:t>
      </w:r>
      <w:r w:rsidR="00B74E12">
        <w:rPr>
          <w:rFonts w:ascii="Times New Roman" w:hAnsi="Times New Roman" w:cs="Times New Roman"/>
        </w:rPr>
        <w:t xml:space="preserve"> l’autore applica il framework dell’analogia spiegata (</w:t>
      </w:r>
      <w:r w:rsidR="00B74E12" w:rsidRPr="00B74E12">
        <w:rPr>
          <w:rFonts w:ascii="Times New Roman" w:hAnsi="Times New Roman" w:cs="Times New Roman"/>
          <w:i/>
          <w:iCs/>
        </w:rPr>
        <w:t>AE Framework</w:t>
      </w:r>
      <w:r w:rsidR="00B74E12">
        <w:rPr>
          <w:rFonts w:ascii="Times New Roman" w:hAnsi="Times New Roman" w:cs="Times New Roman"/>
        </w:rPr>
        <w:t>)</w:t>
      </w:r>
      <w:r>
        <w:rPr>
          <w:rFonts w:ascii="Times New Roman" w:hAnsi="Times New Roman" w:cs="Times New Roman"/>
        </w:rPr>
        <w:t xml:space="preserve"> </w:t>
      </w:r>
      <w:r w:rsidR="00B74E12">
        <w:rPr>
          <w:rFonts w:ascii="Times New Roman" w:hAnsi="Times New Roman" w:cs="Times New Roman"/>
        </w:rPr>
        <w:t>per dimostrare come la</w:t>
      </w:r>
      <w:r>
        <w:rPr>
          <w:rFonts w:ascii="Times New Roman" w:hAnsi="Times New Roman" w:cs="Times New Roman"/>
        </w:rPr>
        <w:t xml:space="preserve"> leadership di Pyongyang</w:t>
      </w:r>
      <w:r w:rsidR="00B74E12">
        <w:rPr>
          <w:rFonts w:ascii="Times New Roman" w:hAnsi="Times New Roman" w:cs="Times New Roman"/>
        </w:rPr>
        <w:t xml:space="preserve"> filtri le crisi</w:t>
      </w:r>
      <w:r>
        <w:rPr>
          <w:rFonts w:ascii="Times New Roman" w:hAnsi="Times New Roman" w:cs="Times New Roman"/>
        </w:rPr>
        <w:t xml:space="preserve"> internazionali</w:t>
      </w:r>
      <w:r w:rsidR="00B74E12">
        <w:rPr>
          <w:rFonts w:ascii="Times New Roman" w:hAnsi="Times New Roman" w:cs="Times New Roman"/>
        </w:rPr>
        <w:t xml:space="preserve"> non</w:t>
      </w:r>
      <w:r>
        <w:rPr>
          <w:rFonts w:ascii="Times New Roman" w:hAnsi="Times New Roman" w:cs="Times New Roman"/>
        </w:rPr>
        <w:t xml:space="preserve"> come fenomeni isolati, ma attraverso l</w:t>
      </w:r>
      <w:r w:rsidR="00B74E12">
        <w:rPr>
          <w:rFonts w:ascii="Times New Roman" w:hAnsi="Times New Roman" w:cs="Times New Roman"/>
        </w:rPr>
        <w:t>a comparazione</w:t>
      </w:r>
      <w:r>
        <w:rPr>
          <w:rFonts w:ascii="Times New Roman" w:hAnsi="Times New Roman" w:cs="Times New Roman"/>
        </w:rPr>
        <w:t xml:space="preserve"> </w:t>
      </w:r>
      <w:r w:rsidR="00B74E12">
        <w:rPr>
          <w:rFonts w:ascii="Times New Roman" w:hAnsi="Times New Roman" w:cs="Times New Roman"/>
        </w:rPr>
        <w:t xml:space="preserve">con la </w:t>
      </w:r>
      <w:r>
        <w:rPr>
          <w:rFonts w:ascii="Times New Roman" w:hAnsi="Times New Roman" w:cs="Times New Roman"/>
        </w:rPr>
        <w:t>Guerra di Liberazione della Patria (1950-1953), utilizzandola come strumento</w:t>
      </w:r>
      <w:r w:rsidR="00B74E12">
        <w:rPr>
          <w:rFonts w:ascii="Times New Roman" w:hAnsi="Times New Roman" w:cs="Times New Roman"/>
        </w:rPr>
        <w:t xml:space="preserve"> cognitivo per</w:t>
      </w:r>
      <w:r>
        <w:rPr>
          <w:rFonts w:ascii="Times New Roman" w:hAnsi="Times New Roman" w:cs="Times New Roman"/>
        </w:rPr>
        <w:t xml:space="preserve"> diagnostic</w:t>
      </w:r>
      <w:r w:rsidR="00B74E12">
        <w:rPr>
          <w:rFonts w:ascii="Times New Roman" w:hAnsi="Times New Roman" w:cs="Times New Roman"/>
        </w:rPr>
        <w:t>are le situazioni,</w:t>
      </w:r>
      <w:r>
        <w:rPr>
          <w:rFonts w:ascii="Times New Roman" w:hAnsi="Times New Roman" w:cs="Times New Roman"/>
        </w:rPr>
        <w:t xml:space="preserve"> prevedere le mosse degli avversari</w:t>
      </w:r>
      <w:r w:rsidR="00B74E12">
        <w:rPr>
          <w:rFonts w:ascii="Times New Roman" w:hAnsi="Times New Roman" w:cs="Times New Roman"/>
        </w:rPr>
        <w:t xml:space="preserve"> e prescrivere delle risposte politiche</w:t>
      </w:r>
      <w:r>
        <w:rPr>
          <w:rStyle w:val="Rimandonotaapidipagina"/>
          <w:rFonts w:ascii="Times New Roman" w:hAnsi="Times New Roman" w:cs="Times New Roman"/>
        </w:rPr>
        <w:footnoteReference w:id="140"/>
      </w:r>
      <w:r>
        <w:rPr>
          <w:rFonts w:ascii="Times New Roman" w:hAnsi="Times New Roman" w:cs="Times New Roman"/>
        </w:rPr>
        <w:t>.</w:t>
      </w:r>
    </w:p>
    <w:p w14:paraId="78BA33B7" w14:textId="592EF347" w:rsidR="00114CAD" w:rsidRDefault="00114CAD" w:rsidP="008E43E8">
      <w:pPr>
        <w:rPr>
          <w:rFonts w:ascii="Times New Roman" w:hAnsi="Times New Roman" w:cs="Times New Roman"/>
        </w:rPr>
      </w:pPr>
      <w:r>
        <w:rPr>
          <w:rFonts w:ascii="Times New Roman" w:hAnsi="Times New Roman" w:cs="Times New Roman"/>
        </w:rPr>
        <w:t xml:space="preserve">L’analisi dei dati quantitativi estratti dalla </w:t>
      </w:r>
      <w:proofErr w:type="spellStart"/>
      <w:r w:rsidRPr="00114CAD">
        <w:rPr>
          <w:rFonts w:ascii="Times New Roman" w:hAnsi="Times New Roman" w:cs="Times New Roman"/>
          <w:i/>
          <w:iCs/>
        </w:rPr>
        <w:t>Korean</w:t>
      </w:r>
      <w:proofErr w:type="spellEnd"/>
      <w:r w:rsidRPr="00114CAD">
        <w:rPr>
          <w:rFonts w:ascii="Times New Roman" w:hAnsi="Times New Roman" w:cs="Times New Roman"/>
          <w:i/>
          <w:iCs/>
        </w:rPr>
        <w:t xml:space="preserve"> Central News Agency</w:t>
      </w:r>
      <w:r>
        <w:rPr>
          <w:rFonts w:ascii="Times New Roman" w:hAnsi="Times New Roman" w:cs="Times New Roman"/>
          <w:i/>
          <w:iCs/>
        </w:rPr>
        <w:t xml:space="preserve"> </w:t>
      </w:r>
      <w:r w:rsidR="00B74E12" w:rsidRPr="00B74E12">
        <w:rPr>
          <w:rFonts w:ascii="Times New Roman" w:hAnsi="Times New Roman" w:cs="Times New Roman"/>
        </w:rPr>
        <w:t>(KCNA)</w:t>
      </w:r>
      <w:r w:rsidR="00B74E12">
        <w:rPr>
          <w:rFonts w:ascii="Times New Roman" w:hAnsi="Times New Roman" w:cs="Times New Roman"/>
        </w:rPr>
        <w:t xml:space="preserve"> </w:t>
      </w:r>
      <w:r>
        <w:rPr>
          <w:rFonts w:ascii="Times New Roman" w:hAnsi="Times New Roman" w:cs="Times New Roman"/>
        </w:rPr>
        <w:t>offre una prova inconfutabile di questa dinamica</w:t>
      </w:r>
      <w:r w:rsidR="00B74E12">
        <w:rPr>
          <w:rFonts w:ascii="Times New Roman" w:hAnsi="Times New Roman" w:cs="Times New Roman"/>
        </w:rPr>
        <w:t xml:space="preserve"> nel corso del 2003</w:t>
      </w:r>
      <w:r>
        <w:rPr>
          <w:rFonts w:ascii="Times New Roman" w:hAnsi="Times New Roman" w:cs="Times New Roman"/>
        </w:rPr>
        <w:t xml:space="preserve">. Nel suo articolo, Aum </w:t>
      </w:r>
      <w:r w:rsidR="009B24FD">
        <w:rPr>
          <w:rFonts w:ascii="Times New Roman" w:hAnsi="Times New Roman" w:cs="Times New Roman"/>
        </w:rPr>
        <w:t xml:space="preserve">utilizza un’analisi del contenuto su tutti gli articoli in lingua inglese della KCNA tra il 1998 e il 2018, cercando termini chiave come </w:t>
      </w:r>
      <w:r w:rsidR="00954EAB">
        <w:rPr>
          <w:rFonts w:ascii="Times New Roman" w:hAnsi="Times New Roman" w:cs="Times New Roman"/>
        </w:rPr>
        <w:t>«</w:t>
      </w:r>
      <w:r w:rsidR="009B24FD">
        <w:rPr>
          <w:rFonts w:ascii="Times New Roman" w:hAnsi="Times New Roman" w:cs="Times New Roman"/>
        </w:rPr>
        <w:t>Guerra di Corea</w:t>
      </w:r>
      <w:r w:rsidR="00954EAB">
        <w:rPr>
          <w:rFonts w:ascii="Times New Roman" w:hAnsi="Times New Roman" w:cs="Times New Roman"/>
        </w:rPr>
        <w:t>»</w:t>
      </w:r>
      <w:r w:rsidR="009B24FD">
        <w:rPr>
          <w:rFonts w:ascii="Times New Roman" w:hAnsi="Times New Roman" w:cs="Times New Roman"/>
        </w:rPr>
        <w:t xml:space="preserve">, </w:t>
      </w:r>
      <w:r w:rsidR="00954EAB">
        <w:rPr>
          <w:rFonts w:ascii="Times New Roman" w:hAnsi="Times New Roman" w:cs="Times New Roman"/>
        </w:rPr>
        <w:t>«</w:t>
      </w:r>
      <w:r w:rsidR="009B24FD">
        <w:rPr>
          <w:rFonts w:ascii="Times New Roman" w:hAnsi="Times New Roman" w:cs="Times New Roman"/>
        </w:rPr>
        <w:t>Guerra di Liberazione della Patria</w:t>
      </w:r>
      <w:r w:rsidR="00954EAB">
        <w:rPr>
          <w:rFonts w:ascii="Times New Roman" w:hAnsi="Times New Roman" w:cs="Times New Roman"/>
        </w:rPr>
        <w:t>»</w:t>
      </w:r>
      <w:r w:rsidR="009B24FD">
        <w:rPr>
          <w:rFonts w:ascii="Times New Roman" w:hAnsi="Times New Roman" w:cs="Times New Roman"/>
        </w:rPr>
        <w:t xml:space="preserve">, o </w:t>
      </w:r>
      <w:r w:rsidR="00954EAB">
        <w:rPr>
          <w:rFonts w:ascii="Times New Roman" w:hAnsi="Times New Roman" w:cs="Times New Roman"/>
        </w:rPr>
        <w:t>«</w:t>
      </w:r>
      <w:r w:rsidR="009B24FD">
        <w:rPr>
          <w:rFonts w:ascii="Times New Roman" w:hAnsi="Times New Roman" w:cs="Times New Roman"/>
        </w:rPr>
        <w:t>Altra Guerra</w:t>
      </w:r>
      <w:r w:rsidR="00954EAB">
        <w:rPr>
          <w:rFonts w:ascii="Times New Roman" w:hAnsi="Times New Roman" w:cs="Times New Roman"/>
        </w:rPr>
        <w:t>»</w:t>
      </w:r>
      <w:r w:rsidR="009B24FD">
        <w:rPr>
          <w:rFonts w:ascii="Times New Roman" w:hAnsi="Times New Roman" w:cs="Times New Roman"/>
        </w:rPr>
        <w:t xml:space="preserve"> per mappare la percezione della minaccia da parte del regime.</w:t>
      </w:r>
    </w:p>
    <w:p w14:paraId="24090017" w14:textId="77777777" w:rsidR="00662EFF" w:rsidRDefault="00114CAD" w:rsidP="00662EFF">
      <w:pPr>
        <w:keepNext/>
      </w:pPr>
      <w:r>
        <w:rPr>
          <w:rFonts w:ascii="Times New Roman" w:hAnsi="Times New Roman" w:cs="Times New Roman"/>
          <w:noProof/>
        </w:rPr>
        <w:drawing>
          <wp:inline distT="0" distB="0" distL="0" distR="0" wp14:anchorId="16FD4B90" wp14:editId="053CEBA8">
            <wp:extent cx="5399405" cy="2674620"/>
            <wp:effectExtent l="0" t="0" r="0" b="0"/>
            <wp:docPr id="1769118547" name="Immagine 2" descr="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118547" name="Immagine 2" descr="Grafico 1."/>
                    <pic:cNvPicPr/>
                  </pic:nvPicPr>
                  <pic:blipFill>
                    <a:blip r:embed="rId14">
                      <a:extLst>
                        <a:ext uri="{28A0092B-C50C-407E-A947-70E740481C1C}">
                          <a14:useLocalDpi xmlns:a14="http://schemas.microsoft.com/office/drawing/2010/main" val="0"/>
                        </a:ext>
                      </a:extLst>
                    </a:blip>
                    <a:stretch>
                      <a:fillRect/>
                    </a:stretch>
                  </pic:blipFill>
                  <pic:spPr>
                    <a:xfrm>
                      <a:off x="0" y="0"/>
                      <a:ext cx="5399405" cy="2674620"/>
                    </a:xfrm>
                    <a:prstGeom prst="rect">
                      <a:avLst/>
                    </a:prstGeom>
                  </pic:spPr>
                </pic:pic>
              </a:graphicData>
            </a:graphic>
          </wp:inline>
        </w:drawing>
      </w:r>
    </w:p>
    <w:p w14:paraId="1D9DBB3F" w14:textId="1785134F" w:rsidR="00114CAD" w:rsidRPr="00114CAD" w:rsidRDefault="00662EFF" w:rsidP="00662EFF">
      <w:pPr>
        <w:pStyle w:val="Didascalia"/>
        <w:rPr>
          <w:rFonts w:ascii="Times New Roman" w:hAnsi="Times New Roman" w:cs="Times New Roman"/>
        </w:rPr>
      </w:pPr>
      <w:r>
        <w:t>Grafico</w:t>
      </w:r>
      <w:r w:rsidR="002E34FF">
        <w:t xml:space="preserve"> </w:t>
      </w:r>
      <w:fldSimple w:instr=" SEQ Tabella \* ARABIC ">
        <w:r>
          <w:rPr>
            <w:noProof/>
          </w:rPr>
          <w:t>1</w:t>
        </w:r>
      </w:fldSimple>
      <w:r w:rsidR="00364E6C">
        <w:rPr>
          <w:noProof/>
        </w:rPr>
        <w:t xml:space="preserve"> Vengono illustrati i riferimenti alla Guerra di Corea tra il 1 Gennaio del 1998 e il 31 Dicembre del 2010. KCNA Watch.</w:t>
      </w:r>
    </w:p>
    <w:p w14:paraId="5EBD1FCD" w14:textId="4EB7678A" w:rsidR="009B24FD" w:rsidRDefault="009B24FD" w:rsidP="008E43E8">
      <w:pPr>
        <w:rPr>
          <w:rFonts w:ascii="Times New Roman" w:hAnsi="Times New Roman" w:cs="Times New Roman"/>
        </w:rPr>
      </w:pPr>
      <w:r>
        <w:rPr>
          <w:rFonts w:ascii="Times New Roman" w:hAnsi="Times New Roman" w:cs="Times New Roman"/>
        </w:rPr>
        <w:t xml:space="preserve">I dati rivelano spesso un andamento ad U: nel 2001, anno massimo di dialogo con l’amministrazione nipponica, i riferimenti bellici scesero a livelli minimi (185). Questa forma di </w:t>
      </w:r>
      <w:r>
        <w:rPr>
          <w:rFonts w:ascii="Times New Roman" w:hAnsi="Times New Roman" w:cs="Times New Roman"/>
        </w:rPr>
        <w:lastRenderedPageBreak/>
        <w:t>silenzio retorico indica che l’atto linguistico iniziale del Giappone era stato recepito come un segnale di de-securitizzazione.</w:t>
      </w:r>
    </w:p>
    <w:p w14:paraId="013DEC0F" w14:textId="72DAAF73" w:rsidR="009B24FD" w:rsidRDefault="001A179C" w:rsidP="008E43E8">
      <w:pPr>
        <w:rPr>
          <w:rFonts w:ascii="Times New Roman" w:hAnsi="Times New Roman" w:cs="Times New Roman"/>
        </w:rPr>
      </w:pPr>
      <w:r>
        <w:rPr>
          <w:rFonts w:ascii="Times New Roman" w:hAnsi="Times New Roman" w:cs="Times New Roman"/>
        </w:rPr>
        <w:t>Tuttavia, nel 2003 osserviamo un’inversione di marcia notevole. Proprio con la pubblicazione del DBB 2003 e l’</w:t>
      </w:r>
      <w:r w:rsidR="009B24FD">
        <w:rPr>
          <w:rFonts w:ascii="Times New Roman" w:hAnsi="Times New Roman" w:cs="Times New Roman"/>
        </w:rPr>
        <w:t>allineamento totale di Tokyo alla postura di pressione degli Stati Uniti, la frequenza delle citazioni risale sensibilmente (attestandosi attorno alle 250 citazioni). Aum chiarisce che questa impennata risponde all’applicazione di una euristica rappresentativa: il regime aveva percepito le crescenti pressioni di Tokyo non come una legittima preoccupazione diplomatica, ma come una minaccia proveniente da una coalizione a guida statunitense che presentava</w:t>
      </w:r>
      <w:r w:rsidR="00AD2311">
        <w:rPr>
          <w:rFonts w:ascii="Times New Roman" w:hAnsi="Times New Roman" w:cs="Times New Roman"/>
        </w:rPr>
        <w:t xml:space="preserve"> analogie strutturali con lo schieramento che intervenne durante la Guerra di Corea per difendere il Sud.</w:t>
      </w:r>
      <w:r w:rsidR="009B24FD">
        <w:rPr>
          <w:rStyle w:val="Rimandonotaapidipagina"/>
          <w:rFonts w:ascii="Times New Roman" w:hAnsi="Times New Roman" w:cs="Times New Roman"/>
        </w:rPr>
        <w:footnoteReference w:id="141"/>
      </w:r>
      <w:r w:rsidR="009B24FD">
        <w:rPr>
          <w:rFonts w:ascii="Times New Roman" w:hAnsi="Times New Roman" w:cs="Times New Roman"/>
        </w:rPr>
        <w:t>.</w:t>
      </w:r>
    </w:p>
    <w:p w14:paraId="0ECB3066" w14:textId="56A042BB" w:rsidR="005767CA" w:rsidRDefault="00150165" w:rsidP="005767CA">
      <w:pPr>
        <w:rPr>
          <w:rFonts w:ascii="Times New Roman" w:hAnsi="Times New Roman" w:cs="Times New Roman"/>
        </w:rPr>
      </w:pPr>
      <w:r>
        <w:rPr>
          <w:rFonts w:ascii="Times New Roman" w:hAnsi="Times New Roman" w:cs="Times New Roman"/>
        </w:rPr>
        <w:t>In questo</w:t>
      </w:r>
      <w:r w:rsidR="00492D95">
        <w:rPr>
          <w:rFonts w:ascii="Times New Roman" w:hAnsi="Times New Roman" w:cs="Times New Roman"/>
        </w:rPr>
        <w:t xml:space="preserve"> contesto, il DBB 2003 è stato utilizzato da Pyongyang per assolvere a tre funzioni: diagnosi, sostegno alle politiche e giustificazione. </w:t>
      </w:r>
      <w:r w:rsidR="005767CA">
        <w:rPr>
          <w:rFonts w:ascii="Times New Roman" w:hAnsi="Times New Roman" w:cs="Times New Roman"/>
        </w:rPr>
        <w:t>In primo luogo</w:t>
      </w:r>
      <w:r w:rsidR="00492D95">
        <w:rPr>
          <w:rFonts w:ascii="Times New Roman" w:hAnsi="Times New Roman" w:cs="Times New Roman"/>
        </w:rPr>
        <w:t>, il regime ha interpretato l’asse Tokyo-Washington come la riproposizione di uno schema d’attacco imperiale. Questa comparazione è basata su somiglianze superficiali che, secondo Aum, sono difficilmente sfuggite alla leadership nordcoreana</w:t>
      </w:r>
      <w:r w:rsidR="00492D95">
        <w:rPr>
          <w:rStyle w:val="Rimandonotaapidipagina"/>
          <w:rFonts w:ascii="Times New Roman" w:hAnsi="Times New Roman" w:cs="Times New Roman"/>
        </w:rPr>
        <w:footnoteReference w:id="142"/>
      </w:r>
      <w:r w:rsidR="00492D95">
        <w:rPr>
          <w:rFonts w:ascii="Times New Roman" w:hAnsi="Times New Roman" w:cs="Times New Roman"/>
        </w:rPr>
        <w:t>.</w:t>
      </w:r>
      <w:r w:rsidR="005767CA" w:rsidRPr="005767CA">
        <w:rPr>
          <w:rFonts w:ascii="Times New Roman" w:eastAsia="Times New Roman" w:hAnsi="Times New Roman" w:cs="Times New Roman"/>
          <w:kern w:val="0"/>
          <w:sz w:val="24"/>
          <w:szCs w:val="24"/>
          <w14:ligatures w14:val="none"/>
        </w:rPr>
        <w:t xml:space="preserve"> </w:t>
      </w:r>
      <w:r w:rsidR="005767CA" w:rsidRPr="005767CA">
        <w:rPr>
          <w:rFonts w:ascii="Times New Roman" w:hAnsi="Times New Roman" w:cs="Times New Roman"/>
        </w:rPr>
        <w:t>Parallelamente, il ricorso alla memoria storica della guerra ha garantito un efficace sostegno alle politiche governative (</w:t>
      </w:r>
      <w:r w:rsidR="005767CA" w:rsidRPr="005767CA">
        <w:rPr>
          <w:rFonts w:ascii="Times New Roman" w:hAnsi="Times New Roman" w:cs="Times New Roman"/>
          <w:i/>
          <w:iCs/>
        </w:rPr>
        <w:t>advocacy</w:t>
      </w:r>
      <w:r w:rsidR="005767CA" w:rsidRPr="005767CA">
        <w:rPr>
          <w:rFonts w:ascii="Times New Roman" w:hAnsi="Times New Roman" w:cs="Times New Roman"/>
        </w:rPr>
        <w:t xml:space="preserve">), permettendo di prescrivere alla popolazione un drastico aumento della produzione di armamenti. Come emerge chiaramente dall'esame dei </w:t>
      </w:r>
      <w:r w:rsidR="005767CA" w:rsidRPr="005767CA">
        <w:rPr>
          <w:rFonts w:ascii="Times New Roman" w:hAnsi="Times New Roman" w:cs="Times New Roman"/>
          <w:i/>
          <w:iCs/>
        </w:rPr>
        <w:t xml:space="preserve">New </w:t>
      </w:r>
      <w:proofErr w:type="spellStart"/>
      <w:r w:rsidR="005767CA" w:rsidRPr="005767CA">
        <w:rPr>
          <w:rFonts w:ascii="Times New Roman" w:hAnsi="Times New Roman" w:cs="Times New Roman"/>
          <w:i/>
          <w:iCs/>
        </w:rPr>
        <w:t>Year's</w:t>
      </w:r>
      <w:proofErr w:type="spellEnd"/>
      <w:r w:rsidR="005767CA" w:rsidRPr="005767CA">
        <w:rPr>
          <w:rFonts w:ascii="Times New Roman" w:hAnsi="Times New Roman" w:cs="Times New Roman"/>
          <w:i/>
          <w:iCs/>
        </w:rPr>
        <w:t xml:space="preserve"> </w:t>
      </w:r>
      <w:proofErr w:type="spellStart"/>
      <w:r w:rsidR="005767CA" w:rsidRPr="005767CA">
        <w:rPr>
          <w:rFonts w:ascii="Times New Roman" w:hAnsi="Times New Roman" w:cs="Times New Roman"/>
          <w:i/>
          <w:iCs/>
        </w:rPr>
        <w:t>Statements</w:t>
      </w:r>
      <w:proofErr w:type="spellEnd"/>
      <w:r w:rsidR="005767CA" w:rsidRPr="005767CA">
        <w:rPr>
          <w:rFonts w:ascii="Times New Roman" w:hAnsi="Times New Roman" w:cs="Times New Roman"/>
        </w:rPr>
        <w:t>, il 2003 si configura infatti come l'anno in cui l'analogia bellica viene utilizzata programmaticamente per ordinare la fabbricazione di più e migliori armi e fucili</w:t>
      </w:r>
      <w:r w:rsidR="005767CA">
        <w:rPr>
          <w:rStyle w:val="Rimandonotaapidipagina"/>
          <w:rFonts w:ascii="Times New Roman" w:hAnsi="Times New Roman" w:cs="Times New Roman"/>
        </w:rPr>
        <w:footnoteReference w:id="143"/>
      </w:r>
      <w:r w:rsidR="005767CA" w:rsidRPr="005767CA">
        <w:rPr>
          <w:rFonts w:ascii="Times New Roman" w:hAnsi="Times New Roman" w:cs="Times New Roman"/>
        </w:rPr>
        <w:t>.</w:t>
      </w:r>
      <w:r w:rsidR="005767CA">
        <w:rPr>
          <w:rFonts w:ascii="Times New Roman" w:hAnsi="Times New Roman" w:cs="Times New Roman"/>
        </w:rPr>
        <w:t xml:space="preserve"> </w:t>
      </w:r>
      <w:r w:rsidR="005767CA" w:rsidRPr="005767CA">
        <w:rPr>
          <w:rFonts w:ascii="Times New Roman" w:hAnsi="Times New Roman" w:cs="Times New Roman"/>
        </w:rPr>
        <w:t>Infine, tale apparato retorico ha fornito la necessaria giustificazione per l'uscita dal Trattato di Non Proliferazione (NPT) nel gennaio dello stesso anno: l'abbandono degli impegni internazionali è stato presentato sul fronte interno non come un atto provocatorio, bensì come una legittima misura di autodifesa resa necessaria dal comportamento bellicoso di un Giappone percepito ormai come parte integrante di una coalizione predatrice.</w:t>
      </w:r>
    </w:p>
    <w:p w14:paraId="716F2774" w14:textId="7DEFBAEC" w:rsidR="009C51D5" w:rsidRDefault="009343C7" w:rsidP="005767CA">
      <w:pPr>
        <w:rPr>
          <w:rFonts w:ascii="Times New Roman" w:hAnsi="Times New Roman" w:cs="Times New Roman"/>
        </w:rPr>
      </w:pPr>
      <w:r>
        <w:rPr>
          <w:rFonts w:ascii="Times New Roman" w:hAnsi="Times New Roman" w:cs="Times New Roman"/>
        </w:rPr>
        <w:t>Se l’analisi di Aum ci permette di decifrare la meccanica della reattività strategica di Pyongyang, il contributo di Myers permette di esplorare la logica culturale profonda che rende il Giappone un interlocutore impraticabile per il regime nordcoreano. Myers sostiene che l’ideologica della RPDC non debba essere letta come una semplice derivazione del marxismo-leninismo, bensì come una forma di nazionalismo razziale paranoico, paradossalmente molto simile al pensiero fascista giapponese degli anni Trenta</w:t>
      </w:r>
      <w:r>
        <w:rPr>
          <w:rStyle w:val="Rimandonotaapidipagina"/>
          <w:rFonts w:ascii="Times New Roman" w:hAnsi="Times New Roman" w:cs="Times New Roman"/>
        </w:rPr>
        <w:footnoteReference w:id="144"/>
      </w:r>
      <w:r>
        <w:rPr>
          <w:rFonts w:ascii="Times New Roman" w:hAnsi="Times New Roman" w:cs="Times New Roman"/>
        </w:rPr>
        <w:t>.</w:t>
      </w:r>
      <w:r w:rsidR="009C51D5">
        <w:rPr>
          <w:rFonts w:ascii="Times New Roman" w:hAnsi="Times New Roman" w:cs="Times New Roman"/>
        </w:rPr>
        <w:t xml:space="preserve"> Al centro di questo sistema vi è la convinzione che i </w:t>
      </w:r>
      <w:r w:rsidR="009C51D5">
        <w:rPr>
          <w:rFonts w:ascii="Times New Roman" w:hAnsi="Times New Roman" w:cs="Times New Roman"/>
        </w:rPr>
        <w:lastRenderedPageBreak/>
        <w:t xml:space="preserve">coreani costituiscano una </w:t>
      </w:r>
      <w:r w:rsidR="00245542">
        <w:rPr>
          <w:rFonts w:ascii="Times New Roman" w:hAnsi="Times New Roman" w:cs="Times New Roman"/>
        </w:rPr>
        <w:t>«</w:t>
      </w:r>
      <w:r w:rsidR="009C51D5">
        <w:rPr>
          <w:rFonts w:ascii="Times New Roman" w:hAnsi="Times New Roman" w:cs="Times New Roman"/>
        </w:rPr>
        <w:t>razza bambina</w:t>
      </w:r>
      <w:r w:rsidR="00245542">
        <w:rPr>
          <w:rFonts w:ascii="Times New Roman" w:hAnsi="Times New Roman" w:cs="Times New Roman"/>
        </w:rPr>
        <w:t>»</w:t>
      </w:r>
      <w:r w:rsidR="009C51D5">
        <w:rPr>
          <w:rFonts w:ascii="Times New Roman" w:hAnsi="Times New Roman" w:cs="Times New Roman"/>
        </w:rPr>
        <w:t xml:space="preserve"> (</w:t>
      </w:r>
      <w:proofErr w:type="spellStart"/>
      <w:r w:rsidR="009C51D5" w:rsidRPr="009C51D5">
        <w:rPr>
          <w:rFonts w:ascii="Times New Roman" w:hAnsi="Times New Roman" w:cs="Times New Roman"/>
          <w:i/>
          <w:iCs/>
        </w:rPr>
        <w:t>child</w:t>
      </w:r>
      <w:proofErr w:type="spellEnd"/>
      <w:r w:rsidR="009C51D5" w:rsidRPr="009C51D5">
        <w:rPr>
          <w:rFonts w:ascii="Times New Roman" w:hAnsi="Times New Roman" w:cs="Times New Roman"/>
          <w:i/>
          <w:iCs/>
        </w:rPr>
        <w:t>-race</w:t>
      </w:r>
      <w:r w:rsidR="009C51D5">
        <w:rPr>
          <w:rFonts w:ascii="Times New Roman" w:hAnsi="Times New Roman" w:cs="Times New Roman"/>
        </w:rPr>
        <w:t>), definita dalla purezza morale e da un’innocenza tali da renderli perennemente vulnerabili al mondo esterno, percepito come predatore e contaminato.</w:t>
      </w:r>
    </w:p>
    <w:p w14:paraId="7DF2682F" w14:textId="7D979E5E" w:rsidR="001A179C" w:rsidRDefault="009B53BC" w:rsidP="008E43E8">
      <w:pPr>
        <w:rPr>
          <w:rFonts w:ascii="Times New Roman" w:hAnsi="Times New Roman" w:cs="Times New Roman"/>
        </w:rPr>
      </w:pPr>
      <w:r>
        <w:rPr>
          <w:rFonts w:ascii="Times New Roman" w:hAnsi="Times New Roman" w:cs="Times New Roman"/>
        </w:rPr>
        <w:t xml:space="preserve">All’interno di questo immaginario, il Giappone non è configurato come un mero competitore geopolitico, ma come uno dei nemici del paese. La propaganda ufficiale analizzata da Myers rappresenta sistematicamente Tokyo come una </w:t>
      </w:r>
      <w:r w:rsidR="00245542">
        <w:rPr>
          <w:rFonts w:ascii="Times New Roman" w:hAnsi="Times New Roman" w:cs="Times New Roman"/>
        </w:rPr>
        <w:t>«</w:t>
      </w:r>
      <w:r>
        <w:rPr>
          <w:rFonts w:ascii="Times New Roman" w:hAnsi="Times New Roman" w:cs="Times New Roman"/>
        </w:rPr>
        <w:t>colonia Yankee</w:t>
      </w:r>
      <w:r w:rsidR="00245542">
        <w:rPr>
          <w:rFonts w:ascii="Times New Roman" w:hAnsi="Times New Roman" w:cs="Times New Roman"/>
        </w:rPr>
        <w:t>»</w:t>
      </w:r>
      <w:r>
        <w:rPr>
          <w:rFonts w:ascii="Times New Roman" w:hAnsi="Times New Roman" w:cs="Times New Roman"/>
        </w:rPr>
        <w:t xml:space="preserve"> (</w:t>
      </w:r>
      <w:r w:rsidRPr="009B53BC">
        <w:rPr>
          <w:rFonts w:ascii="Times New Roman" w:hAnsi="Times New Roman" w:cs="Times New Roman"/>
          <w:i/>
          <w:iCs/>
        </w:rPr>
        <w:t>Yankee Colony</w:t>
      </w:r>
      <w:r>
        <w:rPr>
          <w:rFonts w:ascii="Times New Roman" w:hAnsi="Times New Roman" w:cs="Times New Roman"/>
        </w:rPr>
        <w:t>), ovvero un paese che ha rinunciato alla propria sovranità e dignità nazionale per ridursi a una piattaforma logistica e punto di appoggio dell’imperialismo statunitense.</w:t>
      </w:r>
      <w:r w:rsidR="0059511D">
        <w:rPr>
          <w:rFonts w:ascii="Times New Roman" w:hAnsi="Times New Roman" w:cs="Times New Roman"/>
        </w:rPr>
        <w:t xml:space="preserve"> Inoltre, secondo la storiografia del regime, gli Stati Uniti approfittarono del caos post-bellico per occupare il sud della penisola, instaurando un governo fantoccio e reintegrando nelle posizioni di potere i collaborazionisti filogiapponesi. Per Pyongyang questo asse Tokyo-Washington manifestatosi nel 2003 non rappresenta una coalizione moderna, ma la persistenza di quell’apparato coloniale che il Grande Leader aveva combattuto. Attraverso questa lettura, il DBB 2003 risulta un documento estremamente ostile agli occhi del regime, che rende la richiesta nipponica di sincerità riguardo i rapimenti quasi ipocrita</w:t>
      </w:r>
      <w:r w:rsidR="0059511D">
        <w:rPr>
          <w:rStyle w:val="Rimandonotaapidipagina"/>
          <w:rFonts w:ascii="Times New Roman" w:hAnsi="Times New Roman" w:cs="Times New Roman"/>
        </w:rPr>
        <w:footnoteReference w:id="145"/>
      </w:r>
      <w:r w:rsidR="0059511D">
        <w:rPr>
          <w:rFonts w:ascii="Times New Roman" w:hAnsi="Times New Roman" w:cs="Times New Roman"/>
        </w:rPr>
        <w:t>.</w:t>
      </w:r>
      <w:r w:rsidR="006D7AAE">
        <w:rPr>
          <w:rFonts w:ascii="Times New Roman" w:hAnsi="Times New Roman" w:cs="Times New Roman"/>
        </w:rPr>
        <w:t xml:space="preserve"> </w:t>
      </w:r>
      <w:r w:rsidR="007C1A78">
        <w:rPr>
          <w:rFonts w:ascii="Times New Roman" w:hAnsi="Times New Roman" w:cs="Times New Roman"/>
        </w:rPr>
        <w:t xml:space="preserve">L’impatto di questa visione sulla crisi del 2003 si è articolato in quella che Myers definisce una </w:t>
      </w:r>
      <w:r w:rsidR="00F448A9">
        <w:rPr>
          <w:rFonts w:ascii="Times New Roman" w:hAnsi="Times New Roman" w:cs="Times New Roman"/>
        </w:rPr>
        <w:t>«</w:t>
      </w:r>
      <w:r w:rsidR="007C1A78">
        <w:rPr>
          <w:rFonts w:ascii="Times New Roman" w:hAnsi="Times New Roman" w:cs="Times New Roman"/>
        </w:rPr>
        <w:t>vittimizzazione competitiva</w:t>
      </w:r>
      <w:r w:rsidR="00F448A9">
        <w:rPr>
          <w:rFonts w:ascii="Times New Roman" w:hAnsi="Times New Roman" w:cs="Times New Roman"/>
        </w:rPr>
        <w:t>»</w:t>
      </w:r>
      <w:r w:rsidR="00DA6BCC">
        <w:rPr>
          <w:rFonts w:ascii="Times New Roman" w:hAnsi="Times New Roman" w:cs="Times New Roman"/>
        </w:rPr>
        <w:t xml:space="preserve">. Nel frattempo che il Giappone </w:t>
      </w:r>
      <w:proofErr w:type="spellStart"/>
      <w:r w:rsidR="00DA6BCC">
        <w:rPr>
          <w:rFonts w:ascii="Times New Roman" w:hAnsi="Times New Roman" w:cs="Times New Roman"/>
        </w:rPr>
        <w:t>securitizzava</w:t>
      </w:r>
      <w:proofErr w:type="spellEnd"/>
      <w:r w:rsidR="00DA6BCC">
        <w:rPr>
          <w:rFonts w:ascii="Times New Roman" w:hAnsi="Times New Roman" w:cs="Times New Roman"/>
        </w:rPr>
        <w:t xml:space="preserve"> il dolore delle famiglie dei rapiti, il regime rispondeva attraverso una gerarchia del dolore in cui le pretese di Tokyo venivano annullate dal ricordo delle sofferenze coloniali. L’autore spiega che la propaganda nordcoreana enfatizza sistematicamente le atrocità del passato per invalidare ogni pretesa giapponese riguardo alla questione dei rapimenti. In questo scontro identitario, il Giappone viene dipinto come una nazione rapace, i cui cittadini (definiti spregiativamente </w:t>
      </w:r>
      <w:proofErr w:type="spellStart"/>
      <w:r w:rsidR="00DA6BCC" w:rsidRPr="00DA6BCC">
        <w:rPr>
          <w:rFonts w:ascii="Times New Roman" w:hAnsi="Times New Roman" w:cs="Times New Roman"/>
          <w:i/>
          <w:iCs/>
        </w:rPr>
        <w:t>oenom</w:t>
      </w:r>
      <w:proofErr w:type="spellEnd"/>
      <w:r w:rsidR="00DA6BCC">
        <w:rPr>
          <w:rFonts w:ascii="Times New Roman" w:hAnsi="Times New Roman" w:cs="Times New Roman"/>
        </w:rPr>
        <w:t>) non sono distinti per classe sociale ma sono considerati tutti egualmente colpevoli</w:t>
      </w:r>
      <w:r w:rsidR="00DA6BCC">
        <w:rPr>
          <w:rStyle w:val="Rimandonotaapidipagina"/>
          <w:rFonts w:ascii="Times New Roman" w:hAnsi="Times New Roman" w:cs="Times New Roman"/>
        </w:rPr>
        <w:footnoteReference w:id="146"/>
      </w:r>
      <w:r w:rsidR="00DA6BCC">
        <w:rPr>
          <w:rFonts w:ascii="Times New Roman" w:hAnsi="Times New Roman" w:cs="Times New Roman"/>
        </w:rPr>
        <w:t>.</w:t>
      </w:r>
    </w:p>
    <w:p w14:paraId="6431AF76" w14:textId="0859583C" w:rsidR="003C6616" w:rsidRDefault="001D7395" w:rsidP="008E43E8">
      <w:pPr>
        <w:rPr>
          <w:rFonts w:ascii="Times New Roman" w:hAnsi="Times New Roman" w:cs="Times New Roman"/>
        </w:rPr>
      </w:pPr>
      <w:r>
        <w:rPr>
          <w:rFonts w:ascii="Times New Roman" w:hAnsi="Times New Roman" w:cs="Times New Roman"/>
        </w:rPr>
        <w:t xml:space="preserve">Tuttavia, tale ostilità ideologica non limita la complessità della reazione nordcoreana, che poggia anche su basi pragmatiche legate alla sopravvivenza materiale dello Stato. Hughes evidenzia che il regime di Pyongyang è pienamente consapevole della propria vulnerabilità strutturale nei confronti del potere economico giapponese. Si sottolinea che il Giappone detiene una «capacità latente» di pressione economica capace di colpire gli elementi vitali della DPRK, </w:t>
      </w:r>
      <w:r w:rsidR="00EB379B">
        <w:rPr>
          <w:rFonts w:ascii="Times New Roman" w:hAnsi="Times New Roman" w:cs="Times New Roman"/>
        </w:rPr>
        <w:t>in particolare attraverso il controllo delle rimesse della comunità coreana residente in Giappone e dei flussi bilaterali</w:t>
      </w:r>
      <w:r w:rsidR="00EB379B">
        <w:rPr>
          <w:rStyle w:val="Rimandonotaapidipagina"/>
          <w:rFonts w:ascii="Times New Roman" w:hAnsi="Times New Roman" w:cs="Times New Roman"/>
        </w:rPr>
        <w:footnoteReference w:id="147"/>
      </w:r>
      <w:r w:rsidR="00EB379B">
        <w:rPr>
          <w:rFonts w:ascii="Times New Roman" w:hAnsi="Times New Roman" w:cs="Times New Roman"/>
        </w:rPr>
        <w:t>.</w:t>
      </w:r>
      <w:r w:rsidR="008873ED">
        <w:rPr>
          <w:rFonts w:ascii="Times New Roman" w:hAnsi="Times New Roman" w:cs="Times New Roman"/>
        </w:rPr>
        <w:t xml:space="preserve"> In quest’ottica, la securitizzazione operata (che preludeva a una serie di sanzioni e </w:t>
      </w:r>
      <w:r w:rsidR="008873ED">
        <w:rPr>
          <w:rFonts w:ascii="Times New Roman" w:hAnsi="Times New Roman" w:cs="Times New Roman"/>
        </w:rPr>
        <w:lastRenderedPageBreak/>
        <w:t>restrizioni finanziarie)</w:t>
      </w:r>
      <w:r w:rsidR="007F55E4">
        <w:rPr>
          <w:rFonts w:ascii="Times New Roman" w:hAnsi="Times New Roman" w:cs="Times New Roman"/>
        </w:rPr>
        <w:t xml:space="preserve"> è stata recepita come una minaccia di soffocamento strutturale</w:t>
      </w:r>
      <w:r w:rsidR="009820EA">
        <w:rPr>
          <w:rFonts w:ascii="Times New Roman" w:hAnsi="Times New Roman" w:cs="Times New Roman"/>
        </w:rPr>
        <w:t xml:space="preserve">. Storicamente, la leadership nordcoreana considera l’imposizione di sanzioni alla stregua di una vera e propria </w:t>
      </w:r>
      <w:r w:rsidR="0020241F">
        <w:rPr>
          <w:rFonts w:ascii="Times New Roman" w:hAnsi="Times New Roman" w:cs="Times New Roman"/>
        </w:rPr>
        <w:t>«</w:t>
      </w:r>
      <w:r w:rsidR="009820EA">
        <w:rPr>
          <w:rFonts w:ascii="Times New Roman" w:hAnsi="Times New Roman" w:cs="Times New Roman"/>
        </w:rPr>
        <w:t>dichiarazione di guerra</w:t>
      </w:r>
      <w:r w:rsidR="0020241F">
        <w:rPr>
          <w:rFonts w:ascii="Times New Roman" w:hAnsi="Times New Roman" w:cs="Times New Roman"/>
        </w:rPr>
        <w:t>»</w:t>
      </w:r>
      <w:r w:rsidR="003D39AF">
        <w:rPr>
          <w:rStyle w:val="Rimandonotaapidipagina"/>
          <w:rFonts w:ascii="Times New Roman" w:hAnsi="Times New Roman" w:cs="Times New Roman"/>
        </w:rPr>
        <w:footnoteReference w:id="148"/>
      </w:r>
      <w:r w:rsidR="009820EA">
        <w:rPr>
          <w:rFonts w:ascii="Times New Roman" w:hAnsi="Times New Roman" w:cs="Times New Roman"/>
        </w:rPr>
        <w:t>, trasformando la fermezza di Koizumi nella prova tangibile di un tentativo di mettere in difficolta l’economia, che ha giustificato l’accelerazione del programma nucleare.</w:t>
      </w:r>
    </w:p>
    <w:p w14:paraId="7BCB9C5C" w14:textId="52C21604" w:rsidR="006D7AAE" w:rsidRPr="006D7AAE" w:rsidRDefault="006D7AAE" w:rsidP="008E43E8">
      <w:pPr>
        <w:rPr>
          <w:rFonts w:ascii="Times New Roman" w:hAnsi="Times New Roman" w:cs="Times New Roman"/>
        </w:rPr>
      </w:pPr>
      <w:r>
        <w:rPr>
          <w:rFonts w:ascii="Times New Roman" w:hAnsi="Times New Roman" w:cs="Times New Roman"/>
        </w:rPr>
        <w:t>La securitizzazione nipponica del 2003 è, quindi, stata assorbita da un’ideologia che necessita dell’odio esterno per poter giustificare la propria esistenza. Il regime teme che le masse possano smettere di percepire il nemico come tale, poiché ciò priverebbe la leadership della sua principale giustificazione per il controllo sociale e per la separazione dello Stato. Il Giappone di Koizumi, elevato a simbolo di un male che non può cambiare per natura</w:t>
      </w:r>
      <w:r w:rsidR="002F538F">
        <w:rPr>
          <w:rStyle w:val="Rimandonotaapidipagina"/>
          <w:rFonts w:ascii="Times New Roman" w:hAnsi="Times New Roman" w:cs="Times New Roman"/>
        </w:rPr>
        <w:footnoteReference w:id="149"/>
      </w:r>
      <w:r>
        <w:rPr>
          <w:rFonts w:ascii="Times New Roman" w:hAnsi="Times New Roman" w:cs="Times New Roman"/>
        </w:rPr>
        <w:t xml:space="preserve"> è diventato così il catalizzatore ideale per legittimare la dottrina del </w:t>
      </w:r>
      <w:proofErr w:type="spellStart"/>
      <w:r w:rsidRPr="006D7AAE">
        <w:rPr>
          <w:rFonts w:ascii="Times New Roman" w:hAnsi="Times New Roman" w:cs="Times New Roman"/>
          <w:i/>
          <w:iCs/>
        </w:rPr>
        <w:t>Songun</w:t>
      </w:r>
      <w:proofErr w:type="spellEnd"/>
      <w:r>
        <w:rPr>
          <w:rFonts w:ascii="Times New Roman" w:hAnsi="Times New Roman" w:cs="Times New Roman"/>
          <w:i/>
          <w:iCs/>
        </w:rPr>
        <w:t xml:space="preserve"> </w:t>
      </w:r>
      <w:r>
        <w:rPr>
          <w:rFonts w:ascii="Times New Roman" w:hAnsi="Times New Roman" w:cs="Times New Roman"/>
        </w:rPr>
        <w:t>e la definitiva nuclearizzazione del Paese nel 2003</w:t>
      </w:r>
      <w:r>
        <w:rPr>
          <w:rStyle w:val="Rimandonotaapidipagina"/>
          <w:rFonts w:ascii="Times New Roman" w:hAnsi="Times New Roman" w:cs="Times New Roman"/>
        </w:rPr>
        <w:footnoteReference w:id="150"/>
      </w:r>
      <w:r>
        <w:rPr>
          <w:rFonts w:ascii="Times New Roman" w:hAnsi="Times New Roman" w:cs="Times New Roman"/>
        </w:rPr>
        <w:t>.</w:t>
      </w:r>
    </w:p>
    <w:p w14:paraId="49F5256C" w14:textId="5DF429DC" w:rsidR="00CC7632" w:rsidRDefault="00B13A94" w:rsidP="008E43E8">
      <w:pPr>
        <w:rPr>
          <w:rFonts w:ascii="Times New Roman" w:hAnsi="Times New Roman" w:cs="Times New Roman"/>
        </w:rPr>
      </w:pPr>
      <w:r>
        <w:rPr>
          <w:rFonts w:ascii="Times New Roman" w:hAnsi="Times New Roman" w:cs="Times New Roman"/>
        </w:rPr>
        <w:t>L’integrazione tra reattività euristica analizzata da Aum e la struttura ideologica descritta da Myers ci permette di comprendere perché proprio il 2003 abbia segnato il punto di non ritorno nelle relazioni bilaterali. Si è venuta a creare quella che da Hughes viene definitiva come una vera e propria co-dipendenza delle minacce: la securitizzazione nipponica, pur nascendo da una serie di esigenze della politica interna e dalla necessità di proteggere la propria popolazione, ha fornito al regime di Kim Jong-Il la prova e il supporto mitologico necessari per blindare e validare il proprio potere. In questo sistema chiuso, una qualsiasi mossa di Koizumi volta ad aumentare la pressione, come il rafforzamento dell’alleanza militare con Washington citato anche nel DBB 2003, è stata subito tradotta da Pyongyang nel linguaggio dell’analogia bellica del 1950. Il regime, dice Myers, ha la necessità vitale che le masse continuino a percepire il mondo esterno come un nemico, al fine di continuare a giustificare il proprio controllo</w:t>
      </w:r>
      <w:r w:rsidR="00CC7632">
        <w:rPr>
          <w:rStyle w:val="Rimandonotaapidipagina"/>
          <w:rFonts w:ascii="Times New Roman" w:hAnsi="Times New Roman" w:cs="Times New Roman"/>
        </w:rPr>
        <w:footnoteReference w:id="151"/>
      </w:r>
      <w:r>
        <w:rPr>
          <w:rFonts w:ascii="Times New Roman" w:hAnsi="Times New Roman" w:cs="Times New Roman"/>
        </w:rPr>
        <w:t xml:space="preserve">. Il paradosso finale risiede nel fatto che la </w:t>
      </w:r>
      <w:r w:rsidR="00F82875">
        <w:rPr>
          <w:rFonts w:ascii="Times New Roman" w:hAnsi="Times New Roman" w:cs="Times New Roman"/>
        </w:rPr>
        <w:t>politica giapponese e il nazionalismo nordcoreano si sono alimentati a vicenda. Mentre figure come Koizumi e Abe Shinz</w:t>
      </w:r>
      <w:r w:rsidR="00F82875" w:rsidRPr="00F82875">
        <w:rPr>
          <w:rFonts w:ascii="Times New Roman" w:hAnsi="Times New Roman" w:cs="Times New Roman"/>
        </w:rPr>
        <w:t>ō</w:t>
      </w:r>
      <w:r w:rsidR="00F82875">
        <w:rPr>
          <w:rFonts w:ascii="Times New Roman" w:hAnsi="Times New Roman" w:cs="Times New Roman"/>
        </w:rPr>
        <w:t xml:space="preserve"> utilizzavano l’indignazione pubblica per i rapimenti per avviare una normalizzazione militare del Giappone (superando i vincoli del pacifismo post-bellico), Kim Jong-Il utilizzava quella stessa pressione per giustificare il sacrificio economico della popolazione in nome dell’armamento bellico. Il risultato è stato il fallimento della </w:t>
      </w:r>
      <w:r w:rsidR="00F82875">
        <w:rPr>
          <w:rFonts w:ascii="Times New Roman" w:hAnsi="Times New Roman" w:cs="Times New Roman"/>
        </w:rPr>
        <w:lastRenderedPageBreak/>
        <w:t>diplomazia a favore di una gestione della crisi basata su atti linguistici contrapposti che, invece di cercare un compromesso, hanno creato uno stallo strutturale che dura ancora oggi</w:t>
      </w:r>
      <w:r w:rsidR="008D263B">
        <w:rPr>
          <w:rStyle w:val="Rimandonotaapidipagina"/>
          <w:rFonts w:ascii="Times New Roman" w:hAnsi="Times New Roman" w:cs="Times New Roman"/>
        </w:rPr>
        <w:footnoteReference w:id="152"/>
      </w:r>
      <w:r w:rsidR="00F82875">
        <w:rPr>
          <w:rFonts w:ascii="Times New Roman" w:hAnsi="Times New Roman" w:cs="Times New Roman"/>
        </w:rPr>
        <w:t>.</w:t>
      </w:r>
    </w:p>
    <w:p w14:paraId="2D7759BF" w14:textId="553ED2FF" w:rsidR="00A02860" w:rsidRPr="00A02860" w:rsidRDefault="00A02860" w:rsidP="008E43E8">
      <w:pPr>
        <w:rPr>
          <w:rFonts w:ascii="Times New Roman" w:hAnsi="Times New Roman" w:cs="Times New Roman"/>
          <w:b/>
          <w:bCs/>
        </w:rPr>
      </w:pPr>
      <w:r w:rsidRPr="00A02860">
        <w:rPr>
          <w:rFonts w:ascii="Times New Roman" w:hAnsi="Times New Roman" w:cs="Times New Roman"/>
          <w:b/>
          <w:bCs/>
          <w:sz w:val="24"/>
          <w:szCs w:val="24"/>
        </w:rPr>
        <w:t>3.2.2 Il ruolo del discorso giapponese nell’escalation o distensione di periodi di crisi</w:t>
      </w:r>
      <w:r>
        <w:rPr>
          <w:rFonts w:ascii="Times New Roman" w:hAnsi="Times New Roman" w:cs="Times New Roman"/>
          <w:b/>
          <w:bCs/>
          <w:sz w:val="24"/>
          <w:szCs w:val="24"/>
        </w:rPr>
        <w:t>.</w:t>
      </w:r>
    </w:p>
    <w:p w14:paraId="148C7307" w14:textId="7423631C" w:rsidR="00CC7632" w:rsidRDefault="00D02897" w:rsidP="008E43E8">
      <w:pPr>
        <w:rPr>
          <w:rFonts w:ascii="Times New Roman" w:hAnsi="Times New Roman" w:cs="Times New Roman"/>
        </w:rPr>
      </w:pPr>
      <w:r>
        <w:rPr>
          <w:rFonts w:ascii="Times New Roman" w:hAnsi="Times New Roman" w:cs="Times New Roman"/>
        </w:rPr>
        <w:t>La crisi tra Giappone e Nord Corea ci permette di osservare come la sicurezza non sia un dato oggettivo, ma il risultato di un processo di costruzione discorsiva e pratica. In questo sottoparagrafo, si analizzerà come il governo giapponese abbia utilizzato lo strumento della securitizzazione per ridefinire il proprio assetto difensivo e interno, trasformando la vicina Corea del Nord da una minaccia esterna a un rischio quotidiano.</w:t>
      </w:r>
    </w:p>
    <w:p w14:paraId="6F20ABD4" w14:textId="08FBBF0D" w:rsidR="005372F8" w:rsidRDefault="00D02897" w:rsidP="008E43E8">
      <w:pPr>
        <w:rPr>
          <w:rFonts w:ascii="Times New Roman" w:hAnsi="Times New Roman" w:cs="Times New Roman"/>
        </w:rPr>
      </w:pPr>
      <w:r>
        <w:rPr>
          <w:rFonts w:ascii="Times New Roman" w:hAnsi="Times New Roman" w:cs="Times New Roman"/>
        </w:rPr>
        <w:t xml:space="preserve">Come già detto, per la Scuola di Copenaghen </w:t>
      </w:r>
      <w:r w:rsidRPr="00D02897">
        <w:rPr>
          <w:rFonts w:ascii="Times New Roman" w:hAnsi="Times New Roman" w:cs="Times New Roman"/>
        </w:rPr>
        <w:t>(Buzan, Wæver e de Wilde)</w:t>
      </w:r>
      <w:r>
        <w:rPr>
          <w:rFonts w:ascii="Times New Roman" w:hAnsi="Times New Roman" w:cs="Times New Roman"/>
        </w:rPr>
        <w:t xml:space="preserve"> la sicurezza è un atto linguistico. Un problema diventa una questione di sicurezza non perché un attore politico lo definisce come una minaccia esistenziale per giustificare certe tipologie di misure. Nel 2003 il governo di Koizumi Jun’ichir</w:t>
      </w:r>
      <w:r w:rsidRPr="00D02897">
        <w:rPr>
          <w:rFonts w:ascii="Times New Roman" w:hAnsi="Times New Roman" w:cs="Times New Roman"/>
        </w:rPr>
        <w:t>ō</w:t>
      </w:r>
      <w:r>
        <w:rPr>
          <w:rFonts w:ascii="Times New Roman" w:hAnsi="Times New Roman" w:cs="Times New Roman"/>
        </w:rPr>
        <w:t xml:space="preserve"> ha operato una securitizzazione di successo: elevando il tema dei rapimenti (</w:t>
      </w:r>
      <w:proofErr w:type="spellStart"/>
      <w:r w:rsidRPr="00D02897">
        <w:rPr>
          <w:rFonts w:ascii="Times New Roman" w:hAnsi="Times New Roman" w:cs="Times New Roman"/>
          <w:i/>
          <w:iCs/>
        </w:rPr>
        <w:t>abductions</w:t>
      </w:r>
      <w:proofErr w:type="spellEnd"/>
      <w:r>
        <w:rPr>
          <w:rFonts w:ascii="Times New Roman" w:hAnsi="Times New Roman" w:cs="Times New Roman"/>
        </w:rPr>
        <w:t xml:space="preserve">) e dei test missilistici a priorità assoluta nel DBB, il Giappone ha legittimato una rottura con la diplomazia tradizionale. </w:t>
      </w:r>
      <w:r w:rsidR="003F081F">
        <w:rPr>
          <w:rFonts w:ascii="Times New Roman" w:hAnsi="Times New Roman" w:cs="Times New Roman"/>
        </w:rPr>
        <w:t>Secondo Hughes, la minaccia nordcoreana è stata istituzionalizzata come il motore per la rimilitarizzazione nipponica e, una volta che l’altro paese viene etichettato come una minaccia imminente, qualsiasi tentativo di dialogo viene percepito dall’opinione pubblica come una vulnerabilità, intrappolando chiunque prenda le decisioni nella loro stessa retorica di fermezza.</w:t>
      </w:r>
      <w:r w:rsidR="005372F8">
        <w:rPr>
          <w:rFonts w:ascii="Times New Roman" w:hAnsi="Times New Roman" w:cs="Times New Roman"/>
        </w:rPr>
        <w:t xml:space="preserve"> </w:t>
      </w:r>
      <w:r w:rsidR="003F081F">
        <w:rPr>
          <w:rFonts w:ascii="Times New Roman" w:hAnsi="Times New Roman" w:cs="Times New Roman"/>
        </w:rPr>
        <w:t xml:space="preserve">Integrando la Scuola di Parigi, guidata da Bigo, possiamo avere una prospettiva più ampia di quanto è successo. Bigo introduce il concetto di </w:t>
      </w:r>
      <w:r w:rsidR="007132ED">
        <w:rPr>
          <w:rFonts w:ascii="Times New Roman" w:hAnsi="Times New Roman" w:cs="Times New Roman"/>
        </w:rPr>
        <w:t>«</w:t>
      </w:r>
      <w:r w:rsidR="003F081F">
        <w:rPr>
          <w:rFonts w:ascii="Times New Roman" w:hAnsi="Times New Roman" w:cs="Times New Roman"/>
        </w:rPr>
        <w:t>govern</w:t>
      </w:r>
      <w:r w:rsidR="007132ED">
        <w:rPr>
          <w:rFonts w:ascii="Times New Roman" w:hAnsi="Times New Roman" w:cs="Times New Roman"/>
        </w:rPr>
        <w:t>a</w:t>
      </w:r>
      <w:r w:rsidR="003F081F">
        <w:rPr>
          <w:rFonts w:ascii="Times New Roman" w:hAnsi="Times New Roman" w:cs="Times New Roman"/>
        </w:rPr>
        <w:t>mentalità dell’inquietudine</w:t>
      </w:r>
      <w:r w:rsidR="007132ED">
        <w:rPr>
          <w:rFonts w:ascii="Times New Roman" w:hAnsi="Times New Roman" w:cs="Times New Roman"/>
        </w:rPr>
        <w:t>»</w:t>
      </w:r>
      <w:r w:rsidR="003F081F">
        <w:rPr>
          <w:rFonts w:ascii="Times New Roman" w:hAnsi="Times New Roman" w:cs="Times New Roman"/>
        </w:rPr>
        <w:t xml:space="preserve"> (</w:t>
      </w:r>
      <w:proofErr w:type="spellStart"/>
      <w:r w:rsidR="003F081F" w:rsidRPr="005372F8">
        <w:rPr>
          <w:rFonts w:ascii="Times New Roman" w:hAnsi="Times New Roman" w:cs="Times New Roman"/>
          <w:i/>
          <w:iCs/>
        </w:rPr>
        <w:t>governmentality</w:t>
      </w:r>
      <w:proofErr w:type="spellEnd"/>
      <w:r w:rsidR="003F081F" w:rsidRPr="005372F8">
        <w:rPr>
          <w:rFonts w:ascii="Times New Roman" w:hAnsi="Times New Roman" w:cs="Times New Roman"/>
          <w:i/>
          <w:iCs/>
        </w:rPr>
        <w:t xml:space="preserve"> of </w:t>
      </w:r>
      <w:proofErr w:type="spellStart"/>
      <w:r w:rsidR="003F081F" w:rsidRPr="005372F8">
        <w:rPr>
          <w:rFonts w:ascii="Times New Roman" w:hAnsi="Times New Roman" w:cs="Times New Roman"/>
          <w:i/>
          <w:iCs/>
        </w:rPr>
        <w:t>unease</w:t>
      </w:r>
      <w:proofErr w:type="spellEnd"/>
      <w:r w:rsidR="003F081F">
        <w:rPr>
          <w:rFonts w:ascii="Times New Roman" w:hAnsi="Times New Roman" w:cs="Times New Roman"/>
        </w:rPr>
        <w:t>)</w:t>
      </w:r>
      <w:r w:rsidR="005372F8">
        <w:rPr>
          <w:rFonts w:ascii="Times New Roman" w:hAnsi="Times New Roman" w:cs="Times New Roman"/>
        </w:rPr>
        <w:t xml:space="preserve">, sostenendo che la sicurezza è gestita da professionisti (quali agenti di polizia, agenzie di intelligence, burocrati) che trasformano il disagio sociale in una gestione tecnica del sospetto. </w:t>
      </w:r>
    </w:p>
    <w:p w14:paraId="3F0F3A0E" w14:textId="64A07B2E" w:rsidR="003F081F" w:rsidRDefault="005372F8" w:rsidP="008E43E8">
      <w:pPr>
        <w:rPr>
          <w:rFonts w:ascii="Times New Roman" w:hAnsi="Times New Roman" w:cs="Times New Roman"/>
        </w:rPr>
      </w:pPr>
      <w:r>
        <w:rPr>
          <w:rFonts w:ascii="Times New Roman" w:hAnsi="Times New Roman" w:cs="Times New Roman"/>
        </w:rPr>
        <w:t xml:space="preserve">Uno degli esempi più importanti riconducibile a questa dinamica, la troviamo nel North Korea Shift delle autorità di polizia giapponesi. Secondo le cronache dello </w:t>
      </w:r>
      <w:proofErr w:type="spellStart"/>
      <w:r>
        <w:rPr>
          <w:rFonts w:ascii="Times New Roman" w:hAnsi="Times New Roman" w:cs="Times New Roman"/>
        </w:rPr>
        <w:t>Yomiuri</w:t>
      </w:r>
      <w:proofErr w:type="spellEnd"/>
      <w:r>
        <w:rPr>
          <w:rFonts w:ascii="Times New Roman" w:hAnsi="Times New Roman" w:cs="Times New Roman"/>
        </w:rPr>
        <w:t xml:space="preserve"> </w:t>
      </w:r>
      <w:proofErr w:type="spellStart"/>
      <w:r>
        <w:rPr>
          <w:rFonts w:ascii="Times New Roman" w:hAnsi="Times New Roman" w:cs="Times New Roman"/>
        </w:rPr>
        <w:t>Shimbun</w:t>
      </w:r>
      <w:proofErr w:type="spellEnd"/>
      <w:r>
        <w:rPr>
          <w:rFonts w:ascii="Times New Roman" w:hAnsi="Times New Roman" w:cs="Times New Roman"/>
        </w:rPr>
        <w:t xml:space="preserve"> dell’8 febbraio 2003, l’Agenzia Nazionale di Polizia operò una vera e propria ristrutturazione interna, spostando in modo massiccio le risorse dal monitoraggio di altre potenze asiatiche verso la sorveglianza delle attività nordcoreane in Giappone. Questo cambiamento operativo conferma la tesi di Bigo: la sicurezza si materializza anche nelle pratiche quotidiane. La polizia iniziò a mappare il territorio ipotizzando la presenza di centinaia di agenti segreti (</w:t>
      </w:r>
      <w:proofErr w:type="spellStart"/>
      <w:r w:rsidRPr="005372F8">
        <w:rPr>
          <w:rFonts w:ascii="Times New Roman" w:hAnsi="Times New Roman" w:cs="Times New Roman"/>
          <w:i/>
          <w:iCs/>
        </w:rPr>
        <w:t>kōsakuin</w:t>
      </w:r>
      <w:proofErr w:type="spellEnd"/>
      <w:r>
        <w:rPr>
          <w:rFonts w:ascii="Times New Roman" w:hAnsi="Times New Roman" w:cs="Times New Roman"/>
        </w:rPr>
        <w:t xml:space="preserve">), trasformando la percezione pubblica della minoranza coreana </w:t>
      </w:r>
      <w:r w:rsidR="00DA0175">
        <w:rPr>
          <w:rFonts w:ascii="Times New Roman" w:hAnsi="Times New Roman" w:cs="Times New Roman"/>
        </w:rPr>
        <w:t xml:space="preserve">legata alla </w:t>
      </w:r>
      <w:proofErr w:type="spellStart"/>
      <w:r w:rsidR="00DA0175" w:rsidRPr="00DA0175">
        <w:rPr>
          <w:rFonts w:ascii="Times New Roman" w:hAnsi="Times New Roman" w:cs="Times New Roman"/>
          <w:i/>
          <w:iCs/>
        </w:rPr>
        <w:t>Chongryon</w:t>
      </w:r>
      <w:proofErr w:type="spellEnd"/>
      <w:r w:rsidR="00DA0175">
        <w:rPr>
          <w:rFonts w:ascii="Times New Roman" w:hAnsi="Times New Roman" w:cs="Times New Roman"/>
        </w:rPr>
        <w:t xml:space="preserve"> da comunità residente a potenziale minaccia interna.</w:t>
      </w:r>
      <w:r w:rsidR="00F35396">
        <w:rPr>
          <w:rFonts w:ascii="Times New Roman" w:hAnsi="Times New Roman" w:cs="Times New Roman"/>
        </w:rPr>
        <w:t xml:space="preserve"> Se il discorso del governo ha fornito la cornice politica, </w:t>
      </w:r>
      <w:r w:rsidR="00F35396">
        <w:rPr>
          <w:rFonts w:ascii="Times New Roman" w:hAnsi="Times New Roman" w:cs="Times New Roman"/>
        </w:rPr>
        <w:lastRenderedPageBreak/>
        <w:t xml:space="preserve">ciò che ha reso la crisi tangibile sono stati i professionisti, tramite il monitoraggio dei segnali audio (come la A3 broadcasting citata dallo </w:t>
      </w:r>
      <w:proofErr w:type="spellStart"/>
      <w:r w:rsidR="00F35396" w:rsidRPr="00F35396">
        <w:rPr>
          <w:rFonts w:ascii="Times New Roman" w:hAnsi="Times New Roman" w:cs="Times New Roman"/>
        </w:rPr>
        <w:t>Yomiuri</w:t>
      </w:r>
      <w:proofErr w:type="spellEnd"/>
      <w:r w:rsidR="00F35396">
        <w:rPr>
          <w:rFonts w:ascii="Times New Roman" w:hAnsi="Times New Roman" w:cs="Times New Roman"/>
        </w:rPr>
        <w:t xml:space="preserve">), delle </w:t>
      </w:r>
      <w:r w:rsidR="00C2096B">
        <w:rPr>
          <w:rFonts w:ascii="Times New Roman" w:hAnsi="Times New Roman" w:cs="Times New Roman"/>
        </w:rPr>
        <w:t>e-mail</w:t>
      </w:r>
      <w:r w:rsidR="00F35396">
        <w:rPr>
          <w:rFonts w:ascii="Times New Roman" w:hAnsi="Times New Roman" w:cs="Times New Roman"/>
        </w:rPr>
        <w:t xml:space="preserve"> e dei flussi finanziari.</w:t>
      </w:r>
    </w:p>
    <w:p w14:paraId="223D414B" w14:textId="6A34B2DA" w:rsidR="00C2096B" w:rsidRDefault="00C2096B" w:rsidP="008E43E8">
      <w:pPr>
        <w:rPr>
          <w:rFonts w:ascii="Times New Roman" w:hAnsi="Times New Roman" w:cs="Times New Roman"/>
        </w:rPr>
      </w:pPr>
      <w:r>
        <w:rPr>
          <w:rFonts w:ascii="Times New Roman" w:hAnsi="Times New Roman" w:cs="Times New Roman"/>
        </w:rPr>
        <w:t>Questa gestione del sospetto operata dalla polizia non rimane confinata agli uffici dell’Agenzia Nazionale di Polizia, ma ha trovato la sua massima espressione fisica e simbolica lungo la frontiera marittima, nel porto di Niigata. È qui che il concetto di «Ban-</w:t>
      </w:r>
      <w:proofErr w:type="spellStart"/>
      <w:r>
        <w:rPr>
          <w:rFonts w:ascii="Times New Roman" w:hAnsi="Times New Roman" w:cs="Times New Roman"/>
        </w:rPr>
        <w:t>opticon</w:t>
      </w:r>
      <w:proofErr w:type="spellEnd"/>
      <w:r>
        <w:rPr>
          <w:rFonts w:ascii="Times New Roman" w:hAnsi="Times New Roman" w:cs="Times New Roman"/>
        </w:rPr>
        <w:t>» formulato da Didier Bigo si manifesta nella sua interezza: non si tratta più di una sorvegli</w:t>
      </w:r>
      <w:r w:rsidR="002C7830">
        <w:rPr>
          <w:rFonts w:ascii="Times New Roman" w:hAnsi="Times New Roman" w:cs="Times New Roman"/>
        </w:rPr>
        <w:t xml:space="preserve">anza volta a correggere il comportamento dell’altro, ma una tecnologia di controllo finalizzata a escludere e neutralizzare soggetti etichettati come </w:t>
      </w:r>
      <w:r w:rsidR="008A418B">
        <w:rPr>
          <w:rFonts w:ascii="Times New Roman" w:hAnsi="Times New Roman" w:cs="Times New Roman"/>
        </w:rPr>
        <w:t>«</w:t>
      </w:r>
      <w:r w:rsidR="002C7830">
        <w:rPr>
          <w:rFonts w:ascii="Times New Roman" w:hAnsi="Times New Roman" w:cs="Times New Roman"/>
        </w:rPr>
        <w:t>rischiosi</w:t>
      </w:r>
      <w:r w:rsidR="008A418B">
        <w:rPr>
          <w:rFonts w:ascii="Times New Roman" w:hAnsi="Times New Roman" w:cs="Times New Roman"/>
        </w:rPr>
        <w:t>»</w:t>
      </w:r>
      <w:r w:rsidR="002C7830">
        <w:rPr>
          <w:rStyle w:val="Rimandonotaapidipagina"/>
          <w:rFonts w:ascii="Times New Roman" w:hAnsi="Times New Roman" w:cs="Times New Roman"/>
        </w:rPr>
        <w:footnoteReference w:id="153"/>
      </w:r>
      <w:r w:rsidR="002C7830">
        <w:rPr>
          <w:rFonts w:ascii="Times New Roman" w:hAnsi="Times New Roman" w:cs="Times New Roman"/>
        </w:rPr>
        <w:t>.</w:t>
      </w:r>
    </w:p>
    <w:p w14:paraId="0B6FB4B7" w14:textId="2F096C22" w:rsidR="006F2908" w:rsidRDefault="002C7830" w:rsidP="008E43E8">
      <w:pPr>
        <w:rPr>
          <w:rFonts w:ascii="Times New Roman" w:hAnsi="Times New Roman" w:cs="Times New Roman"/>
        </w:rPr>
      </w:pPr>
      <w:r>
        <w:rPr>
          <w:rFonts w:ascii="Times New Roman" w:hAnsi="Times New Roman" w:cs="Times New Roman"/>
        </w:rPr>
        <w:t xml:space="preserve">Quando nel corso del 2003, quando il governo di Koizumi ha trasformato le norme amministrative e standard di sicurezza marittima in armi politiche, vediamo l’applicazione pratica dell’esclusione nella questione relativa al traghetto nordcoreano </w:t>
      </w:r>
      <w:r w:rsidRPr="002C7830">
        <w:rPr>
          <w:rFonts w:ascii="Times New Roman" w:hAnsi="Times New Roman" w:cs="Times New Roman"/>
          <w:i/>
          <w:iCs/>
        </w:rPr>
        <w:t>Man’gyongbong-92</w:t>
      </w:r>
      <w:r>
        <w:rPr>
          <w:rFonts w:ascii="Times New Roman" w:hAnsi="Times New Roman" w:cs="Times New Roman"/>
        </w:rPr>
        <w:t xml:space="preserve">. Le ispezioni del </w:t>
      </w:r>
      <w:r w:rsidRPr="002C7830">
        <w:rPr>
          <w:rFonts w:ascii="Times New Roman" w:hAnsi="Times New Roman" w:cs="Times New Roman"/>
          <w:i/>
          <w:iCs/>
        </w:rPr>
        <w:t>Port State Control</w:t>
      </w:r>
      <w:r>
        <w:rPr>
          <w:rFonts w:ascii="Times New Roman" w:hAnsi="Times New Roman" w:cs="Times New Roman"/>
        </w:rPr>
        <w:t xml:space="preserve"> (PSC), pur presentate come controlli tecnici neutrali, sono state lo strumento attraverso cui i professionisti hanno materializzato il discorso di sicurezza nazionale. Di fatti, varie testate dell’epoca hanno documentato come il porto di Niigata fosse diventato un campo di inquietudine permanente, dove il traghetto venne sottoposto a ispezioni di una minuziosità tale da renderne l’operatività impossibile, costringendo a una sospensione delle attività per sette mesi</w:t>
      </w:r>
      <w:r>
        <w:rPr>
          <w:rStyle w:val="Rimandonotaapidipagina"/>
          <w:rFonts w:ascii="Times New Roman" w:hAnsi="Times New Roman" w:cs="Times New Roman"/>
        </w:rPr>
        <w:footnoteReference w:id="154"/>
      </w:r>
      <w:r>
        <w:rPr>
          <w:rFonts w:ascii="Times New Roman" w:hAnsi="Times New Roman" w:cs="Times New Roman"/>
        </w:rPr>
        <w:t>.</w:t>
      </w:r>
      <w:r w:rsidR="00180966">
        <w:rPr>
          <w:rFonts w:ascii="Times New Roman" w:hAnsi="Times New Roman" w:cs="Times New Roman"/>
        </w:rPr>
        <w:t xml:space="preserve"> La dinamica ha avuto ovviamente delle ripercussioni profonde non solo sulla diplomazia, ma anche sulla vita della comunità residente. Sono tante le testimonianze raccolte dal </w:t>
      </w:r>
      <w:proofErr w:type="spellStart"/>
      <w:r w:rsidR="00180966" w:rsidRPr="00180966">
        <w:rPr>
          <w:rFonts w:ascii="Times New Roman" w:hAnsi="Times New Roman" w:cs="Times New Roman"/>
          <w:i/>
          <w:iCs/>
        </w:rPr>
        <w:t>Hankyoreh</w:t>
      </w:r>
      <w:proofErr w:type="spellEnd"/>
      <w:r w:rsidR="00180966">
        <w:rPr>
          <w:rFonts w:ascii="Times New Roman" w:hAnsi="Times New Roman" w:cs="Times New Roman"/>
        </w:rPr>
        <w:t xml:space="preserve"> che evidenziano come la securitizzazione del traghetto abbia colpito il cuore dei legami familiari</w:t>
      </w:r>
      <w:r w:rsidR="00E01AF0">
        <w:rPr>
          <w:rFonts w:ascii="Times New Roman" w:hAnsi="Times New Roman" w:cs="Times New Roman"/>
        </w:rPr>
        <w:t xml:space="preserve"> e finanziari degli </w:t>
      </w:r>
      <w:proofErr w:type="spellStart"/>
      <w:r w:rsidR="00E01AF0" w:rsidRPr="00E01AF0">
        <w:rPr>
          <w:rFonts w:ascii="Times New Roman" w:hAnsi="Times New Roman" w:cs="Times New Roman"/>
          <w:i/>
          <w:iCs/>
        </w:rPr>
        <w:t>Zainichi</w:t>
      </w:r>
      <w:proofErr w:type="spellEnd"/>
      <w:r w:rsidR="00E01AF0">
        <w:rPr>
          <w:rFonts w:ascii="Times New Roman" w:hAnsi="Times New Roman" w:cs="Times New Roman"/>
        </w:rPr>
        <w:t xml:space="preserve">: rimesse e contatti umani sono stati sacrificati </w:t>
      </w:r>
      <w:r w:rsidR="007456A1">
        <w:rPr>
          <w:rFonts w:ascii="Times New Roman" w:hAnsi="Times New Roman" w:cs="Times New Roman"/>
        </w:rPr>
        <w:t xml:space="preserve">per una </w:t>
      </w:r>
      <w:r w:rsidR="00D36B5E">
        <w:rPr>
          <w:rFonts w:ascii="Times New Roman" w:hAnsi="Times New Roman" w:cs="Times New Roman"/>
        </w:rPr>
        <w:t>«</w:t>
      </w:r>
      <w:r w:rsidR="007456A1">
        <w:rPr>
          <w:rFonts w:ascii="Times New Roman" w:hAnsi="Times New Roman" w:cs="Times New Roman"/>
        </w:rPr>
        <w:t>conformità tecnica</w:t>
      </w:r>
      <w:r w:rsidR="00D36B5E">
        <w:rPr>
          <w:rFonts w:ascii="Times New Roman" w:hAnsi="Times New Roman" w:cs="Times New Roman"/>
        </w:rPr>
        <w:t>»</w:t>
      </w:r>
      <w:r w:rsidR="007456A1">
        <w:rPr>
          <w:rFonts w:ascii="Times New Roman" w:hAnsi="Times New Roman" w:cs="Times New Roman"/>
        </w:rPr>
        <w:t xml:space="preserve"> che nascondeva l’obiettivo di un embargo</w:t>
      </w:r>
      <w:r w:rsidR="007456A1">
        <w:rPr>
          <w:rStyle w:val="Rimandonotaapidipagina"/>
          <w:rFonts w:ascii="Times New Roman" w:hAnsi="Times New Roman" w:cs="Times New Roman"/>
        </w:rPr>
        <w:footnoteReference w:id="155"/>
      </w:r>
      <w:r w:rsidR="007456A1">
        <w:rPr>
          <w:rFonts w:ascii="Times New Roman" w:hAnsi="Times New Roman" w:cs="Times New Roman"/>
        </w:rPr>
        <w:t>.</w:t>
      </w:r>
      <w:r w:rsidR="002E7C65">
        <w:rPr>
          <w:rFonts w:ascii="Times New Roman" w:hAnsi="Times New Roman" w:cs="Times New Roman"/>
        </w:rPr>
        <w:t xml:space="preserve"> Il discorso giapponese ha operato però una doppia esclusione: ha isolato Pyongyang e, simultaneamente, ha marginalizzato la minoranza coreana in Giappone, ora percepita attraverso la lente del sospetto costante che era stata descritta da Bigo.</w:t>
      </w:r>
    </w:p>
    <w:p w14:paraId="665AB241" w14:textId="28BBC1F6" w:rsidR="00FF31A5" w:rsidRPr="00FF31A5" w:rsidRDefault="00FF31A5" w:rsidP="00FF31A5">
      <w:pPr>
        <w:rPr>
          <w:rFonts w:ascii="Times New Roman" w:hAnsi="Times New Roman" w:cs="Times New Roman"/>
        </w:rPr>
      </w:pPr>
      <w:r w:rsidRPr="00FF31A5">
        <w:rPr>
          <w:rFonts w:ascii="Times New Roman" w:hAnsi="Times New Roman" w:cs="Times New Roman"/>
        </w:rPr>
        <w:t>L'efficacia interna di questa securitizzazione ha però generato un vicolo cieco a livello internazionale. Mentre Tokyo interpretava i propri controlli come legittima difesa e pressione diplomatica, Pyongyang</w:t>
      </w:r>
      <w:r>
        <w:rPr>
          <w:rFonts w:ascii="Times New Roman" w:hAnsi="Times New Roman" w:cs="Times New Roman"/>
        </w:rPr>
        <w:t xml:space="preserve"> attivava questa </w:t>
      </w:r>
      <w:r w:rsidR="00080CA1">
        <w:rPr>
          <w:rFonts w:ascii="Times New Roman" w:hAnsi="Times New Roman" w:cs="Times New Roman"/>
        </w:rPr>
        <w:t>«</w:t>
      </w:r>
      <w:r w:rsidRPr="00FF31A5">
        <w:rPr>
          <w:rFonts w:ascii="Times New Roman" w:hAnsi="Times New Roman" w:cs="Times New Roman"/>
        </w:rPr>
        <w:t>euristica rappresentativa</w:t>
      </w:r>
      <w:r w:rsidR="00080CA1">
        <w:rPr>
          <w:rFonts w:ascii="Times New Roman" w:hAnsi="Times New Roman" w:cs="Times New Roman"/>
        </w:rPr>
        <w:t>»</w:t>
      </w:r>
      <w:r>
        <w:rPr>
          <w:rFonts w:ascii="Times New Roman" w:hAnsi="Times New Roman" w:cs="Times New Roman"/>
        </w:rPr>
        <w:t>, perché o</w:t>
      </w:r>
      <w:r w:rsidRPr="00FF31A5">
        <w:rPr>
          <w:rFonts w:ascii="Times New Roman" w:hAnsi="Times New Roman" w:cs="Times New Roman"/>
        </w:rPr>
        <w:t>gni ispezione a Niigata veniva letta dal regime nordcoreano come la conferma del ritorno del Giappone alla sua identità di colonizzatore.</w:t>
      </w:r>
      <w:r>
        <w:rPr>
          <w:rFonts w:ascii="Times New Roman" w:hAnsi="Times New Roman" w:cs="Times New Roman"/>
        </w:rPr>
        <w:t xml:space="preserve"> </w:t>
      </w:r>
      <w:r w:rsidRPr="00FF31A5">
        <w:rPr>
          <w:rFonts w:ascii="Times New Roman" w:hAnsi="Times New Roman" w:cs="Times New Roman"/>
        </w:rPr>
        <w:t>Qui il discorso si scontra con l'ostacolo ideologico analizzato da</w:t>
      </w:r>
      <w:r>
        <w:rPr>
          <w:rFonts w:ascii="Times New Roman" w:hAnsi="Times New Roman" w:cs="Times New Roman"/>
        </w:rPr>
        <w:t xml:space="preserve"> </w:t>
      </w:r>
      <w:r w:rsidRPr="00FF31A5">
        <w:rPr>
          <w:rFonts w:ascii="Times New Roman" w:hAnsi="Times New Roman" w:cs="Times New Roman"/>
        </w:rPr>
        <w:t xml:space="preserve">Myers: se il Giappone si autorappresenta come </w:t>
      </w:r>
      <w:r w:rsidR="00080CA1">
        <w:rPr>
          <w:rFonts w:ascii="Times New Roman" w:hAnsi="Times New Roman" w:cs="Times New Roman"/>
        </w:rPr>
        <w:t>«</w:t>
      </w:r>
      <w:r w:rsidRPr="00FF31A5">
        <w:rPr>
          <w:rFonts w:ascii="Times New Roman" w:hAnsi="Times New Roman" w:cs="Times New Roman"/>
        </w:rPr>
        <w:t>vittima</w:t>
      </w:r>
      <w:r w:rsidR="00080CA1">
        <w:rPr>
          <w:rFonts w:ascii="Times New Roman" w:hAnsi="Times New Roman" w:cs="Times New Roman"/>
        </w:rPr>
        <w:t>»</w:t>
      </w:r>
      <w:r w:rsidRPr="00FF31A5">
        <w:rPr>
          <w:rFonts w:ascii="Times New Roman" w:hAnsi="Times New Roman" w:cs="Times New Roman"/>
        </w:rPr>
        <w:t xml:space="preserve"> (dei rapimenti e della minaccia missilistica), la </w:t>
      </w:r>
      <w:r w:rsidRPr="00FF31A5">
        <w:rPr>
          <w:rFonts w:ascii="Times New Roman" w:hAnsi="Times New Roman" w:cs="Times New Roman"/>
        </w:rPr>
        <w:lastRenderedPageBreak/>
        <w:t xml:space="preserve">Corea del Nord risponde con la narrazione della propria purezza razziale minacciata dal </w:t>
      </w:r>
      <w:r>
        <w:rPr>
          <w:rFonts w:ascii="Times New Roman" w:hAnsi="Times New Roman" w:cs="Times New Roman"/>
        </w:rPr>
        <w:t>nemico storico</w:t>
      </w:r>
      <w:r>
        <w:rPr>
          <w:rStyle w:val="Rimandonotaapidipagina"/>
          <w:rFonts w:ascii="Times New Roman" w:hAnsi="Times New Roman" w:cs="Times New Roman"/>
        </w:rPr>
        <w:footnoteReference w:id="156"/>
      </w:r>
      <w:r w:rsidRPr="00FF31A5">
        <w:rPr>
          <w:rFonts w:ascii="Times New Roman" w:hAnsi="Times New Roman" w:cs="Times New Roman"/>
        </w:rPr>
        <w:t xml:space="preserve">. Il risultato del 2003 è stato un corto circuito comunicativo: la tecnicizzazione della sicurezza (Bigo) ha fornito al Nord le prove del </w:t>
      </w:r>
      <w:r w:rsidR="00A20D15">
        <w:rPr>
          <w:rFonts w:ascii="Times New Roman" w:hAnsi="Times New Roman" w:cs="Times New Roman"/>
        </w:rPr>
        <w:t>male</w:t>
      </w:r>
      <w:r w:rsidRPr="00FF31A5">
        <w:rPr>
          <w:rFonts w:ascii="Times New Roman" w:hAnsi="Times New Roman" w:cs="Times New Roman"/>
        </w:rPr>
        <w:t xml:space="preserve"> del Giappone (Myers), rendendo ogni segnale di distensione invisibile o interpretato come un inganno strategico.</w:t>
      </w:r>
    </w:p>
    <w:p w14:paraId="5D59AFA9" w14:textId="401AB2D0" w:rsidR="00FF31A5" w:rsidRPr="00FF31A5" w:rsidRDefault="00A20D15" w:rsidP="00FF31A5">
      <w:pPr>
        <w:rPr>
          <w:rFonts w:ascii="Times New Roman" w:hAnsi="Times New Roman" w:cs="Times New Roman"/>
        </w:rPr>
      </w:pPr>
      <w:r>
        <w:rPr>
          <w:rFonts w:ascii="Times New Roman" w:hAnsi="Times New Roman" w:cs="Times New Roman"/>
        </w:rPr>
        <w:t>Per concludere</w:t>
      </w:r>
      <w:r w:rsidR="00FF31A5" w:rsidRPr="00FF31A5">
        <w:rPr>
          <w:rFonts w:ascii="Times New Roman" w:hAnsi="Times New Roman" w:cs="Times New Roman"/>
        </w:rPr>
        <w:t xml:space="preserve">, il discorso di sicurezza del 2003 ha creato una trappola politica per lo stesso Koizumi. Una volta che i </w:t>
      </w:r>
      <w:r>
        <w:rPr>
          <w:rFonts w:ascii="Times New Roman" w:hAnsi="Times New Roman" w:cs="Times New Roman"/>
        </w:rPr>
        <w:t xml:space="preserve">professionisti </w:t>
      </w:r>
      <w:r w:rsidR="00FF31A5" w:rsidRPr="00FF31A5">
        <w:rPr>
          <w:rFonts w:ascii="Times New Roman" w:hAnsi="Times New Roman" w:cs="Times New Roman"/>
        </w:rPr>
        <w:t xml:space="preserve">hanno saturato lo spazio pubblico con dati su agenti segreti e intercettazioni radio (come il segnale A3 riportato dallo </w:t>
      </w:r>
      <w:proofErr w:type="spellStart"/>
      <w:r w:rsidR="00FF31A5" w:rsidRPr="00FF31A5">
        <w:rPr>
          <w:rFonts w:ascii="Times New Roman" w:hAnsi="Times New Roman" w:cs="Times New Roman"/>
          <w:i/>
          <w:iCs/>
        </w:rPr>
        <w:t>Yomiuri</w:t>
      </w:r>
      <w:proofErr w:type="spellEnd"/>
      <w:r w:rsidR="00FF31A5" w:rsidRPr="00FF31A5">
        <w:rPr>
          <w:rFonts w:ascii="Times New Roman" w:hAnsi="Times New Roman" w:cs="Times New Roman"/>
          <w:i/>
          <w:iCs/>
        </w:rPr>
        <w:t xml:space="preserve"> </w:t>
      </w:r>
      <w:proofErr w:type="spellStart"/>
      <w:r w:rsidR="00FF31A5" w:rsidRPr="00FF31A5">
        <w:rPr>
          <w:rFonts w:ascii="Times New Roman" w:hAnsi="Times New Roman" w:cs="Times New Roman"/>
          <w:i/>
          <w:iCs/>
        </w:rPr>
        <w:t>Shimbun</w:t>
      </w:r>
      <w:proofErr w:type="spellEnd"/>
      <w:r w:rsidR="00FF31A5" w:rsidRPr="00FF31A5">
        <w:rPr>
          <w:rFonts w:ascii="Times New Roman" w:hAnsi="Times New Roman" w:cs="Times New Roman"/>
        </w:rPr>
        <w:t>), la de-securitizzazione è diventata politicamente troppo costosa.</w:t>
      </w:r>
      <w:r w:rsidR="00EC43AC">
        <w:rPr>
          <w:rFonts w:ascii="Times New Roman" w:hAnsi="Times New Roman" w:cs="Times New Roman"/>
        </w:rPr>
        <w:t xml:space="preserve"> </w:t>
      </w:r>
      <w:r w:rsidR="00FF31A5" w:rsidRPr="00FF31A5">
        <w:rPr>
          <w:rFonts w:ascii="Times New Roman" w:hAnsi="Times New Roman" w:cs="Times New Roman"/>
        </w:rPr>
        <w:t xml:space="preserve">Il ruolo dei media giapponesi è stato cruciale in questo processo. </w:t>
      </w:r>
      <w:r w:rsidR="00EC43AC">
        <w:rPr>
          <w:rFonts w:ascii="Times New Roman" w:hAnsi="Times New Roman" w:cs="Times New Roman"/>
        </w:rPr>
        <w:t>Da un lato l</w:t>
      </w:r>
      <w:r w:rsidR="00FF31A5" w:rsidRPr="00FF31A5">
        <w:rPr>
          <w:rFonts w:ascii="Times New Roman" w:hAnsi="Times New Roman" w:cs="Times New Roman"/>
        </w:rPr>
        <w:t xml:space="preserve">a stampa conservatrice, amplificando i rapporti della polizia </w:t>
      </w:r>
      <w:r w:rsidR="00EC43AC" w:rsidRPr="00FF31A5">
        <w:rPr>
          <w:rFonts w:ascii="Times New Roman" w:hAnsi="Times New Roman" w:cs="Times New Roman"/>
        </w:rPr>
        <w:t>sulle centinaia</w:t>
      </w:r>
      <w:r w:rsidR="00FF31A5" w:rsidRPr="00FF31A5">
        <w:rPr>
          <w:rFonts w:ascii="Times New Roman" w:hAnsi="Times New Roman" w:cs="Times New Roman"/>
        </w:rPr>
        <w:t xml:space="preserve"> di agenti infiltrati, ha generato un'aspettativa pubblica di fermezza assoluta che ha impedito qualsiasi ritorno alla diplomazia della Dichiarazione di Pyongyang del 2002. Come argomentato da Uchiyama </w:t>
      </w:r>
      <w:proofErr w:type="spellStart"/>
      <w:r w:rsidR="00FF31A5" w:rsidRPr="00FF31A5">
        <w:rPr>
          <w:rFonts w:ascii="Times New Roman" w:hAnsi="Times New Roman" w:cs="Times New Roman"/>
        </w:rPr>
        <w:t>Yu</w:t>
      </w:r>
      <w:proofErr w:type="spellEnd"/>
      <w:r w:rsidR="00FF31A5" w:rsidRPr="00FF31A5">
        <w:rPr>
          <w:rFonts w:ascii="Times New Roman" w:hAnsi="Times New Roman" w:cs="Times New Roman"/>
        </w:rPr>
        <w:t>, la leadership di Koizumi è rimasta ostaggio del consenso che essa stessa aveva costruito: il discorso sulla minaccia era diventato così pervasivo da rendere la pressione l'unica postura identitaria accettabile per lo Stato giapponese, trasformando una crisi passeggera in una condizione strutturale dei rapporti bilaterali.</w:t>
      </w:r>
    </w:p>
    <w:p w14:paraId="26EA76FE" w14:textId="5127571C" w:rsidR="0064152B" w:rsidRDefault="005F6676" w:rsidP="005F6676">
      <w:pPr>
        <w:rPr>
          <w:rFonts w:ascii="Times New Roman" w:hAnsi="Times New Roman" w:cs="Times New Roman"/>
        </w:rPr>
      </w:pPr>
      <w:r w:rsidRPr="005F6676">
        <w:rPr>
          <w:rFonts w:ascii="Times New Roman" w:hAnsi="Times New Roman" w:cs="Times New Roman"/>
        </w:rPr>
        <w:t xml:space="preserve">La trasformazione del discorso interno ha avuto ripercussioni dirette sulla postura diplomatica del Giappone nel contesto multilaterale dei </w:t>
      </w:r>
      <w:r w:rsidRPr="005F6676">
        <w:rPr>
          <w:rFonts w:ascii="Times New Roman" w:hAnsi="Times New Roman" w:cs="Times New Roman"/>
          <w:i/>
          <w:iCs/>
        </w:rPr>
        <w:t>Six-Party Talks</w:t>
      </w:r>
      <w:r w:rsidRPr="005F6676">
        <w:rPr>
          <w:rFonts w:ascii="Times New Roman" w:hAnsi="Times New Roman" w:cs="Times New Roman"/>
        </w:rPr>
        <w:t xml:space="preserve">, inaugurati nell'agosto 2003. In questa sede, l'attivazione dei dispositivi di controllo descritti da Bigo ha agito come un vincolo alla flessibilità negoziale di Tokyo. Se la diplomazia classica avrebbe suggerito l'uso delle sanzioni e dei controlli ai traghetti come </w:t>
      </w:r>
      <w:r w:rsidR="0021704B">
        <w:rPr>
          <w:rFonts w:ascii="Times New Roman" w:hAnsi="Times New Roman" w:cs="Times New Roman"/>
        </w:rPr>
        <w:t>«</w:t>
      </w:r>
      <w:r w:rsidRPr="005F6676">
        <w:rPr>
          <w:rFonts w:ascii="Times New Roman" w:hAnsi="Times New Roman" w:cs="Times New Roman"/>
        </w:rPr>
        <w:t>moneta di scambio</w:t>
      </w:r>
      <w:r w:rsidR="0021704B">
        <w:rPr>
          <w:rFonts w:ascii="Times New Roman" w:hAnsi="Times New Roman" w:cs="Times New Roman"/>
        </w:rPr>
        <w:t>»</w:t>
      </w:r>
      <w:r w:rsidRPr="005F6676">
        <w:rPr>
          <w:rFonts w:ascii="Times New Roman" w:hAnsi="Times New Roman" w:cs="Times New Roman"/>
        </w:rPr>
        <w:t xml:space="preserve"> (</w:t>
      </w:r>
      <w:proofErr w:type="spellStart"/>
      <w:r w:rsidRPr="005F6676">
        <w:rPr>
          <w:rFonts w:ascii="Times New Roman" w:hAnsi="Times New Roman" w:cs="Times New Roman"/>
          <w:i/>
          <w:iCs/>
        </w:rPr>
        <w:t>bargaining</w:t>
      </w:r>
      <w:proofErr w:type="spellEnd"/>
      <w:r w:rsidRPr="005F6676">
        <w:rPr>
          <w:rFonts w:ascii="Times New Roman" w:hAnsi="Times New Roman" w:cs="Times New Roman"/>
          <w:i/>
          <w:iCs/>
        </w:rPr>
        <w:t xml:space="preserve"> chips</w:t>
      </w:r>
      <w:r w:rsidRPr="005F6676">
        <w:rPr>
          <w:rFonts w:ascii="Times New Roman" w:hAnsi="Times New Roman" w:cs="Times New Roman"/>
        </w:rPr>
        <w:t>) per ottenere concessioni nucleari, la securitizzazione operata dal governo Koizumi ha reso tali misure irreversibili nel breve periodo.</w:t>
      </w:r>
      <w:r w:rsidR="00190A98">
        <w:rPr>
          <w:rFonts w:ascii="Times New Roman" w:hAnsi="Times New Roman" w:cs="Times New Roman"/>
        </w:rPr>
        <w:t xml:space="preserve"> </w:t>
      </w:r>
      <w:r w:rsidRPr="005F6676">
        <w:rPr>
          <w:rFonts w:ascii="Times New Roman" w:hAnsi="Times New Roman" w:cs="Times New Roman"/>
        </w:rPr>
        <w:t xml:space="preserve">Secondo la prospettiva di Uchiyama, Koizumi si è trovato in quella che potremmo </w:t>
      </w:r>
      <w:r>
        <w:rPr>
          <w:rFonts w:ascii="Times New Roman" w:hAnsi="Times New Roman" w:cs="Times New Roman"/>
        </w:rPr>
        <w:t xml:space="preserve">anche </w:t>
      </w:r>
      <w:r w:rsidRPr="005F6676">
        <w:rPr>
          <w:rFonts w:ascii="Times New Roman" w:hAnsi="Times New Roman" w:cs="Times New Roman"/>
        </w:rPr>
        <w:t xml:space="preserve">definire una </w:t>
      </w:r>
      <w:r w:rsidR="00711210">
        <w:rPr>
          <w:rFonts w:ascii="Times New Roman" w:hAnsi="Times New Roman" w:cs="Times New Roman"/>
        </w:rPr>
        <w:t>«</w:t>
      </w:r>
      <w:r w:rsidRPr="005F6676">
        <w:rPr>
          <w:rFonts w:ascii="Times New Roman" w:hAnsi="Times New Roman" w:cs="Times New Roman"/>
        </w:rPr>
        <w:t>trappola di legittimazione</w:t>
      </w:r>
      <w:r w:rsidR="00711210">
        <w:rPr>
          <w:rFonts w:ascii="Times New Roman" w:hAnsi="Times New Roman" w:cs="Times New Roman"/>
        </w:rPr>
        <w:t>»</w:t>
      </w:r>
      <w:r w:rsidRPr="005F6676">
        <w:rPr>
          <w:rFonts w:ascii="Times New Roman" w:hAnsi="Times New Roman" w:cs="Times New Roman"/>
        </w:rPr>
        <w:t xml:space="preserve">. Avendo costruito il consenso politico sulla base della minaccia esistenziale e del </w:t>
      </w:r>
      <w:r w:rsidR="00711210">
        <w:rPr>
          <w:rFonts w:ascii="Times New Roman" w:hAnsi="Times New Roman" w:cs="Times New Roman"/>
        </w:rPr>
        <w:t>«</w:t>
      </w:r>
      <w:r w:rsidRPr="005F6676">
        <w:rPr>
          <w:rFonts w:ascii="Times New Roman" w:hAnsi="Times New Roman" w:cs="Times New Roman"/>
        </w:rPr>
        <w:t>North Korea Shift</w:t>
      </w:r>
      <w:r w:rsidR="00711210">
        <w:rPr>
          <w:rFonts w:ascii="Times New Roman" w:hAnsi="Times New Roman" w:cs="Times New Roman"/>
        </w:rPr>
        <w:t>»</w:t>
      </w:r>
      <w:r w:rsidRPr="005F6676">
        <w:rPr>
          <w:rFonts w:ascii="Times New Roman" w:hAnsi="Times New Roman" w:cs="Times New Roman"/>
        </w:rPr>
        <w:t xml:space="preserve"> della polizia, ogni tentativo di allentare le ispezioni al porto di Niigata o di riaprire il dialogo incondizionato sarebbe stato percepito dall'opinione pubblica e dai media (in particolare lo </w:t>
      </w:r>
      <w:proofErr w:type="spellStart"/>
      <w:r w:rsidRPr="005F6676">
        <w:rPr>
          <w:rFonts w:ascii="Times New Roman" w:hAnsi="Times New Roman" w:cs="Times New Roman"/>
          <w:i/>
          <w:iCs/>
        </w:rPr>
        <w:t>Yomiuri</w:t>
      </w:r>
      <w:proofErr w:type="spellEnd"/>
      <w:r w:rsidRPr="005F6676">
        <w:rPr>
          <w:rFonts w:ascii="Times New Roman" w:hAnsi="Times New Roman" w:cs="Times New Roman"/>
          <w:i/>
          <w:iCs/>
        </w:rPr>
        <w:t xml:space="preserve"> </w:t>
      </w:r>
      <w:proofErr w:type="spellStart"/>
      <w:r w:rsidRPr="005F6676">
        <w:rPr>
          <w:rFonts w:ascii="Times New Roman" w:hAnsi="Times New Roman" w:cs="Times New Roman"/>
          <w:i/>
          <w:iCs/>
        </w:rPr>
        <w:t>Shimbun</w:t>
      </w:r>
      <w:proofErr w:type="spellEnd"/>
      <w:r w:rsidRPr="005F6676">
        <w:rPr>
          <w:rFonts w:ascii="Times New Roman" w:hAnsi="Times New Roman" w:cs="Times New Roman"/>
        </w:rPr>
        <w:t>) come un tradimento della sicurezza nazionale</w:t>
      </w:r>
      <w:r>
        <w:rPr>
          <w:rFonts w:ascii="Times New Roman" w:hAnsi="Times New Roman" w:cs="Times New Roman"/>
        </w:rPr>
        <w:t xml:space="preserve"> e, d</w:t>
      </w:r>
      <w:r w:rsidRPr="005F6676">
        <w:rPr>
          <w:rFonts w:ascii="Times New Roman" w:hAnsi="Times New Roman" w:cs="Times New Roman"/>
        </w:rPr>
        <w:t xml:space="preserve">i conseguenza, ai </w:t>
      </w:r>
      <w:r w:rsidRPr="005F6676">
        <w:rPr>
          <w:rFonts w:ascii="Times New Roman" w:hAnsi="Times New Roman" w:cs="Times New Roman"/>
          <w:i/>
          <w:iCs/>
        </w:rPr>
        <w:t>Six-Party Talks</w:t>
      </w:r>
      <w:r w:rsidRPr="005F6676">
        <w:rPr>
          <w:rFonts w:ascii="Times New Roman" w:hAnsi="Times New Roman" w:cs="Times New Roman"/>
        </w:rPr>
        <w:t>, il Giappone è emerso come l'attore più intransigente, spesso in disaccordo anche con l'approccio più morbido d</w:t>
      </w:r>
      <w:r>
        <w:rPr>
          <w:rFonts w:ascii="Times New Roman" w:hAnsi="Times New Roman" w:cs="Times New Roman"/>
        </w:rPr>
        <w:t>ella</w:t>
      </w:r>
      <w:r w:rsidRPr="005F6676">
        <w:rPr>
          <w:rFonts w:ascii="Times New Roman" w:hAnsi="Times New Roman" w:cs="Times New Roman"/>
        </w:rPr>
        <w:t xml:space="preserve"> Corea del Sud e</w:t>
      </w:r>
      <w:r>
        <w:rPr>
          <w:rFonts w:ascii="Times New Roman" w:hAnsi="Times New Roman" w:cs="Times New Roman"/>
        </w:rPr>
        <w:t xml:space="preserve"> della</w:t>
      </w:r>
      <w:r w:rsidRPr="005F6676">
        <w:rPr>
          <w:rFonts w:ascii="Times New Roman" w:hAnsi="Times New Roman" w:cs="Times New Roman"/>
        </w:rPr>
        <w:t xml:space="preserve"> Cina.</w:t>
      </w:r>
      <w:r>
        <w:rPr>
          <w:rFonts w:ascii="Times New Roman" w:hAnsi="Times New Roman" w:cs="Times New Roman"/>
        </w:rPr>
        <w:t xml:space="preserve"> </w:t>
      </w:r>
      <w:r w:rsidRPr="005F6676">
        <w:rPr>
          <w:rFonts w:ascii="Times New Roman" w:hAnsi="Times New Roman" w:cs="Times New Roman"/>
        </w:rPr>
        <w:t xml:space="preserve">Questa rigidità dimostra che la securitizzazione non è solo uno strumento di difesa, ma un processo che ridefinisce l'identità internazionale dello Stato. Il Giappone attraverso il monitoraggio dei segnali e la tecnicizzazione del sospetto sui traghetti, ha smesso di essere un potenziale mediatore regionale per diventare un </w:t>
      </w:r>
      <w:r w:rsidR="002406A8">
        <w:rPr>
          <w:rFonts w:ascii="Times New Roman" w:hAnsi="Times New Roman" w:cs="Times New Roman"/>
        </w:rPr>
        <w:t>«</w:t>
      </w:r>
      <w:r w:rsidRPr="005F6676">
        <w:rPr>
          <w:rFonts w:ascii="Times New Roman" w:hAnsi="Times New Roman" w:cs="Times New Roman"/>
        </w:rPr>
        <w:t>vigilante burocratico</w:t>
      </w:r>
      <w:r w:rsidR="002406A8">
        <w:rPr>
          <w:rFonts w:ascii="Times New Roman" w:hAnsi="Times New Roman" w:cs="Times New Roman"/>
        </w:rPr>
        <w:t>»</w:t>
      </w:r>
      <w:r w:rsidRPr="005F6676">
        <w:rPr>
          <w:rFonts w:ascii="Times New Roman" w:hAnsi="Times New Roman" w:cs="Times New Roman"/>
        </w:rPr>
        <w:t xml:space="preserve">. Il discorso della crisi ha dunque prodotto una forma di </w:t>
      </w:r>
      <w:r w:rsidR="002406A8">
        <w:rPr>
          <w:rFonts w:ascii="Times New Roman" w:hAnsi="Times New Roman" w:cs="Times New Roman"/>
        </w:rPr>
        <w:t>«</w:t>
      </w:r>
      <w:proofErr w:type="spellStart"/>
      <w:r w:rsidRPr="005F6676">
        <w:rPr>
          <w:rFonts w:ascii="Times New Roman" w:hAnsi="Times New Roman" w:cs="Times New Roman"/>
          <w:i/>
          <w:iCs/>
        </w:rPr>
        <w:t>path</w:t>
      </w:r>
      <w:proofErr w:type="spellEnd"/>
      <w:r w:rsidRPr="005F6676">
        <w:rPr>
          <w:rFonts w:ascii="Times New Roman" w:hAnsi="Times New Roman" w:cs="Times New Roman"/>
          <w:i/>
          <w:iCs/>
        </w:rPr>
        <w:t xml:space="preserve"> </w:t>
      </w:r>
      <w:proofErr w:type="spellStart"/>
      <w:r w:rsidRPr="005F6676">
        <w:rPr>
          <w:rFonts w:ascii="Times New Roman" w:hAnsi="Times New Roman" w:cs="Times New Roman"/>
          <w:i/>
          <w:iCs/>
        </w:rPr>
        <w:t>dependency</w:t>
      </w:r>
      <w:proofErr w:type="spellEnd"/>
      <w:r w:rsidR="002406A8">
        <w:rPr>
          <w:rFonts w:ascii="Times New Roman" w:hAnsi="Times New Roman" w:cs="Times New Roman"/>
        </w:rPr>
        <w:t>»</w:t>
      </w:r>
      <w:r w:rsidRPr="005F6676">
        <w:rPr>
          <w:rFonts w:ascii="Times New Roman" w:hAnsi="Times New Roman" w:cs="Times New Roman"/>
        </w:rPr>
        <w:t xml:space="preserve">: una volta che la sicurezza viene delegata ai professionisti dell'inquietudine e le euristiche di sospetto (Aum) vengono istituzionalizzate, la via </w:t>
      </w:r>
      <w:r w:rsidRPr="005F6676">
        <w:rPr>
          <w:rFonts w:ascii="Times New Roman" w:hAnsi="Times New Roman" w:cs="Times New Roman"/>
        </w:rPr>
        <w:lastRenderedPageBreak/>
        <w:t>verso la de-securitizzazione e la normalizzazione diplomatica diventa un percorso minato da resistenze burocratiche e pressioni popolari che lo stesso governo non è più in grado di controllare</w:t>
      </w:r>
      <w:r w:rsidR="0064152B">
        <w:rPr>
          <w:rFonts w:ascii="Times New Roman" w:hAnsi="Times New Roman" w:cs="Times New Roman"/>
        </w:rPr>
        <w:t xml:space="preserve">. </w:t>
      </w:r>
    </w:p>
    <w:p w14:paraId="3AE21572" w14:textId="77777777" w:rsidR="00D83FE6" w:rsidRDefault="00812748" w:rsidP="00812748">
      <w:pPr>
        <w:rPr>
          <w:rFonts w:ascii="Times New Roman" w:hAnsi="Times New Roman" w:cs="Times New Roman"/>
          <w:sz w:val="24"/>
          <w:szCs w:val="24"/>
        </w:rPr>
      </w:pPr>
      <w:r w:rsidRPr="00632965">
        <w:rPr>
          <w:rFonts w:ascii="Times New Roman" w:hAnsi="Times New Roman" w:cs="Times New Roman"/>
          <w:b/>
          <w:bCs/>
          <w:sz w:val="24"/>
          <w:szCs w:val="24"/>
        </w:rPr>
        <w:t xml:space="preserve">3.3 </w:t>
      </w:r>
      <w:r>
        <w:rPr>
          <w:rFonts w:ascii="Times New Roman" w:hAnsi="Times New Roman" w:cs="Times New Roman"/>
          <w:b/>
          <w:bCs/>
          <w:sz w:val="24"/>
          <w:szCs w:val="24"/>
        </w:rPr>
        <w:t>L’</w:t>
      </w:r>
      <w:r w:rsidR="00434B59">
        <w:rPr>
          <w:rFonts w:ascii="Times New Roman" w:hAnsi="Times New Roman" w:cs="Times New Roman"/>
          <w:b/>
          <w:bCs/>
          <w:sz w:val="24"/>
          <w:szCs w:val="24"/>
        </w:rPr>
        <w:t>e</w:t>
      </w:r>
      <w:r w:rsidRPr="00632965">
        <w:rPr>
          <w:rFonts w:ascii="Times New Roman" w:hAnsi="Times New Roman" w:cs="Times New Roman"/>
          <w:b/>
          <w:bCs/>
          <w:sz w:val="24"/>
          <w:szCs w:val="24"/>
        </w:rPr>
        <w:t>ffetto sulla sfera pubblica e politica interna giapponese</w:t>
      </w:r>
      <w:r w:rsidRPr="00632965">
        <w:rPr>
          <w:rFonts w:ascii="Times New Roman" w:hAnsi="Times New Roman" w:cs="Times New Roman"/>
          <w:sz w:val="24"/>
          <w:szCs w:val="24"/>
        </w:rPr>
        <w:br/>
        <w:t xml:space="preserve">3.3.1 L’eco del </w:t>
      </w:r>
      <w:proofErr w:type="spellStart"/>
      <w:r w:rsidRPr="00632965">
        <w:rPr>
          <w:rFonts w:ascii="Times New Roman" w:hAnsi="Times New Roman" w:cs="Times New Roman"/>
          <w:sz w:val="24"/>
          <w:szCs w:val="24"/>
        </w:rPr>
        <w:t>Bluebook</w:t>
      </w:r>
      <w:proofErr w:type="spellEnd"/>
      <w:r w:rsidRPr="00632965">
        <w:rPr>
          <w:rFonts w:ascii="Times New Roman" w:hAnsi="Times New Roman" w:cs="Times New Roman"/>
          <w:sz w:val="24"/>
          <w:szCs w:val="24"/>
        </w:rPr>
        <w:t xml:space="preserve"> sui media domestici e la costruzione del consenso</w:t>
      </w:r>
    </w:p>
    <w:p w14:paraId="125CAD2D" w14:textId="7E1B15FC" w:rsidR="00D83FE6" w:rsidRPr="00D83FE6" w:rsidRDefault="00D83FE6" w:rsidP="00D83FE6">
      <w:pPr>
        <w:rPr>
          <w:rFonts w:ascii="Times New Roman" w:hAnsi="Times New Roman" w:cs="Times New Roman"/>
        </w:rPr>
      </w:pPr>
      <w:r w:rsidRPr="00D83FE6">
        <w:rPr>
          <w:rFonts w:ascii="Times New Roman" w:hAnsi="Times New Roman" w:cs="Times New Roman"/>
        </w:rPr>
        <w:t>Il processo di securitizzazione avviato dal</w:t>
      </w:r>
      <w:r>
        <w:rPr>
          <w:rFonts w:ascii="Times New Roman" w:hAnsi="Times New Roman" w:cs="Times New Roman"/>
        </w:rPr>
        <w:t xml:space="preserve"> </w:t>
      </w:r>
      <w:r w:rsidRPr="00D83FE6">
        <w:rPr>
          <w:rFonts w:ascii="Times New Roman" w:hAnsi="Times New Roman" w:cs="Times New Roman"/>
        </w:rPr>
        <w:t>DBB</w:t>
      </w:r>
      <w:r>
        <w:rPr>
          <w:rFonts w:ascii="Times New Roman" w:hAnsi="Times New Roman" w:cs="Times New Roman"/>
        </w:rPr>
        <w:t xml:space="preserve"> </w:t>
      </w:r>
      <w:r w:rsidRPr="00D83FE6">
        <w:rPr>
          <w:rFonts w:ascii="Times New Roman" w:hAnsi="Times New Roman" w:cs="Times New Roman"/>
        </w:rPr>
        <w:t>2003</w:t>
      </w:r>
      <w:r w:rsidR="00972E99">
        <w:rPr>
          <w:rFonts w:ascii="Times New Roman" w:hAnsi="Times New Roman" w:cs="Times New Roman"/>
        </w:rPr>
        <w:t xml:space="preserve"> fu un fenomeno che</w:t>
      </w:r>
      <w:r w:rsidRPr="00D83FE6">
        <w:rPr>
          <w:rFonts w:ascii="Times New Roman" w:hAnsi="Times New Roman" w:cs="Times New Roman"/>
        </w:rPr>
        <w:t xml:space="preserve"> non rimase confinato </w:t>
      </w:r>
      <w:r>
        <w:rPr>
          <w:rFonts w:ascii="Times New Roman" w:hAnsi="Times New Roman" w:cs="Times New Roman"/>
        </w:rPr>
        <w:t>all’interno</w:t>
      </w:r>
      <w:r w:rsidRPr="00D83FE6">
        <w:rPr>
          <w:rFonts w:ascii="Times New Roman" w:hAnsi="Times New Roman" w:cs="Times New Roman"/>
        </w:rPr>
        <w:t xml:space="preserve"> del MOFA</w:t>
      </w:r>
      <w:r w:rsidR="00972E99">
        <w:rPr>
          <w:rFonts w:ascii="Times New Roman" w:hAnsi="Times New Roman" w:cs="Times New Roman"/>
        </w:rPr>
        <w:t xml:space="preserve"> e dell’ambito burocratico</w:t>
      </w:r>
      <w:r w:rsidRPr="00D83FE6">
        <w:rPr>
          <w:rFonts w:ascii="Times New Roman" w:hAnsi="Times New Roman" w:cs="Times New Roman"/>
        </w:rPr>
        <w:t xml:space="preserve">, ma fu amplificato da una copertura mediatica che trasformò i </w:t>
      </w:r>
      <w:r w:rsidR="00190E53">
        <w:rPr>
          <w:rFonts w:ascii="Times New Roman" w:hAnsi="Times New Roman" w:cs="Times New Roman"/>
        </w:rPr>
        <w:t xml:space="preserve">suoi </w:t>
      </w:r>
      <w:r w:rsidRPr="00D83FE6">
        <w:rPr>
          <w:rFonts w:ascii="Times New Roman" w:hAnsi="Times New Roman" w:cs="Times New Roman"/>
        </w:rPr>
        <w:t>contenuti in un nuovo senso comune nazionale. La costruzione del consenso operata dal governo Koizumi si mosse su due binari paralleli: la risposta tecnica alla minaccia missilistica e la mobilitazione emotiva sulla questione dei rapimenti.</w:t>
      </w:r>
    </w:p>
    <w:p w14:paraId="0AD3DDB8" w14:textId="77777777" w:rsidR="00F707FA" w:rsidRDefault="00D83FE6" w:rsidP="00D83FE6">
      <w:pPr>
        <w:rPr>
          <w:rFonts w:ascii="Times New Roman" w:hAnsi="Times New Roman" w:cs="Times New Roman"/>
        </w:rPr>
      </w:pPr>
      <w:r w:rsidRPr="00D83FE6">
        <w:rPr>
          <w:rFonts w:ascii="Times New Roman" w:hAnsi="Times New Roman" w:cs="Times New Roman"/>
        </w:rPr>
        <w:t>Nonostante il governo cercasse di presentare l'allineamento con Washington come un atto di responsabilità internazionale, i dati statistici evidenziano una realtà complessa. Secondo un sondaggio condotto da Kyodo News nel febbraio 2003, ben il 78,7% dei giapponesi si dichiarava contrario a un attacco militare in Iraq, con un sostegno fermo solo al 15,5%</w:t>
      </w:r>
      <w:r w:rsidR="00D216BB">
        <w:rPr>
          <w:rStyle w:val="Rimandonotaapidipagina"/>
          <w:rFonts w:ascii="Times New Roman" w:hAnsi="Times New Roman" w:cs="Times New Roman"/>
        </w:rPr>
        <w:footnoteReference w:id="157"/>
      </w:r>
      <w:r w:rsidRPr="00D83FE6">
        <w:rPr>
          <w:rFonts w:ascii="Times New Roman" w:hAnsi="Times New Roman" w:cs="Times New Roman"/>
        </w:rPr>
        <w:t xml:space="preserve">. Come rilevato da J. Sean Curtin, il pubblico giapponese era in realtà </w:t>
      </w:r>
      <w:r w:rsidR="00190E53">
        <w:rPr>
          <w:rFonts w:ascii="Times New Roman" w:hAnsi="Times New Roman" w:cs="Times New Roman"/>
        </w:rPr>
        <w:t>perfettamente in linea</w:t>
      </w:r>
      <w:r w:rsidRPr="00D83FE6">
        <w:rPr>
          <w:rFonts w:ascii="Times New Roman" w:hAnsi="Times New Roman" w:cs="Times New Roman"/>
        </w:rPr>
        <w:t xml:space="preserve"> con il sentimento pacifista europeo (Francia 73%, Italia 72,7%) piuttosto che con l'unilateralismo statunitense. Il </w:t>
      </w:r>
      <w:r w:rsidR="00190E53">
        <w:rPr>
          <w:rFonts w:ascii="Times New Roman" w:hAnsi="Times New Roman" w:cs="Times New Roman"/>
        </w:rPr>
        <w:t>DBB</w:t>
      </w:r>
      <w:r w:rsidRPr="00D83FE6">
        <w:rPr>
          <w:rFonts w:ascii="Times New Roman" w:hAnsi="Times New Roman" w:cs="Times New Roman"/>
        </w:rPr>
        <w:t xml:space="preserve"> dovette quindi colmare questo vuoto di legittimità, elevando la Corea del Nord a minaccia esistenziale per giustificare il supporto logistico agli USA.</w:t>
      </w:r>
      <w:r w:rsidR="004E74E9">
        <w:rPr>
          <w:rFonts w:ascii="Times New Roman" w:hAnsi="Times New Roman" w:cs="Times New Roman"/>
        </w:rPr>
        <w:t xml:space="preserve"> </w:t>
      </w:r>
    </w:p>
    <w:p w14:paraId="7E73FDE7" w14:textId="3D0D5935" w:rsidR="004E74E9" w:rsidRDefault="00F707FA" w:rsidP="00D83FE6">
      <w:pPr>
        <w:rPr>
          <w:rFonts w:ascii="Times New Roman" w:hAnsi="Times New Roman" w:cs="Times New Roman"/>
        </w:rPr>
      </w:pPr>
      <w:r>
        <w:rPr>
          <w:rFonts w:ascii="Times New Roman" w:hAnsi="Times New Roman" w:cs="Times New Roman"/>
        </w:rPr>
        <w:t>Questa strategia di framing del rischio è stata analizzata da Maslow e Mason, i quali evidenziano come la minaccia nordcoreana sia stata elevata al rango di «crisi nazionale» (</w:t>
      </w:r>
      <w:proofErr w:type="spellStart"/>
      <w:r w:rsidRPr="00F707FA">
        <w:rPr>
          <w:rFonts w:ascii="Times New Roman" w:hAnsi="Times New Roman" w:cs="Times New Roman"/>
          <w:i/>
          <w:iCs/>
        </w:rPr>
        <w:t>kokunan</w:t>
      </w:r>
      <w:proofErr w:type="spellEnd"/>
      <w:r>
        <w:rPr>
          <w:rFonts w:ascii="Times New Roman" w:hAnsi="Times New Roman" w:cs="Times New Roman"/>
        </w:rPr>
        <w:t>) per giustificare il superamento del «regime del dopoguerra» (</w:t>
      </w:r>
      <w:proofErr w:type="spellStart"/>
      <w:r w:rsidRPr="00F707FA">
        <w:rPr>
          <w:rFonts w:ascii="Times New Roman" w:hAnsi="Times New Roman" w:cs="Times New Roman"/>
          <w:i/>
          <w:iCs/>
        </w:rPr>
        <w:t>senpo</w:t>
      </w:r>
      <w:proofErr w:type="spellEnd"/>
      <w:r w:rsidRPr="00F707FA">
        <w:rPr>
          <w:rFonts w:ascii="Times New Roman" w:hAnsi="Times New Roman" w:cs="Times New Roman"/>
          <w:i/>
          <w:iCs/>
        </w:rPr>
        <w:t xml:space="preserve"> </w:t>
      </w:r>
      <w:proofErr w:type="spellStart"/>
      <w:r w:rsidRPr="00F707FA">
        <w:rPr>
          <w:rFonts w:ascii="Times New Roman" w:hAnsi="Times New Roman" w:cs="Times New Roman"/>
          <w:i/>
          <w:iCs/>
        </w:rPr>
        <w:t>rejimu</w:t>
      </w:r>
      <w:proofErr w:type="spellEnd"/>
      <w:r w:rsidRPr="00F707FA">
        <w:rPr>
          <w:rFonts w:ascii="Times New Roman" w:hAnsi="Times New Roman" w:cs="Times New Roman"/>
          <w:i/>
          <w:iCs/>
        </w:rPr>
        <w:t xml:space="preserve"> </w:t>
      </w:r>
      <w:proofErr w:type="spellStart"/>
      <w:r w:rsidRPr="00F707FA">
        <w:rPr>
          <w:rFonts w:ascii="Times New Roman" w:hAnsi="Times New Roman" w:cs="Times New Roman"/>
          <w:i/>
          <w:iCs/>
        </w:rPr>
        <w:t>kara</w:t>
      </w:r>
      <w:proofErr w:type="spellEnd"/>
      <w:r w:rsidRPr="00F707FA">
        <w:rPr>
          <w:rFonts w:ascii="Times New Roman" w:hAnsi="Times New Roman" w:cs="Times New Roman"/>
          <w:i/>
          <w:iCs/>
        </w:rPr>
        <w:t xml:space="preserve"> no </w:t>
      </w:r>
      <w:proofErr w:type="spellStart"/>
      <w:r w:rsidRPr="00F707FA">
        <w:rPr>
          <w:rFonts w:ascii="Times New Roman" w:hAnsi="Times New Roman" w:cs="Times New Roman"/>
          <w:i/>
          <w:iCs/>
        </w:rPr>
        <w:t>dakkyu</w:t>
      </w:r>
      <w:proofErr w:type="spellEnd"/>
      <w:r>
        <w:rPr>
          <w:rFonts w:ascii="Times New Roman" w:hAnsi="Times New Roman" w:cs="Times New Roman"/>
        </w:rPr>
        <w:t>)</w:t>
      </w:r>
      <w:r>
        <w:rPr>
          <w:rStyle w:val="Rimandonotaapidipagina"/>
          <w:rFonts w:ascii="Times New Roman" w:hAnsi="Times New Roman" w:cs="Times New Roman"/>
        </w:rPr>
        <w:footnoteReference w:id="158"/>
      </w:r>
      <w:r>
        <w:rPr>
          <w:rFonts w:ascii="Times New Roman" w:hAnsi="Times New Roman" w:cs="Times New Roman"/>
        </w:rPr>
        <w:t>. In questo clima</w:t>
      </w:r>
      <w:r w:rsidR="00190E53">
        <w:rPr>
          <w:rFonts w:ascii="Times New Roman" w:hAnsi="Times New Roman" w:cs="Times New Roman"/>
        </w:rPr>
        <w:t>, i</w:t>
      </w:r>
      <w:r w:rsidR="00D83FE6" w:rsidRPr="00D83FE6">
        <w:rPr>
          <w:rFonts w:ascii="Times New Roman" w:hAnsi="Times New Roman" w:cs="Times New Roman"/>
        </w:rPr>
        <w:t xml:space="preserve">l </w:t>
      </w:r>
      <w:r w:rsidR="00190E53">
        <w:rPr>
          <w:rFonts w:ascii="Times New Roman" w:hAnsi="Times New Roman" w:cs="Times New Roman"/>
        </w:rPr>
        <w:t>DBB</w:t>
      </w:r>
      <w:r w:rsidR="00D83FE6" w:rsidRPr="00D83FE6">
        <w:rPr>
          <w:rFonts w:ascii="Times New Roman" w:hAnsi="Times New Roman" w:cs="Times New Roman"/>
        </w:rPr>
        <w:t xml:space="preserve"> pose le basi politiche per la storica decisione del Gabinetto del 19 dicembre 2003, che ufficializzò l'acquisizione del sistema di difesa missilistica (</w:t>
      </w:r>
      <w:r w:rsidR="00D83FE6" w:rsidRPr="00D83FE6">
        <w:rPr>
          <w:rFonts w:ascii="Times New Roman" w:hAnsi="Times New Roman" w:cs="Times New Roman"/>
          <w:i/>
          <w:iCs/>
        </w:rPr>
        <w:t>BMD)</w:t>
      </w:r>
      <w:r w:rsidR="00D83FE6" w:rsidRPr="00D83FE6">
        <w:rPr>
          <w:rFonts w:ascii="Times New Roman" w:hAnsi="Times New Roman" w:cs="Times New Roman"/>
        </w:rPr>
        <w:t>. Come analizzato da Masako Toki, questa mossa non fu solo tecnica</w:t>
      </w:r>
      <w:r w:rsidR="00190E53">
        <w:rPr>
          <w:rFonts w:ascii="Times New Roman" w:hAnsi="Times New Roman" w:cs="Times New Roman"/>
        </w:rPr>
        <w:t>, in quanto</w:t>
      </w:r>
      <w:r w:rsidR="00D83FE6" w:rsidRPr="00D83FE6">
        <w:rPr>
          <w:rFonts w:ascii="Times New Roman" w:hAnsi="Times New Roman" w:cs="Times New Roman"/>
        </w:rPr>
        <w:t xml:space="preserve"> richiese l'allentamento dei </w:t>
      </w:r>
      <w:r w:rsidR="00C82962">
        <w:rPr>
          <w:rFonts w:ascii="Times New Roman" w:hAnsi="Times New Roman" w:cs="Times New Roman"/>
        </w:rPr>
        <w:t>«</w:t>
      </w:r>
      <w:r w:rsidR="00D83FE6" w:rsidRPr="00D83FE6">
        <w:rPr>
          <w:rFonts w:ascii="Times New Roman" w:hAnsi="Times New Roman" w:cs="Times New Roman"/>
        </w:rPr>
        <w:t>Tre Principi</w:t>
      </w:r>
      <w:r w:rsidR="00C82962">
        <w:rPr>
          <w:rFonts w:ascii="Times New Roman" w:hAnsi="Times New Roman" w:cs="Times New Roman"/>
        </w:rPr>
        <w:t>»</w:t>
      </w:r>
      <w:r w:rsidR="00D83FE6" w:rsidRPr="00D83FE6">
        <w:rPr>
          <w:rFonts w:ascii="Times New Roman" w:hAnsi="Times New Roman" w:cs="Times New Roman"/>
        </w:rPr>
        <w:t xml:space="preserve"> sull'esportazione di armi, un pilastro del pacifismo post-bellico</w:t>
      </w:r>
      <w:r w:rsidR="00526C56">
        <w:rPr>
          <w:rStyle w:val="Rimandonotaapidipagina"/>
          <w:rFonts w:ascii="Times New Roman" w:hAnsi="Times New Roman" w:cs="Times New Roman"/>
        </w:rPr>
        <w:footnoteReference w:id="159"/>
      </w:r>
      <w:r w:rsidR="00D83FE6" w:rsidRPr="00D83FE6">
        <w:rPr>
          <w:rFonts w:ascii="Times New Roman" w:hAnsi="Times New Roman" w:cs="Times New Roman"/>
        </w:rPr>
        <w:t xml:space="preserve">. Mentre i media rassicuravano il pubblico sulla natura puramente difensiva del BMD, all'interno dell'LDP figure come </w:t>
      </w:r>
      <w:r w:rsidR="00D83FE6" w:rsidRPr="00D83FE6">
        <w:rPr>
          <w:rFonts w:ascii="Times New Roman" w:hAnsi="Times New Roman" w:cs="Times New Roman"/>
          <w:i/>
          <w:iCs/>
        </w:rPr>
        <w:t>Shinzo</w:t>
      </w:r>
      <w:r w:rsidR="00D83FE6" w:rsidRPr="00D83FE6">
        <w:rPr>
          <w:rFonts w:ascii="Times New Roman" w:hAnsi="Times New Roman" w:cs="Times New Roman"/>
        </w:rPr>
        <w:t xml:space="preserve"> </w:t>
      </w:r>
      <w:r w:rsidR="00D83FE6" w:rsidRPr="00D83FE6">
        <w:rPr>
          <w:rFonts w:ascii="Times New Roman" w:hAnsi="Times New Roman" w:cs="Times New Roman"/>
          <w:i/>
          <w:iCs/>
        </w:rPr>
        <w:t>Abe</w:t>
      </w:r>
      <w:r w:rsidR="00D83FE6" w:rsidRPr="00D83FE6">
        <w:rPr>
          <w:rFonts w:ascii="Times New Roman" w:hAnsi="Times New Roman" w:cs="Times New Roman"/>
        </w:rPr>
        <w:t xml:space="preserve"> e </w:t>
      </w:r>
      <w:proofErr w:type="spellStart"/>
      <w:r w:rsidR="00D83FE6" w:rsidRPr="00D83FE6">
        <w:rPr>
          <w:rFonts w:ascii="Times New Roman" w:hAnsi="Times New Roman" w:cs="Times New Roman"/>
          <w:i/>
          <w:iCs/>
        </w:rPr>
        <w:t>Gen</w:t>
      </w:r>
      <w:proofErr w:type="spellEnd"/>
      <w:r w:rsidR="00D83FE6" w:rsidRPr="00D83FE6">
        <w:rPr>
          <w:rFonts w:ascii="Times New Roman" w:hAnsi="Times New Roman" w:cs="Times New Roman"/>
          <w:i/>
          <w:iCs/>
        </w:rPr>
        <w:t xml:space="preserve"> Nakatani</w:t>
      </w:r>
      <w:r w:rsidR="00D83FE6" w:rsidRPr="00D83FE6">
        <w:rPr>
          <w:rFonts w:ascii="Times New Roman" w:hAnsi="Times New Roman" w:cs="Times New Roman"/>
        </w:rPr>
        <w:t xml:space="preserve"> iniziavano a discutere apertamente di attacco preventivo </w:t>
      </w:r>
      <w:r w:rsidR="00D83FE6" w:rsidRPr="00D83FE6">
        <w:rPr>
          <w:rFonts w:ascii="Times New Roman" w:hAnsi="Times New Roman" w:cs="Times New Roman"/>
        </w:rPr>
        <w:lastRenderedPageBreak/>
        <w:t>(</w:t>
      </w:r>
      <w:proofErr w:type="spellStart"/>
      <w:r w:rsidR="00D83FE6" w:rsidRPr="00D83FE6">
        <w:rPr>
          <w:rFonts w:ascii="Times New Roman" w:hAnsi="Times New Roman" w:cs="Times New Roman"/>
          <w:i/>
          <w:iCs/>
        </w:rPr>
        <w:t>preemptive</w:t>
      </w:r>
      <w:proofErr w:type="spellEnd"/>
      <w:r w:rsidR="00D83FE6" w:rsidRPr="00D83FE6">
        <w:rPr>
          <w:rFonts w:ascii="Times New Roman" w:hAnsi="Times New Roman" w:cs="Times New Roman"/>
          <w:i/>
          <w:iCs/>
        </w:rPr>
        <w:t xml:space="preserve"> strike</w:t>
      </w:r>
      <w:r w:rsidR="00D83FE6" w:rsidRPr="00D83FE6">
        <w:rPr>
          <w:rFonts w:ascii="Times New Roman" w:hAnsi="Times New Roman" w:cs="Times New Roman"/>
        </w:rPr>
        <w:t xml:space="preserve">), segnando il passaggio dalla </w:t>
      </w:r>
      <w:r w:rsidR="00CC1989">
        <w:rPr>
          <w:rFonts w:ascii="Times New Roman" w:hAnsi="Times New Roman" w:cs="Times New Roman"/>
        </w:rPr>
        <w:t>«</w:t>
      </w:r>
      <w:r w:rsidR="00D83FE6" w:rsidRPr="00D83FE6">
        <w:rPr>
          <w:rFonts w:ascii="Times New Roman" w:hAnsi="Times New Roman" w:cs="Times New Roman"/>
        </w:rPr>
        <w:t>difesa esclusiva</w:t>
      </w:r>
      <w:r w:rsidR="00CC1989">
        <w:rPr>
          <w:rFonts w:ascii="Times New Roman" w:hAnsi="Times New Roman" w:cs="Times New Roman"/>
        </w:rPr>
        <w:t>»</w:t>
      </w:r>
      <w:r w:rsidR="00D83FE6" w:rsidRPr="00D83FE6">
        <w:rPr>
          <w:rFonts w:ascii="Times New Roman" w:hAnsi="Times New Roman" w:cs="Times New Roman"/>
        </w:rPr>
        <w:t xml:space="preserve"> (</w:t>
      </w:r>
      <w:proofErr w:type="spellStart"/>
      <w:r w:rsidR="00D83FE6" w:rsidRPr="00D83FE6">
        <w:rPr>
          <w:rFonts w:ascii="Times New Roman" w:hAnsi="Times New Roman" w:cs="Times New Roman"/>
          <w:i/>
          <w:iCs/>
        </w:rPr>
        <w:t>senshu</w:t>
      </w:r>
      <w:proofErr w:type="spellEnd"/>
      <w:r w:rsidR="00D83FE6" w:rsidRPr="00D83FE6">
        <w:rPr>
          <w:rFonts w:ascii="Times New Roman" w:hAnsi="Times New Roman" w:cs="Times New Roman"/>
          <w:i/>
          <w:iCs/>
        </w:rPr>
        <w:t xml:space="preserve"> </w:t>
      </w:r>
      <w:proofErr w:type="spellStart"/>
      <w:r w:rsidR="00D83FE6" w:rsidRPr="00D83FE6">
        <w:rPr>
          <w:rFonts w:ascii="Times New Roman" w:hAnsi="Times New Roman" w:cs="Times New Roman"/>
          <w:i/>
          <w:iCs/>
        </w:rPr>
        <w:t>bōei</w:t>
      </w:r>
      <w:proofErr w:type="spellEnd"/>
      <w:r w:rsidR="00D83FE6" w:rsidRPr="00D83FE6">
        <w:rPr>
          <w:rFonts w:ascii="Times New Roman" w:hAnsi="Times New Roman" w:cs="Times New Roman"/>
        </w:rPr>
        <w:t xml:space="preserve">) a </w:t>
      </w:r>
      <w:r w:rsidR="00190E53" w:rsidRPr="00D83FE6">
        <w:rPr>
          <w:rFonts w:ascii="Times New Roman" w:hAnsi="Times New Roman" w:cs="Times New Roman"/>
        </w:rPr>
        <w:t>un</w:t>
      </w:r>
      <w:r w:rsidR="00190E53">
        <w:rPr>
          <w:rFonts w:ascii="Times New Roman" w:hAnsi="Times New Roman" w:cs="Times New Roman"/>
        </w:rPr>
        <w:t xml:space="preserve"> atteggiamento </w:t>
      </w:r>
      <w:r w:rsidR="00D83FE6" w:rsidRPr="00D83FE6">
        <w:rPr>
          <w:rFonts w:ascii="Times New Roman" w:hAnsi="Times New Roman" w:cs="Times New Roman"/>
        </w:rPr>
        <w:t>più assertiv</w:t>
      </w:r>
      <w:r w:rsidR="00190E53">
        <w:rPr>
          <w:rFonts w:ascii="Times New Roman" w:hAnsi="Times New Roman" w:cs="Times New Roman"/>
        </w:rPr>
        <w:t>o</w:t>
      </w:r>
      <w:r w:rsidR="00D83FE6" w:rsidRPr="00D83FE6">
        <w:rPr>
          <w:rFonts w:ascii="Times New Roman" w:hAnsi="Times New Roman" w:cs="Times New Roman"/>
        </w:rPr>
        <w:t>.</w:t>
      </w:r>
      <w:r w:rsidR="004E74E9">
        <w:rPr>
          <w:rFonts w:ascii="Times New Roman" w:hAnsi="Times New Roman" w:cs="Times New Roman"/>
        </w:rPr>
        <w:t xml:space="preserve"> </w:t>
      </w:r>
    </w:p>
    <w:p w14:paraId="1B090D63" w14:textId="20195CCB" w:rsidR="00D83FE6" w:rsidRPr="00D83FE6" w:rsidRDefault="00D83FE6" w:rsidP="00D83FE6">
      <w:pPr>
        <w:rPr>
          <w:rFonts w:ascii="Times New Roman" w:hAnsi="Times New Roman" w:cs="Times New Roman"/>
        </w:rPr>
      </w:pPr>
      <w:r w:rsidRPr="00D83FE6">
        <w:rPr>
          <w:rFonts w:ascii="Times New Roman" w:hAnsi="Times New Roman" w:cs="Times New Roman"/>
        </w:rPr>
        <w:t>Un</w:t>
      </w:r>
      <w:r w:rsidR="00190E53">
        <w:rPr>
          <w:rFonts w:ascii="Times New Roman" w:hAnsi="Times New Roman" w:cs="Times New Roman"/>
        </w:rPr>
        <w:t>o dei</w:t>
      </w:r>
      <w:r w:rsidRPr="00D83FE6">
        <w:rPr>
          <w:rFonts w:ascii="Times New Roman" w:hAnsi="Times New Roman" w:cs="Times New Roman"/>
        </w:rPr>
        <w:t xml:space="preserve"> fattor</w:t>
      </w:r>
      <w:r w:rsidR="00190E53">
        <w:rPr>
          <w:rFonts w:ascii="Times New Roman" w:hAnsi="Times New Roman" w:cs="Times New Roman"/>
        </w:rPr>
        <w:t>i</w:t>
      </w:r>
      <w:r w:rsidRPr="00D83FE6">
        <w:rPr>
          <w:rFonts w:ascii="Times New Roman" w:hAnsi="Times New Roman" w:cs="Times New Roman"/>
        </w:rPr>
        <w:t xml:space="preserve"> decisiv</w:t>
      </w:r>
      <w:r w:rsidR="00190E53">
        <w:rPr>
          <w:rFonts w:ascii="Times New Roman" w:hAnsi="Times New Roman" w:cs="Times New Roman"/>
        </w:rPr>
        <w:t>i</w:t>
      </w:r>
      <w:r w:rsidRPr="00D83FE6">
        <w:rPr>
          <w:rFonts w:ascii="Times New Roman" w:hAnsi="Times New Roman" w:cs="Times New Roman"/>
        </w:rPr>
        <w:t xml:space="preserve"> nella costruzione del consenso fu la trasformazione della questione dei rapimenti (</w:t>
      </w:r>
      <w:proofErr w:type="spellStart"/>
      <w:r w:rsidRPr="00D83FE6">
        <w:rPr>
          <w:rFonts w:ascii="Times New Roman" w:hAnsi="Times New Roman" w:cs="Times New Roman"/>
          <w:i/>
          <w:iCs/>
        </w:rPr>
        <w:t>rachi</w:t>
      </w:r>
      <w:proofErr w:type="spellEnd"/>
      <w:r w:rsidRPr="00D83FE6">
        <w:rPr>
          <w:rFonts w:ascii="Times New Roman" w:hAnsi="Times New Roman" w:cs="Times New Roman"/>
          <w:i/>
          <w:iCs/>
        </w:rPr>
        <w:t xml:space="preserve"> mondai</w:t>
      </w:r>
      <w:r w:rsidRPr="00D83FE6">
        <w:rPr>
          <w:rFonts w:ascii="Times New Roman" w:hAnsi="Times New Roman" w:cs="Times New Roman"/>
        </w:rPr>
        <w:t>) da problema umanitario a violazione della sovranità nazionale. Oana</w:t>
      </w:r>
      <w:r w:rsidRPr="00D83FE6">
        <w:rPr>
          <w:rFonts w:ascii="Times New Roman" w:hAnsi="Times New Roman" w:cs="Times New Roman"/>
          <w:b/>
          <w:bCs/>
        </w:rPr>
        <w:t xml:space="preserve"> </w:t>
      </w:r>
      <w:r w:rsidRPr="00D83FE6">
        <w:rPr>
          <w:rFonts w:ascii="Times New Roman" w:hAnsi="Times New Roman" w:cs="Times New Roman"/>
        </w:rPr>
        <w:t xml:space="preserve">Iancu evidenzia come, rispetto alla crisi missilistica del 1998, nel 2003 il movimento delle famiglie degli </w:t>
      </w:r>
      <w:proofErr w:type="spellStart"/>
      <w:r w:rsidRPr="00D83FE6">
        <w:rPr>
          <w:rFonts w:ascii="Times New Roman" w:hAnsi="Times New Roman" w:cs="Times New Roman"/>
        </w:rPr>
        <w:t>abductees</w:t>
      </w:r>
      <w:proofErr w:type="spellEnd"/>
      <w:r w:rsidRPr="00D83FE6">
        <w:rPr>
          <w:rFonts w:ascii="Times New Roman" w:hAnsi="Times New Roman" w:cs="Times New Roman"/>
        </w:rPr>
        <w:t xml:space="preserve"> (</w:t>
      </w:r>
      <w:proofErr w:type="spellStart"/>
      <w:r w:rsidRPr="00D83FE6">
        <w:rPr>
          <w:rFonts w:ascii="Times New Roman" w:hAnsi="Times New Roman" w:cs="Times New Roman"/>
          <w:i/>
          <w:iCs/>
        </w:rPr>
        <w:t>Kazokukai</w:t>
      </w:r>
      <w:proofErr w:type="spellEnd"/>
      <w:r w:rsidRPr="00D83FE6">
        <w:rPr>
          <w:rFonts w:ascii="Times New Roman" w:hAnsi="Times New Roman" w:cs="Times New Roman"/>
        </w:rPr>
        <w:t xml:space="preserve"> e </w:t>
      </w:r>
      <w:proofErr w:type="spellStart"/>
      <w:r w:rsidRPr="00D83FE6">
        <w:rPr>
          <w:rFonts w:ascii="Times New Roman" w:hAnsi="Times New Roman" w:cs="Times New Roman"/>
          <w:i/>
          <w:iCs/>
        </w:rPr>
        <w:t>Sukuukai</w:t>
      </w:r>
      <w:proofErr w:type="spellEnd"/>
      <w:r w:rsidRPr="00D83FE6">
        <w:rPr>
          <w:rFonts w:ascii="Times New Roman" w:hAnsi="Times New Roman" w:cs="Times New Roman"/>
        </w:rPr>
        <w:t>) avesse ormai catturato</w:t>
      </w:r>
      <w:r w:rsidR="00190E53">
        <w:rPr>
          <w:rFonts w:ascii="Times New Roman" w:hAnsi="Times New Roman" w:cs="Times New Roman"/>
        </w:rPr>
        <w:t xml:space="preserve"> l’attenzione del mondo</w:t>
      </w:r>
      <w:r w:rsidRPr="00D83FE6">
        <w:rPr>
          <w:rFonts w:ascii="Times New Roman" w:hAnsi="Times New Roman" w:cs="Times New Roman"/>
        </w:rPr>
        <w:t xml:space="preserve"> politic</w:t>
      </w:r>
      <w:r w:rsidR="00190E53">
        <w:rPr>
          <w:rFonts w:ascii="Times New Roman" w:hAnsi="Times New Roman" w:cs="Times New Roman"/>
        </w:rPr>
        <w:t>o</w:t>
      </w:r>
      <w:r w:rsidRPr="00D83FE6">
        <w:rPr>
          <w:rFonts w:ascii="Times New Roman" w:hAnsi="Times New Roman" w:cs="Times New Roman"/>
        </w:rPr>
        <w:t xml:space="preserve"> e</w:t>
      </w:r>
      <w:r w:rsidR="00190E53">
        <w:rPr>
          <w:rFonts w:ascii="Times New Roman" w:hAnsi="Times New Roman" w:cs="Times New Roman"/>
        </w:rPr>
        <w:t xml:space="preserve"> della sfera</w:t>
      </w:r>
      <w:r w:rsidRPr="00D83FE6">
        <w:rPr>
          <w:rFonts w:ascii="Times New Roman" w:hAnsi="Times New Roman" w:cs="Times New Roman"/>
        </w:rPr>
        <w:t xml:space="preserve"> mediatica, raccogliendo oltre un milione di firme proprio in quell'anno</w:t>
      </w:r>
      <w:r w:rsidR="00992988">
        <w:rPr>
          <w:rStyle w:val="Rimandonotaapidipagina"/>
          <w:rFonts w:ascii="Times New Roman" w:hAnsi="Times New Roman" w:cs="Times New Roman"/>
        </w:rPr>
        <w:footnoteReference w:id="160"/>
      </w:r>
      <w:r w:rsidRPr="00D83FE6">
        <w:rPr>
          <w:rFonts w:ascii="Times New Roman" w:hAnsi="Times New Roman" w:cs="Times New Roman"/>
        </w:rPr>
        <w:t>.</w:t>
      </w:r>
      <w:r w:rsidR="00F707FA">
        <w:rPr>
          <w:rFonts w:ascii="Times New Roman" w:hAnsi="Times New Roman" w:cs="Times New Roman"/>
        </w:rPr>
        <w:t xml:space="preserve"> L’efficacia di questa mobilitazione è confermata dai dati del Cabinet Office: il tema dei rapimenti diventò rapidamente una priorità dei cittadini, posizionandolo al quinto posto su ben diciassette temi legati ai diritti umani, con un taso di consapevolezza sulle misure statali adottate per risolverlo pari al 79,2%</w:t>
      </w:r>
      <w:r w:rsidR="00F707FA">
        <w:rPr>
          <w:rStyle w:val="Rimandonotaapidipagina"/>
          <w:rFonts w:ascii="Times New Roman" w:hAnsi="Times New Roman" w:cs="Times New Roman"/>
        </w:rPr>
        <w:footnoteReference w:id="161"/>
      </w:r>
      <w:r w:rsidR="00F707FA">
        <w:rPr>
          <w:rFonts w:ascii="Times New Roman" w:hAnsi="Times New Roman" w:cs="Times New Roman"/>
        </w:rPr>
        <w:t>.</w:t>
      </w:r>
      <w:r w:rsidRPr="00D83FE6">
        <w:rPr>
          <w:rFonts w:ascii="Times New Roman" w:hAnsi="Times New Roman" w:cs="Times New Roman"/>
        </w:rPr>
        <w:t xml:space="preserve"> Il </w:t>
      </w:r>
      <w:r w:rsidR="00190E53">
        <w:rPr>
          <w:rFonts w:ascii="Times New Roman" w:hAnsi="Times New Roman" w:cs="Times New Roman"/>
        </w:rPr>
        <w:t>DBB</w:t>
      </w:r>
      <w:r w:rsidRPr="00D83FE6">
        <w:rPr>
          <w:rFonts w:ascii="Times New Roman" w:hAnsi="Times New Roman" w:cs="Times New Roman"/>
        </w:rPr>
        <w:t xml:space="preserve"> 2003 formalizzò </w:t>
      </w:r>
      <w:r w:rsidR="00190E53">
        <w:rPr>
          <w:rFonts w:ascii="Times New Roman" w:hAnsi="Times New Roman" w:cs="Times New Roman"/>
        </w:rPr>
        <w:t xml:space="preserve">l’aggancio </w:t>
      </w:r>
      <w:r w:rsidRPr="00D83FE6">
        <w:rPr>
          <w:rFonts w:ascii="Times New Roman" w:hAnsi="Times New Roman" w:cs="Times New Roman"/>
        </w:rPr>
        <w:t>strategic</w:t>
      </w:r>
      <w:r w:rsidR="00190E53">
        <w:rPr>
          <w:rFonts w:ascii="Times New Roman" w:hAnsi="Times New Roman" w:cs="Times New Roman"/>
        </w:rPr>
        <w:t xml:space="preserve">o, dato che </w:t>
      </w:r>
      <w:r w:rsidRPr="00D83FE6">
        <w:rPr>
          <w:rFonts w:ascii="Times New Roman" w:hAnsi="Times New Roman" w:cs="Times New Roman"/>
        </w:rPr>
        <w:t>la risoluzione dei rapimenti venne indissolubilmente legata alla denuclearizzazione, rendendo ogni futura normalizzazione con Pyongyang subordinata a una resa totale del regime nordcoreano</w:t>
      </w:r>
      <w:r w:rsidR="00190E53">
        <w:rPr>
          <w:rFonts w:ascii="Times New Roman" w:hAnsi="Times New Roman" w:cs="Times New Roman"/>
        </w:rPr>
        <w:t xml:space="preserve">, come spiegato anche da </w:t>
      </w:r>
      <w:proofErr w:type="spellStart"/>
      <w:r w:rsidR="00190E53" w:rsidRPr="00D83FE6">
        <w:rPr>
          <w:rFonts w:ascii="Times New Roman" w:hAnsi="Times New Roman" w:cs="Times New Roman"/>
        </w:rPr>
        <w:t>Hiraiwa</w:t>
      </w:r>
      <w:proofErr w:type="spellEnd"/>
      <w:r w:rsidR="00190E53" w:rsidRPr="00D83FE6">
        <w:rPr>
          <w:rFonts w:ascii="Times New Roman" w:hAnsi="Times New Roman" w:cs="Times New Roman"/>
        </w:rPr>
        <w:t xml:space="preserve"> Shunji</w:t>
      </w:r>
      <w:r w:rsidR="000939DC">
        <w:rPr>
          <w:rFonts w:ascii="Times New Roman" w:hAnsi="Times New Roman" w:cs="Times New Roman"/>
        </w:rPr>
        <w:t xml:space="preserve"> (2004, 112-115)</w:t>
      </w:r>
      <w:r w:rsidR="00190E53">
        <w:rPr>
          <w:rFonts w:ascii="Times New Roman" w:hAnsi="Times New Roman" w:cs="Times New Roman"/>
        </w:rPr>
        <w:t>.</w:t>
      </w:r>
    </w:p>
    <w:p w14:paraId="62208025" w14:textId="37B14BEE" w:rsidR="003B74E7" w:rsidRDefault="004E74E9" w:rsidP="00D83FE6">
      <w:pPr>
        <w:rPr>
          <w:rFonts w:ascii="Times New Roman" w:hAnsi="Times New Roman" w:cs="Times New Roman"/>
        </w:rPr>
      </w:pPr>
      <w:r>
        <w:rPr>
          <w:rFonts w:ascii="Times New Roman" w:hAnsi="Times New Roman" w:cs="Times New Roman"/>
        </w:rPr>
        <w:t>Una</w:t>
      </w:r>
      <w:r w:rsidR="00D83FE6" w:rsidRPr="00D83FE6">
        <w:rPr>
          <w:rFonts w:ascii="Times New Roman" w:hAnsi="Times New Roman" w:cs="Times New Roman"/>
        </w:rPr>
        <w:t xml:space="preserve"> transizione </w:t>
      </w:r>
      <w:r>
        <w:rPr>
          <w:rFonts w:ascii="Times New Roman" w:hAnsi="Times New Roman" w:cs="Times New Roman"/>
        </w:rPr>
        <w:t xml:space="preserve">smile </w:t>
      </w:r>
      <w:r w:rsidR="00D83FE6" w:rsidRPr="00D83FE6">
        <w:rPr>
          <w:rFonts w:ascii="Times New Roman" w:hAnsi="Times New Roman" w:cs="Times New Roman"/>
        </w:rPr>
        <w:t xml:space="preserve">non fu priva di opposizione. </w:t>
      </w:r>
      <w:r w:rsidR="003B74E7">
        <w:rPr>
          <w:rFonts w:ascii="Times New Roman" w:hAnsi="Times New Roman" w:cs="Times New Roman"/>
        </w:rPr>
        <w:t xml:space="preserve">Come analizzato da Lawrence Repeta, l’urgenza di proiettare il Giappone nell’operatività globale portò a una gestione repressiva della sfera pubblica. Per mettere a tacere l’opposizione alla spedizione delle SDF in Iraq, le autorità ricorsero a quella che venne definita la </w:t>
      </w:r>
      <w:r w:rsidR="00A50AA3">
        <w:rPr>
          <w:rFonts w:ascii="Times New Roman" w:hAnsi="Times New Roman" w:cs="Times New Roman"/>
        </w:rPr>
        <w:t>«</w:t>
      </w:r>
      <w:r w:rsidR="003B74E7">
        <w:rPr>
          <w:rFonts w:ascii="Times New Roman" w:hAnsi="Times New Roman" w:cs="Times New Roman"/>
        </w:rPr>
        <w:t>fabbricazione di atti criminali</w:t>
      </w:r>
      <w:r w:rsidR="00A50AA3">
        <w:rPr>
          <w:rFonts w:ascii="Times New Roman" w:hAnsi="Times New Roman" w:cs="Times New Roman"/>
        </w:rPr>
        <w:t>»</w:t>
      </w:r>
      <w:r w:rsidR="003B74E7">
        <w:rPr>
          <w:rFonts w:ascii="Times New Roman" w:hAnsi="Times New Roman" w:cs="Times New Roman"/>
        </w:rPr>
        <w:t xml:space="preserve"> tramite l’uso strumentale di leggi ordinarie</w:t>
      </w:r>
      <w:r w:rsidR="003B74E7">
        <w:rPr>
          <w:rStyle w:val="Rimandonotaapidipagina"/>
          <w:rFonts w:ascii="Times New Roman" w:hAnsi="Times New Roman" w:cs="Times New Roman"/>
        </w:rPr>
        <w:footnoteReference w:id="162"/>
      </w:r>
      <w:r w:rsidR="003B74E7">
        <w:rPr>
          <w:rFonts w:ascii="Times New Roman" w:hAnsi="Times New Roman" w:cs="Times New Roman"/>
        </w:rPr>
        <w:t xml:space="preserve">. L’arresto dei membri del gruppo </w:t>
      </w:r>
      <w:r w:rsidR="003B74E7" w:rsidRPr="003B74E7">
        <w:rPr>
          <w:rFonts w:ascii="Times New Roman" w:hAnsi="Times New Roman" w:cs="Times New Roman"/>
          <w:i/>
          <w:iCs/>
        </w:rPr>
        <w:t>Tachikawa Tent Village</w:t>
      </w:r>
      <w:r w:rsidR="003B74E7">
        <w:rPr>
          <w:rFonts w:ascii="Times New Roman" w:hAnsi="Times New Roman" w:cs="Times New Roman"/>
        </w:rPr>
        <w:t>, detenuti per ben 75 giorni con l’accusa di violazione di domicilio per aver distribuito dei volantini pacifisti in complessi residenziali militari, segnò una rottura nel rapporto tra lo Stato e la società civile. Durante il processo, il giurista Yasuhiro Okudaira denunciò il rischio di un ritorno alla logica delle Leggi di Preservazione della Pace (</w:t>
      </w:r>
      <w:r w:rsidR="003B74E7" w:rsidRPr="003B74E7">
        <w:rPr>
          <w:rFonts w:ascii="Times New Roman" w:hAnsi="Times New Roman" w:cs="Times New Roman"/>
          <w:i/>
          <w:iCs/>
        </w:rPr>
        <w:t xml:space="preserve">Chian </w:t>
      </w:r>
      <w:proofErr w:type="spellStart"/>
      <w:r w:rsidR="003B74E7" w:rsidRPr="003B74E7">
        <w:rPr>
          <w:rFonts w:ascii="Times New Roman" w:hAnsi="Times New Roman" w:cs="Times New Roman"/>
          <w:i/>
          <w:iCs/>
        </w:rPr>
        <w:t>Ijihō</w:t>
      </w:r>
      <w:proofErr w:type="spellEnd"/>
      <w:r w:rsidR="003B74E7">
        <w:rPr>
          <w:rFonts w:ascii="Times New Roman" w:hAnsi="Times New Roman" w:cs="Times New Roman"/>
        </w:rPr>
        <w:t>) del periodo imperiale, osservando come lo Stato stesse utilizzando gli statuti generali per colpire reati di opinione e intimidire il movimento antibellico</w:t>
      </w:r>
      <w:r w:rsidR="003B74E7">
        <w:rPr>
          <w:rStyle w:val="Rimandonotaapidipagina"/>
          <w:rFonts w:ascii="Times New Roman" w:hAnsi="Times New Roman" w:cs="Times New Roman"/>
        </w:rPr>
        <w:footnoteReference w:id="163"/>
      </w:r>
      <w:r w:rsidR="003B74E7">
        <w:rPr>
          <w:rFonts w:ascii="Times New Roman" w:hAnsi="Times New Roman" w:cs="Times New Roman"/>
        </w:rPr>
        <w:t xml:space="preserve">. </w:t>
      </w:r>
    </w:p>
    <w:p w14:paraId="258A61F7" w14:textId="7A0B950C" w:rsidR="00A32AE6" w:rsidRPr="00A32AE6" w:rsidRDefault="00A32AE6" w:rsidP="00A32AE6">
      <w:pPr>
        <w:rPr>
          <w:rFonts w:ascii="Times New Roman" w:hAnsi="Times New Roman" w:cs="Times New Roman"/>
        </w:rPr>
      </w:pPr>
      <w:r w:rsidRPr="00A32AE6">
        <w:rPr>
          <w:rFonts w:ascii="Times New Roman" w:hAnsi="Times New Roman" w:cs="Times New Roman"/>
        </w:rPr>
        <w:t xml:space="preserve">In questo forte clima di tensione, </w:t>
      </w:r>
      <w:r w:rsidR="004E74E9" w:rsidRPr="00A32AE6">
        <w:rPr>
          <w:rFonts w:ascii="Times New Roman" w:hAnsi="Times New Roman" w:cs="Times New Roman"/>
        </w:rPr>
        <w:t>i</w:t>
      </w:r>
      <w:r w:rsidR="00D83FE6" w:rsidRPr="00D83FE6">
        <w:rPr>
          <w:rFonts w:ascii="Times New Roman" w:hAnsi="Times New Roman" w:cs="Times New Roman"/>
        </w:rPr>
        <w:t>l Partito Comunista Giapponese</w:t>
      </w:r>
      <w:r w:rsidRPr="00A32AE6">
        <w:rPr>
          <w:rFonts w:ascii="Times New Roman" w:hAnsi="Times New Roman" w:cs="Times New Roman"/>
        </w:rPr>
        <w:t xml:space="preserve"> (JCP) si pose come l'oppositore più accanito, denunciando </w:t>
      </w:r>
      <w:r>
        <w:rPr>
          <w:rFonts w:ascii="Times New Roman" w:hAnsi="Times New Roman" w:cs="Times New Roman"/>
        </w:rPr>
        <w:t>attraverso</w:t>
      </w:r>
      <w:r w:rsidRPr="00A32AE6">
        <w:rPr>
          <w:rFonts w:ascii="Times New Roman" w:hAnsi="Times New Roman" w:cs="Times New Roman"/>
        </w:rPr>
        <w:t xml:space="preserve"> </w:t>
      </w:r>
      <w:r w:rsidRPr="00A32AE6">
        <w:rPr>
          <w:rFonts w:ascii="Times New Roman" w:hAnsi="Times New Roman" w:cs="Times New Roman"/>
          <w:i/>
          <w:iCs/>
        </w:rPr>
        <w:t>Akahata</w:t>
      </w:r>
      <w:r w:rsidRPr="00A32AE6">
        <w:rPr>
          <w:rFonts w:ascii="Times New Roman" w:hAnsi="Times New Roman" w:cs="Times New Roman"/>
        </w:rPr>
        <w:t xml:space="preserve"> il </w:t>
      </w:r>
      <w:r>
        <w:rPr>
          <w:rFonts w:ascii="Times New Roman" w:hAnsi="Times New Roman" w:cs="Times New Roman"/>
        </w:rPr>
        <w:t>DBB</w:t>
      </w:r>
      <w:r w:rsidRPr="00A32AE6">
        <w:rPr>
          <w:rFonts w:ascii="Times New Roman" w:hAnsi="Times New Roman" w:cs="Times New Roman"/>
        </w:rPr>
        <w:t xml:space="preserve"> come uno </w:t>
      </w:r>
      <w:r w:rsidR="00A50AA3">
        <w:rPr>
          <w:rFonts w:ascii="Times New Roman" w:hAnsi="Times New Roman" w:cs="Times New Roman"/>
        </w:rPr>
        <w:t>«</w:t>
      </w:r>
      <w:r w:rsidRPr="00A32AE6">
        <w:rPr>
          <w:rFonts w:ascii="Times New Roman" w:hAnsi="Times New Roman" w:cs="Times New Roman"/>
        </w:rPr>
        <w:t>strumento di sottomissione</w:t>
      </w:r>
      <w:r w:rsidR="00A50AA3">
        <w:rPr>
          <w:rFonts w:ascii="Times New Roman" w:hAnsi="Times New Roman" w:cs="Times New Roman"/>
        </w:rPr>
        <w:t>»</w:t>
      </w:r>
      <w:r>
        <w:rPr>
          <w:rFonts w:ascii="Times New Roman" w:hAnsi="Times New Roman" w:cs="Times New Roman"/>
        </w:rPr>
        <w:t xml:space="preserve"> </w:t>
      </w:r>
      <w:r w:rsidRPr="00A32AE6">
        <w:rPr>
          <w:rFonts w:ascii="Times New Roman" w:hAnsi="Times New Roman" w:cs="Times New Roman"/>
        </w:rPr>
        <w:t xml:space="preserve">finalizzato alla </w:t>
      </w:r>
      <w:r w:rsidR="00A50AA3">
        <w:rPr>
          <w:rFonts w:ascii="Times New Roman" w:hAnsi="Times New Roman" w:cs="Times New Roman"/>
        </w:rPr>
        <w:t>«</w:t>
      </w:r>
      <w:r w:rsidRPr="00A32AE6">
        <w:rPr>
          <w:rFonts w:ascii="Times New Roman" w:hAnsi="Times New Roman" w:cs="Times New Roman"/>
        </w:rPr>
        <w:t>globalizzazione dell'alleanza</w:t>
      </w:r>
      <w:r w:rsidR="00A50AA3">
        <w:rPr>
          <w:rFonts w:ascii="Times New Roman" w:hAnsi="Times New Roman" w:cs="Times New Roman"/>
        </w:rPr>
        <w:t>»</w:t>
      </w:r>
      <w:r w:rsidRPr="00A32AE6">
        <w:rPr>
          <w:rFonts w:ascii="Times New Roman" w:hAnsi="Times New Roman" w:cs="Times New Roman"/>
        </w:rPr>
        <w:t xml:space="preserve"> (</w:t>
      </w:r>
      <w:proofErr w:type="spellStart"/>
      <w:r w:rsidRPr="00A32AE6">
        <w:rPr>
          <w:rFonts w:ascii="Times New Roman" w:hAnsi="Times New Roman" w:cs="Times New Roman"/>
          <w:i/>
          <w:iCs/>
        </w:rPr>
        <w:t>nichibei</w:t>
      </w:r>
      <w:proofErr w:type="spellEnd"/>
      <w:r w:rsidRPr="00A32AE6">
        <w:rPr>
          <w:rFonts w:ascii="Times New Roman" w:hAnsi="Times New Roman" w:cs="Times New Roman"/>
          <w:i/>
          <w:iCs/>
        </w:rPr>
        <w:t xml:space="preserve"> </w:t>
      </w:r>
      <w:proofErr w:type="spellStart"/>
      <w:r w:rsidRPr="00A32AE6">
        <w:rPr>
          <w:rFonts w:ascii="Times New Roman" w:hAnsi="Times New Roman" w:cs="Times New Roman"/>
          <w:i/>
          <w:iCs/>
        </w:rPr>
        <w:t>dōmei</w:t>
      </w:r>
      <w:proofErr w:type="spellEnd"/>
      <w:r w:rsidRPr="00A32AE6">
        <w:rPr>
          <w:rFonts w:ascii="Times New Roman" w:hAnsi="Times New Roman" w:cs="Times New Roman"/>
          <w:i/>
          <w:iCs/>
        </w:rPr>
        <w:t xml:space="preserve"> no </w:t>
      </w:r>
      <w:proofErr w:type="spellStart"/>
      <w:r w:rsidRPr="00A32AE6">
        <w:rPr>
          <w:rFonts w:ascii="Times New Roman" w:hAnsi="Times New Roman" w:cs="Times New Roman"/>
          <w:i/>
          <w:iCs/>
        </w:rPr>
        <w:t>sekaika</w:t>
      </w:r>
      <w:proofErr w:type="spellEnd"/>
      <w:r w:rsidRPr="00A32AE6">
        <w:rPr>
          <w:rFonts w:ascii="Times New Roman" w:hAnsi="Times New Roman" w:cs="Times New Roman"/>
        </w:rPr>
        <w:t>)</w:t>
      </w:r>
      <w:r>
        <w:rPr>
          <w:rStyle w:val="Rimandonotaapidipagina"/>
          <w:rFonts w:ascii="Times New Roman" w:hAnsi="Times New Roman" w:cs="Times New Roman"/>
        </w:rPr>
        <w:footnoteReference w:id="164"/>
      </w:r>
      <w:r w:rsidRPr="00A32AE6">
        <w:rPr>
          <w:rFonts w:ascii="Times New Roman" w:hAnsi="Times New Roman" w:cs="Times New Roman"/>
        </w:rPr>
        <w:t xml:space="preserve">. Il JCP mise in luce </w:t>
      </w:r>
      <w:r w:rsidRPr="00A32AE6">
        <w:rPr>
          <w:rFonts w:ascii="Times New Roman" w:hAnsi="Times New Roman" w:cs="Times New Roman"/>
        </w:rPr>
        <w:lastRenderedPageBreak/>
        <w:t xml:space="preserve">come il governo stesse deliberatamente declassando la difesa del territorio nazionale per proiettare le Forze di Autodifesa in quella che il DBB definiva ufficialmente </w:t>
      </w:r>
      <w:r w:rsidR="00F47742">
        <w:rPr>
          <w:rFonts w:ascii="Times New Roman" w:hAnsi="Times New Roman" w:cs="Times New Roman"/>
        </w:rPr>
        <w:t>«</w:t>
      </w:r>
      <w:r w:rsidRPr="00A32AE6">
        <w:rPr>
          <w:rFonts w:ascii="Times New Roman" w:hAnsi="Times New Roman" w:cs="Times New Roman"/>
        </w:rPr>
        <w:t>l'era operativa</w:t>
      </w:r>
      <w:r w:rsidR="00F47742">
        <w:rPr>
          <w:rFonts w:ascii="Times New Roman" w:hAnsi="Times New Roman" w:cs="Times New Roman"/>
        </w:rPr>
        <w:t>»</w:t>
      </w:r>
      <w:r w:rsidRPr="00A32AE6">
        <w:rPr>
          <w:rFonts w:ascii="Times New Roman" w:hAnsi="Times New Roman" w:cs="Times New Roman"/>
        </w:rPr>
        <w:t xml:space="preserve"> (</w:t>
      </w:r>
      <w:r w:rsidRPr="00A32AE6">
        <w:rPr>
          <w:rFonts w:ascii="Times New Roman" w:hAnsi="Times New Roman" w:cs="Times New Roman"/>
          <w:i/>
          <w:iCs/>
        </w:rPr>
        <w:t>un'</w:t>
      </w:r>
      <w:proofErr w:type="spellStart"/>
      <w:r w:rsidRPr="00A32AE6">
        <w:rPr>
          <w:rFonts w:ascii="Times New Roman" w:hAnsi="Times New Roman" w:cs="Times New Roman"/>
          <w:i/>
          <w:iCs/>
        </w:rPr>
        <w:t>yō</w:t>
      </w:r>
      <w:proofErr w:type="spellEnd"/>
      <w:r w:rsidRPr="00A32AE6">
        <w:rPr>
          <w:rFonts w:ascii="Times New Roman" w:hAnsi="Times New Roman" w:cs="Times New Roman"/>
          <w:i/>
          <w:iCs/>
        </w:rPr>
        <w:t xml:space="preserve"> no </w:t>
      </w:r>
      <w:proofErr w:type="spellStart"/>
      <w:r w:rsidRPr="00A32AE6">
        <w:rPr>
          <w:rFonts w:ascii="Times New Roman" w:hAnsi="Times New Roman" w:cs="Times New Roman"/>
          <w:i/>
          <w:iCs/>
        </w:rPr>
        <w:t>jidai</w:t>
      </w:r>
      <w:proofErr w:type="spellEnd"/>
      <w:r w:rsidRPr="00A32AE6">
        <w:rPr>
          <w:rFonts w:ascii="Times New Roman" w:hAnsi="Times New Roman" w:cs="Times New Roman"/>
        </w:rPr>
        <w:t xml:space="preserve">). Tuttavia, la credibilità del JCP fu messa in discussione dai critici conservatori. Come rilevato da Akira Matsuda, il JCP fu paradossalmente l'unico partito a opporsi all'adozione dell'Articolo 9 nel 1946, definendolo un </w:t>
      </w:r>
      <w:r w:rsidR="00F47742">
        <w:rPr>
          <w:rFonts w:ascii="Times New Roman" w:hAnsi="Times New Roman" w:cs="Times New Roman"/>
        </w:rPr>
        <w:t>«</w:t>
      </w:r>
      <w:r w:rsidRPr="00A32AE6">
        <w:rPr>
          <w:rFonts w:ascii="Times New Roman" w:hAnsi="Times New Roman" w:cs="Times New Roman"/>
        </w:rPr>
        <w:t>vuoto esercizio letterario</w:t>
      </w:r>
      <w:r w:rsidR="00F47742">
        <w:rPr>
          <w:rFonts w:ascii="Times New Roman" w:hAnsi="Times New Roman" w:cs="Times New Roman"/>
        </w:rPr>
        <w:t>»</w:t>
      </w:r>
      <w:r w:rsidRPr="00A32AE6">
        <w:rPr>
          <w:rFonts w:ascii="Times New Roman" w:hAnsi="Times New Roman" w:cs="Times New Roman"/>
        </w:rPr>
        <w:t xml:space="preserve"> (</w:t>
      </w:r>
      <w:proofErr w:type="spellStart"/>
      <w:r w:rsidRPr="00A32AE6">
        <w:rPr>
          <w:rFonts w:ascii="Times New Roman" w:hAnsi="Times New Roman" w:cs="Times New Roman"/>
          <w:i/>
          <w:iCs/>
        </w:rPr>
        <w:t>kūbun</w:t>
      </w:r>
      <w:proofErr w:type="spellEnd"/>
      <w:r w:rsidRPr="00A32AE6">
        <w:rPr>
          <w:rFonts w:ascii="Times New Roman" w:hAnsi="Times New Roman" w:cs="Times New Roman"/>
        </w:rPr>
        <w:t>) che avrebbe messo a rischio l'indipendenza nazionale</w:t>
      </w:r>
      <w:r w:rsidR="00134B44">
        <w:rPr>
          <w:rStyle w:val="Rimandonotaapidipagina"/>
          <w:rFonts w:ascii="Times New Roman" w:hAnsi="Times New Roman" w:cs="Times New Roman"/>
        </w:rPr>
        <w:footnoteReference w:id="165"/>
      </w:r>
      <w:r w:rsidRPr="00A32AE6">
        <w:rPr>
          <w:rFonts w:ascii="Times New Roman" w:hAnsi="Times New Roman" w:cs="Times New Roman"/>
        </w:rPr>
        <w:t xml:space="preserve">. Matsuda evidenzia inoltre l'opportunismo del leader </w:t>
      </w:r>
      <w:proofErr w:type="spellStart"/>
      <w:r w:rsidRPr="00A32AE6">
        <w:rPr>
          <w:rFonts w:ascii="Times New Roman" w:hAnsi="Times New Roman" w:cs="Times New Roman"/>
        </w:rPr>
        <w:t>Shii</w:t>
      </w:r>
      <w:proofErr w:type="spellEnd"/>
      <w:r w:rsidRPr="00A32AE6">
        <w:rPr>
          <w:rFonts w:ascii="Times New Roman" w:hAnsi="Times New Roman" w:cs="Times New Roman"/>
        </w:rPr>
        <w:t xml:space="preserve"> Kazuo: mentre il JCP accusava il </w:t>
      </w:r>
      <w:proofErr w:type="spellStart"/>
      <w:r w:rsidRPr="00A32AE6">
        <w:rPr>
          <w:rFonts w:ascii="Times New Roman" w:hAnsi="Times New Roman" w:cs="Times New Roman"/>
        </w:rPr>
        <w:t>Bluebook</w:t>
      </w:r>
      <w:proofErr w:type="spellEnd"/>
      <w:r w:rsidRPr="00A32AE6">
        <w:rPr>
          <w:rFonts w:ascii="Times New Roman" w:hAnsi="Times New Roman" w:cs="Times New Roman"/>
        </w:rPr>
        <w:t xml:space="preserve"> di esagerare la minaccia nordcoreana, dichiarava simultaneamente che, in caso di invasione, avrebbe comunque utilizzato le SDF per difendere il Paese</w:t>
      </w:r>
      <w:r w:rsidR="00061352">
        <w:rPr>
          <w:rStyle w:val="Rimandonotaapidipagina"/>
          <w:rFonts w:ascii="Times New Roman" w:hAnsi="Times New Roman" w:cs="Times New Roman"/>
        </w:rPr>
        <w:footnoteReference w:id="166"/>
      </w:r>
      <w:r w:rsidRPr="00A32AE6">
        <w:rPr>
          <w:rFonts w:ascii="Times New Roman" w:hAnsi="Times New Roman" w:cs="Times New Roman"/>
        </w:rPr>
        <w:t>.</w:t>
      </w:r>
    </w:p>
    <w:p w14:paraId="33248996" w14:textId="144EA429" w:rsidR="003337AA" w:rsidRDefault="00A32AE6" w:rsidP="003337AA">
      <w:pPr>
        <w:rPr>
          <w:rFonts w:ascii="Times New Roman" w:hAnsi="Times New Roman" w:cs="Times New Roman"/>
          <w:sz w:val="24"/>
          <w:szCs w:val="24"/>
        </w:rPr>
      </w:pPr>
      <w:r w:rsidRPr="00A32AE6">
        <w:rPr>
          <w:rFonts w:ascii="Times New Roman" w:hAnsi="Times New Roman" w:cs="Times New Roman"/>
        </w:rPr>
        <w:t>Infine, i documenti ufficiali dell'epoca (</w:t>
      </w:r>
      <w:r w:rsidRPr="00A32AE6">
        <w:rPr>
          <w:rFonts w:ascii="Times New Roman" w:hAnsi="Times New Roman" w:cs="Times New Roman"/>
          <w:i/>
          <w:iCs/>
        </w:rPr>
        <w:t>Shukenshi</w:t>
      </w:r>
      <w:r w:rsidRPr="00A32AE6">
        <w:rPr>
          <w:rFonts w:ascii="Times New Roman" w:hAnsi="Times New Roman" w:cs="Times New Roman"/>
        </w:rPr>
        <w:t xml:space="preserve">) rivelano come il governo abbia blindato questa svolta attraverso sottili interpretazioni giuridiche. Per evitare l'incostituzionalità, l'invio delle SDF in Iraq fu classificato non come </w:t>
      </w:r>
      <w:r w:rsidR="00FE2516">
        <w:rPr>
          <w:rFonts w:ascii="Times New Roman" w:hAnsi="Times New Roman" w:cs="Times New Roman"/>
        </w:rPr>
        <w:t>l’u</w:t>
      </w:r>
      <w:r w:rsidRPr="00A32AE6">
        <w:rPr>
          <w:rFonts w:ascii="Times New Roman" w:hAnsi="Times New Roman" w:cs="Times New Roman"/>
        </w:rPr>
        <w:t xml:space="preserve">so della </w:t>
      </w:r>
      <w:r w:rsidR="00FE2516">
        <w:rPr>
          <w:rFonts w:ascii="Times New Roman" w:hAnsi="Times New Roman" w:cs="Times New Roman"/>
        </w:rPr>
        <w:t>f</w:t>
      </w:r>
      <w:r w:rsidRPr="00A32AE6">
        <w:rPr>
          <w:rFonts w:ascii="Times New Roman" w:hAnsi="Times New Roman" w:cs="Times New Roman"/>
        </w:rPr>
        <w:t>orza (</w:t>
      </w:r>
      <w:proofErr w:type="spellStart"/>
      <w:r w:rsidRPr="00A32AE6">
        <w:rPr>
          <w:rFonts w:ascii="Times New Roman" w:hAnsi="Times New Roman" w:cs="Times New Roman"/>
          <w:i/>
          <w:iCs/>
        </w:rPr>
        <w:t>Buryoku</w:t>
      </w:r>
      <w:proofErr w:type="spellEnd"/>
      <w:r w:rsidRPr="00A32AE6">
        <w:rPr>
          <w:rFonts w:ascii="Times New Roman" w:hAnsi="Times New Roman" w:cs="Times New Roman"/>
          <w:i/>
          <w:iCs/>
        </w:rPr>
        <w:t xml:space="preserve"> no </w:t>
      </w:r>
      <w:proofErr w:type="spellStart"/>
      <w:r w:rsidRPr="00A32AE6">
        <w:rPr>
          <w:rFonts w:ascii="Times New Roman" w:hAnsi="Times New Roman" w:cs="Times New Roman"/>
          <w:i/>
          <w:iCs/>
        </w:rPr>
        <w:t>Kōshi</w:t>
      </w:r>
      <w:proofErr w:type="spellEnd"/>
      <w:r w:rsidRPr="00A32AE6">
        <w:rPr>
          <w:rFonts w:ascii="Times New Roman" w:hAnsi="Times New Roman" w:cs="Times New Roman"/>
        </w:rPr>
        <w:t>), proibito dall'Articolo 9, ma come supporto logistico basato sul diritto all'autoconservazione delle trupp</w:t>
      </w:r>
      <w:r w:rsidR="00FE2516">
        <w:rPr>
          <w:rFonts w:ascii="Times New Roman" w:hAnsi="Times New Roman" w:cs="Times New Roman"/>
        </w:rPr>
        <w:t>e</w:t>
      </w:r>
      <w:r w:rsidR="00FE2516">
        <w:rPr>
          <w:rStyle w:val="Rimandonotaapidipagina"/>
          <w:rFonts w:ascii="Times New Roman" w:hAnsi="Times New Roman" w:cs="Times New Roman"/>
        </w:rPr>
        <w:footnoteReference w:id="167"/>
      </w:r>
      <w:r w:rsidRPr="00A32AE6">
        <w:rPr>
          <w:rFonts w:ascii="Times New Roman" w:hAnsi="Times New Roman" w:cs="Times New Roman"/>
        </w:rPr>
        <w:t xml:space="preserve">. Questa </w:t>
      </w:r>
      <w:r w:rsidR="00FE2516">
        <w:rPr>
          <w:rFonts w:ascii="Times New Roman" w:hAnsi="Times New Roman" w:cs="Times New Roman"/>
        </w:rPr>
        <w:t>nuova necessaria costituzione</w:t>
      </w:r>
      <w:r w:rsidRPr="00A32AE6">
        <w:rPr>
          <w:rFonts w:ascii="Times New Roman" w:hAnsi="Times New Roman" w:cs="Times New Roman"/>
        </w:rPr>
        <w:t xml:space="preserve"> permise al Gabinetto di superare le resistenze parlamentari, presentando la </w:t>
      </w:r>
      <w:r w:rsidR="00314C0B">
        <w:rPr>
          <w:rFonts w:ascii="Times New Roman" w:hAnsi="Times New Roman" w:cs="Times New Roman"/>
        </w:rPr>
        <w:t>«</w:t>
      </w:r>
      <w:r w:rsidRPr="00A32AE6">
        <w:rPr>
          <w:rFonts w:ascii="Times New Roman" w:hAnsi="Times New Roman" w:cs="Times New Roman"/>
        </w:rPr>
        <w:t>normalizzazione</w:t>
      </w:r>
      <w:r w:rsidR="00314C0B">
        <w:rPr>
          <w:rFonts w:ascii="Times New Roman" w:hAnsi="Times New Roman" w:cs="Times New Roman"/>
        </w:rPr>
        <w:t>»</w:t>
      </w:r>
      <w:r w:rsidRPr="00A32AE6">
        <w:rPr>
          <w:rFonts w:ascii="Times New Roman" w:hAnsi="Times New Roman" w:cs="Times New Roman"/>
        </w:rPr>
        <w:t xml:space="preserve"> operativa come un obbligo ineludibile verso l'alleato statunitense e la stabilità della sicurezza regionale.</w:t>
      </w:r>
    </w:p>
    <w:p w14:paraId="0C49701B" w14:textId="77777777" w:rsidR="0061001D" w:rsidRDefault="00812748" w:rsidP="0061001D">
      <w:pPr>
        <w:rPr>
          <w:rFonts w:ascii="Times New Roman" w:hAnsi="Times New Roman" w:cs="Times New Roman"/>
          <w:b/>
          <w:bCs/>
          <w:sz w:val="24"/>
          <w:szCs w:val="24"/>
        </w:rPr>
      </w:pPr>
      <w:r w:rsidRPr="003337AA">
        <w:rPr>
          <w:rFonts w:ascii="Times New Roman" w:hAnsi="Times New Roman" w:cs="Times New Roman"/>
          <w:b/>
          <w:bCs/>
          <w:sz w:val="24"/>
          <w:szCs w:val="24"/>
        </w:rPr>
        <w:t>3.3.2 Coerenza tra il messaggio ufficiale del MOFA e il discorso pubblico del governo</w:t>
      </w:r>
    </w:p>
    <w:p w14:paraId="7DABD49F" w14:textId="4C44E62C" w:rsidR="0061001D" w:rsidRPr="0061001D" w:rsidRDefault="0061001D" w:rsidP="0061001D">
      <w:pPr>
        <w:rPr>
          <w:rFonts w:ascii="Times New Roman" w:hAnsi="Times New Roman" w:cs="Times New Roman"/>
          <w:b/>
          <w:bCs/>
          <w:sz w:val="24"/>
          <w:szCs w:val="24"/>
        </w:rPr>
      </w:pPr>
      <w:r w:rsidRPr="0061001D">
        <w:rPr>
          <w:rFonts w:ascii="Times New Roman" w:hAnsi="Times New Roman" w:cs="Times New Roman"/>
        </w:rPr>
        <w:t xml:space="preserve">Se proviamo a guardare oltre, l’assertività che traspare dal </w:t>
      </w:r>
      <w:r>
        <w:rPr>
          <w:rFonts w:ascii="Times New Roman" w:hAnsi="Times New Roman" w:cs="Times New Roman"/>
        </w:rPr>
        <w:t>DBB</w:t>
      </w:r>
      <w:r w:rsidRPr="0061001D">
        <w:rPr>
          <w:rFonts w:ascii="Times New Roman" w:hAnsi="Times New Roman" w:cs="Times New Roman"/>
        </w:rPr>
        <w:t xml:space="preserve"> del 2003 non è affatto un caso isolato o un capriccio</w:t>
      </w:r>
      <w:r>
        <w:rPr>
          <w:rFonts w:ascii="Times New Roman" w:hAnsi="Times New Roman" w:cs="Times New Roman"/>
        </w:rPr>
        <w:t xml:space="preserve"> </w:t>
      </w:r>
      <w:r w:rsidRPr="0061001D">
        <w:rPr>
          <w:rFonts w:ascii="Times New Roman" w:hAnsi="Times New Roman" w:cs="Times New Roman"/>
        </w:rPr>
        <w:t xml:space="preserve">di politica estera. Al contrario, è il riflesso di un cambiamento profondo nei meccanismi di potere giapponesi, una vera rivoluzione interna che si è poi proiettata verso l'esterno. Per capire davvero questa svolta, dobbiamo ripartire da quello che Andrea Revelant chiama il </w:t>
      </w:r>
      <w:r w:rsidR="00314C0B">
        <w:rPr>
          <w:rFonts w:ascii="Times New Roman" w:hAnsi="Times New Roman" w:cs="Times New Roman"/>
        </w:rPr>
        <w:t>«</w:t>
      </w:r>
      <w:r w:rsidRPr="0061001D">
        <w:rPr>
          <w:rFonts w:ascii="Times New Roman" w:hAnsi="Times New Roman" w:cs="Times New Roman"/>
        </w:rPr>
        <w:t>trauma del 1990</w:t>
      </w:r>
      <w:r w:rsidR="00314C0B">
        <w:rPr>
          <w:rFonts w:ascii="Times New Roman" w:hAnsi="Times New Roman" w:cs="Times New Roman"/>
        </w:rPr>
        <w:t>»</w:t>
      </w:r>
      <w:r w:rsidRPr="0061001D">
        <w:rPr>
          <w:rFonts w:ascii="Times New Roman" w:hAnsi="Times New Roman" w:cs="Times New Roman"/>
        </w:rPr>
        <w:t xml:space="preserve">: l’umiliazione di un Giappone che, pur essendo il primo donatore mondiale, si ritrovò impotente durante la Guerra del Golfo, bollato crudelmente come il Paese </w:t>
      </w:r>
      <w:r w:rsidRPr="0061001D">
        <w:rPr>
          <w:rFonts w:ascii="Times New Roman" w:hAnsi="Times New Roman" w:cs="Times New Roman"/>
        </w:rPr>
        <w:lastRenderedPageBreak/>
        <w:t xml:space="preserve">della </w:t>
      </w:r>
      <w:r w:rsidR="00387C0B">
        <w:rPr>
          <w:rFonts w:ascii="Times New Roman" w:hAnsi="Times New Roman" w:cs="Times New Roman"/>
        </w:rPr>
        <w:t>«</w:t>
      </w:r>
      <w:r w:rsidRPr="0061001D">
        <w:rPr>
          <w:rFonts w:ascii="Times New Roman" w:hAnsi="Times New Roman" w:cs="Times New Roman"/>
        </w:rPr>
        <w:t>diplomazia del libretto degli assegni</w:t>
      </w:r>
      <w:r w:rsidR="00387C0B">
        <w:rPr>
          <w:rFonts w:ascii="Times New Roman" w:hAnsi="Times New Roman" w:cs="Times New Roman"/>
        </w:rPr>
        <w:t>»</w:t>
      </w:r>
      <w:r w:rsidRPr="0061001D">
        <w:rPr>
          <w:rFonts w:ascii="Times New Roman" w:hAnsi="Times New Roman" w:cs="Times New Roman"/>
        </w:rPr>
        <w:t>. Quel momento è stato la miccia che ha spinto Tokyo a ripensare totalmente la propria capacità operativa.</w:t>
      </w:r>
    </w:p>
    <w:p w14:paraId="23D31F26" w14:textId="6ECEB116" w:rsidR="0061001D" w:rsidRDefault="0061001D" w:rsidP="0061001D">
      <w:pPr>
        <w:rPr>
          <w:rFonts w:ascii="Times New Roman" w:hAnsi="Times New Roman" w:cs="Times New Roman"/>
        </w:rPr>
      </w:pPr>
      <w:r w:rsidRPr="0061001D">
        <w:rPr>
          <w:rFonts w:ascii="Times New Roman" w:hAnsi="Times New Roman" w:cs="Times New Roman"/>
        </w:rPr>
        <w:t xml:space="preserve">È in questo clima di stagnazione che irrompe Koizumi, una figura che ha saputo trasformare la carica di Primo Ministro da un ruolo debole e reattivo a una leadership decisionale e autoritaria. Come spiega bene Uchiyama, Koizumi ha trasformato il </w:t>
      </w:r>
      <w:proofErr w:type="spellStart"/>
      <w:r w:rsidR="00387C0B">
        <w:rPr>
          <w:rFonts w:ascii="Times New Roman" w:hAnsi="Times New Roman" w:cs="Times New Roman"/>
          <w:i/>
          <w:iCs/>
        </w:rPr>
        <w:t>k</w:t>
      </w:r>
      <w:r w:rsidRPr="0061001D">
        <w:rPr>
          <w:rFonts w:ascii="Times New Roman" w:hAnsi="Times New Roman" w:cs="Times New Roman"/>
          <w:i/>
          <w:iCs/>
        </w:rPr>
        <w:t>antei</w:t>
      </w:r>
      <w:proofErr w:type="spellEnd"/>
      <w:r w:rsidRPr="0061001D">
        <w:rPr>
          <w:rFonts w:ascii="Times New Roman" w:hAnsi="Times New Roman" w:cs="Times New Roman"/>
        </w:rPr>
        <w:t xml:space="preserve"> (l’ufficio del Primo Ministro) in una vera e propria </w:t>
      </w:r>
      <w:r w:rsidR="000313EF">
        <w:rPr>
          <w:rFonts w:ascii="Times New Roman" w:hAnsi="Times New Roman" w:cs="Times New Roman"/>
        </w:rPr>
        <w:t>«</w:t>
      </w:r>
      <w:r>
        <w:rPr>
          <w:rFonts w:ascii="Times New Roman" w:hAnsi="Times New Roman" w:cs="Times New Roman"/>
        </w:rPr>
        <w:t>torre di controllo</w:t>
      </w:r>
      <w:r w:rsidR="000313EF">
        <w:rPr>
          <w:rFonts w:ascii="Times New Roman" w:hAnsi="Times New Roman" w:cs="Times New Roman"/>
        </w:rPr>
        <w:t>»</w:t>
      </w:r>
      <w:r w:rsidRPr="0061001D">
        <w:rPr>
          <w:rFonts w:ascii="Times New Roman" w:hAnsi="Times New Roman" w:cs="Times New Roman"/>
        </w:rPr>
        <w:t>, spazzando via quel vecchio sistema decisionale dal basso (</w:t>
      </w:r>
      <w:proofErr w:type="spellStart"/>
      <w:r w:rsidRPr="0061001D">
        <w:rPr>
          <w:rFonts w:ascii="Times New Roman" w:hAnsi="Times New Roman" w:cs="Times New Roman"/>
          <w:i/>
          <w:iCs/>
        </w:rPr>
        <w:t>ringi</w:t>
      </w:r>
      <w:proofErr w:type="spellEnd"/>
      <w:r w:rsidRPr="0061001D">
        <w:rPr>
          <w:rFonts w:ascii="Times New Roman" w:hAnsi="Times New Roman" w:cs="Times New Roman"/>
          <w:i/>
          <w:iCs/>
        </w:rPr>
        <w:t xml:space="preserve"> </w:t>
      </w:r>
      <w:proofErr w:type="spellStart"/>
      <w:r w:rsidRPr="0061001D">
        <w:rPr>
          <w:rFonts w:ascii="Times New Roman" w:hAnsi="Times New Roman" w:cs="Times New Roman"/>
          <w:i/>
          <w:iCs/>
        </w:rPr>
        <w:t>seido</w:t>
      </w:r>
      <w:proofErr w:type="spellEnd"/>
      <w:r w:rsidRPr="0061001D">
        <w:rPr>
          <w:rFonts w:ascii="Times New Roman" w:hAnsi="Times New Roman" w:cs="Times New Roman"/>
        </w:rPr>
        <w:t xml:space="preserve">) che condannava il Paese all'immobilismo. </w:t>
      </w:r>
      <w:r>
        <w:rPr>
          <w:rFonts w:ascii="Times New Roman" w:hAnsi="Times New Roman" w:cs="Times New Roman"/>
        </w:rPr>
        <w:t xml:space="preserve">Come detto nella sezione precedente, questo nuovo sistema del potere ha permesso al Governo di allora di costruire un messaggio pubblico molto più compatto, dove la minaccia Nordcoreana è stata usata come crisi nazionale per giustificare davanti ai cittadini le riforme della difesa, altrimenti difficili da digerire. </w:t>
      </w:r>
      <w:r w:rsidRPr="0061001D">
        <w:rPr>
          <w:rFonts w:ascii="Times New Roman" w:hAnsi="Times New Roman" w:cs="Times New Roman"/>
        </w:rPr>
        <w:t xml:space="preserve">Usando quella che viene chiamata </w:t>
      </w:r>
      <w:r w:rsidR="00B67359">
        <w:rPr>
          <w:rFonts w:ascii="Times New Roman" w:hAnsi="Times New Roman" w:cs="Times New Roman"/>
        </w:rPr>
        <w:t>«</w:t>
      </w:r>
      <w:r w:rsidRPr="0061001D">
        <w:rPr>
          <w:rFonts w:ascii="Times New Roman" w:hAnsi="Times New Roman" w:cs="Times New Roman"/>
        </w:rPr>
        <w:t>Politica del Teatro</w:t>
      </w:r>
      <w:r w:rsidR="00B67359">
        <w:rPr>
          <w:rFonts w:ascii="Times New Roman" w:hAnsi="Times New Roman" w:cs="Times New Roman"/>
        </w:rPr>
        <w:t>»</w:t>
      </w:r>
      <w:r w:rsidRPr="0061001D">
        <w:rPr>
          <w:rFonts w:ascii="Times New Roman" w:hAnsi="Times New Roman" w:cs="Times New Roman"/>
        </w:rPr>
        <w:t xml:space="preserve">, Koizumi è riuscito a isolare chiunque si opponesse, etichettandolo come parte delle </w:t>
      </w:r>
      <w:r w:rsidR="00B67359">
        <w:rPr>
          <w:rFonts w:ascii="Times New Roman" w:hAnsi="Times New Roman" w:cs="Times New Roman"/>
        </w:rPr>
        <w:t>«</w:t>
      </w:r>
      <w:r w:rsidRPr="0061001D">
        <w:rPr>
          <w:rFonts w:ascii="Times New Roman" w:hAnsi="Times New Roman" w:cs="Times New Roman"/>
        </w:rPr>
        <w:t>forze della resistenza</w:t>
      </w:r>
      <w:r w:rsidR="00B67359">
        <w:rPr>
          <w:rFonts w:ascii="Times New Roman" w:hAnsi="Times New Roman" w:cs="Times New Roman"/>
        </w:rPr>
        <w:t>»</w:t>
      </w:r>
      <w:r w:rsidRPr="0061001D">
        <w:rPr>
          <w:rFonts w:ascii="Times New Roman" w:hAnsi="Times New Roman" w:cs="Times New Roman"/>
        </w:rPr>
        <w:t>. La velocità con cui è stata approvata la legge per la ricostruzione dell'Iraq ha mostrato agli americani un Giappone finalmente</w:t>
      </w:r>
      <w:r>
        <w:rPr>
          <w:rFonts w:ascii="Times New Roman" w:hAnsi="Times New Roman" w:cs="Times New Roman"/>
        </w:rPr>
        <w:t xml:space="preserve"> scattante, presente</w:t>
      </w:r>
      <w:r w:rsidRPr="0061001D">
        <w:rPr>
          <w:rFonts w:ascii="Times New Roman" w:hAnsi="Times New Roman" w:cs="Times New Roman"/>
        </w:rPr>
        <w:t xml:space="preserve">. Il </w:t>
      </w:r>
      <w:r>
        <w:rPr>
          <w:rFonts w:ascii="Times New Roman" w:hAnsi="Times New Roman" w:cs="Times New Roman"/>
        </w:rPr>
        <w:t>DBB</w:t>
      </w:r>
      <w:r w:rsidRPr="0061001D">
        <w:rPr>
          <w:rFonts w:ascii="Times New Roman" w:hAnsi="Times New Roman" w:cs="Times New Roman"/>
        </w:rPr>
        <w:t xml:space="preserve"> del 2003, in questo senso, è un piccolo capolavoro: serve a togliere la questione irachena dal solito dibattito politico e a elevarla a minaccia esistenziale per il Paese.</w:t>
      </w:r>
    </w:p>
    <w:p w14:paraId="6C9BE26E" w14:textId="6980F888" w:rsidR="00B13A94" w:rsidRPr="00C43521" w:rsidRDefault="00CE519E" w:rsidP="00BD1273">
      <w:pPr>
        <w:rPr>
          <w:rFonts w:ascii="Times New Roman" w:hAnsi="Times New Roman" w:cs="Times New Roman"/>
        </w:rPr>
      </w:pPr>
      <w:r>
        <w:rPr>
          <w:rFonts w:ascii="Times New Roman" w:hAnsi="Times New Roman" w:cs="Times New Roman"/>
        </w:rPr>
        <w:t xml:space="preserve">La vera forma di tutta quest’operazione è stata la coerenza giuridica. I documenti ufficiali dell’epoca mostrano come il governo abbia blindato la missione in Iraq con un’interpretazione molto sottile: è stato dichiarato che il Giappone «non era parte in causa nell’uso della forza», </w:t>
      </w:r>
      <w:r w:rsidR="00D4107F">
        <w:rPr>
          <w:rFonts w:ascii="Times New Roman" w:hAnsi="Times New Roman" w:cs="Times New Roman"/>
        </w:rPr>
        <w:t>ma stava solo fornendo supporto logistico per l’autoconservazione</w:t>
      </w:r>
      <w:r w:rsidR="00E5045F">
        <w:rPr>
          <w:rFonts w:ascii="Times New Roman" w:hAnsi="Times New Roman" w:cs="Times New Roman"/>
        </w:rPr>
        <w:t xml:space="preserve"> (</w:t>
      </w:r>
      <w:proofErr w:type="spellStart"/>
      <w:r w:rsidR="00E5045F" w:rsidRPr="00E5045F">
        <w:rPr>
          <w:rFonts w:ascii="Times New Roman" w:hAnsi="Times New Roman" w:cs="Times New Roman"/>
          <w:i/>
          <w:iCs/>
        </w:rPr>
        <w:t>jiei</w:t>
      </w:r>
      <w:proofErr w:type="spellEnd"/>
      <w:r w:rsidR="00E5045F">
        <w:rPr>
          <w:rFonts w:ascii="Times New Roman" w:hAnsi="Times New Roman" w:cs="Times New Roman"/>
        </w:rPr>
        <w:t>) delle SDF impiegate in territorio iracheno</w:t>
      </w:r>
      <w:r w:rsidR="00D4107F">
        <w:rPr>
          <w:rFonts w:ascii="Times New Roman" w:hAnsi="Times New Roman" w:cs="Times New Roman"/>
        </w:rPr>
        <w:t>. Questa retorica ha permesso di presentare la normalizzazione militare non come un tradimento della Costituzione, ma come un atto doveroso per difendere l’onore nazionale e mantenere solido l’ombrello</w:t>
      </w:r>
      <w:r w:rsidR="00BD1273">
        <w:rPr>
          <w:rFonts w:ascii="Times New Roman" w:hAnsi="Times New Roman" w:cs="Times New Roman"/>
        </w:rPr>
        <w:t xml:space="preserve"> protettivo americano. Il DBB 2003 chiude un cerchio: il Giappone smette di essere la vittima umiliata del 1990 e prova a diventare un ponte per Washington, cosa che quest’ultimo chiedeva da tempo.</w:t>
      </w:r>
    </w:p>
    <w:p w14:paraId="1F273A21" w14:textId="79F400C7" w:rsidR="00A270B4" w:rsidRPr="00632965" w:rsidRDefault="00A270B4" w:rsidP="008E43E8">
      <w:pPr>
        <w:rPr>
          <w:rFonts w:ascii="Times New Roman" w:hAnsi="Times New Roman" w:cs="Times New Roman"/>
          <w:sz w:val="24"/>
          <w:szCs w:val="24"/>
        </w:rPr>
      </w:pPr>
      <w:r>
        <w:rPr>
          <w:rFonts w:ascii="Times New Roman" w:hAnsi="Times New Roman" w:cs="Times New Roman"/>
          <w:b/>
          <w:bCs/>
          <w:sz w:val="24"/>
          <w:szCs w:val="24"/>
        </w:rPr>
        <w:t>3.3.3</w:t>
      </w:r>
      <w:r w:rsidR="001B64B1">
        <w:rPr>
          <w:rFonts w:ascii="Times New Roman" w:hAnsi="Times New Roman" w:cs="Times New Roman"/>
          <w:b/>
          <w:bCs/>
          <w:sz w:val="24"/>
          <w:szCs w:val="24"/>
        </w:rPr>
        <w:t xml:space="preserve"> La </w:t>
      </w:r>
      <w:r w:rsidR="00B67359">
        <w:rPr>
          <w:rFonts w:ascii="Times New Roman" w:hAnsi="Times New Roman" w:cs="Times New Roman"/>
        </w:rPr>
        <w:t>«</w:t>
      </w:r>
      <w:r w:rsidR="001B64B1">
        <w:rPr>
          <w:rFonts w:ascii="Times New Roman" w:hAnsi="Times New Roman" w:cs="Times New Roman"/>
          <w:b/>
          <w:bCs/>
          <w:sz w:val="24"/>
          <w:szCs w:val="24"/>
        </w:rPr>
        <w:t>securitizzazione per procura</w:t>
      </w:r>
      <w:r w:rsidR="00B67359">
        <w:rPr>
          <w:rFonts w:ascii="Times New Roman" w:hAnsi="Times New Roman" w:cs="Times New Roman"/>
        </w:rPr>
        <w:t>»</w:t>
      </w:r>
      <w:r w:rsidR="001B64B1">
        <w:rPr>
          <w:rFonts w:ascii="Times New Roman" w:hAnsi="Times New Roman" w:cs="Times New Roman"/>
          <w:b/>
          <w:bCs/>
          <w:sz w:val="24"/>
          <w:szCs w:val="24"/>
        </w:rPr>
        <w:t>: tra logica dell’</w:t>
      </w:r>
      <w:proofErr w:type="spellStart"/>
      <w:r w:rsidR="001B64B1" w:rsidRPr="001B64B1">
        <w:rPr>
          <w:rFonts w:ascii="Times New Roman" w:hAnsi="Times New Roman" w:cs="Times New Roman"/>
          <w:b/>
          <w:bCs/>
          <w:i/>
          <w:iCs/>
          <w:sz w:val="24"/>
          <w:szCs w:val="24"/>
        </w:rPr>
        <w:t>amae</w:t>
      </w:r>
      <w:proofErr w:type="spellEnd"/>
      <w:r w:rsidR="001B64B1">
        <w:rPr>
          <w:rFonts w:ascii="Times New Roman" w:hAnsi="Times New Roman" w:cs="Times New Roman"/>
          <w:b/>
          <w:bCs/>
          <w:sz w:val="24"/>
          <w:szCs w:val="24"/>
        </w:rPr>
        <w:t xml:space="preserve"> e la difesa dell’onore nazionale</w:t>
      </w:r>
    </w:p>
    <w:p w14:paraId="0B019457" w14:textId="77777777" w:rsidR="00717E97" w:rsidRPr="00717E97" w:rsidRDefault="00717E97" w:rsidP="00717E97">
      <w:pPr>
        <w:rPr>
          <w:rFonts w:ascii="Times New Roman" w:hAnsi="Times New Roman" w:cs="Times New Roman"/>
        </w:rPr>
      </w:pPr>
      <w:r w:rsidRPr="00717E97">
        <w:rPr>
          <w:rFonts w:ascii="Times New Roman" w:hAnsi="Times New Roman" w:cs="Times New Roman"/>
        </w:rPr>
        <w:t xml:space="preserve">Per analizzare la risposta formale giapponese rispetto alla strategia americana </w:t>
      </w:r>
      <w:r w:rsidRPr="00717E97">
        <w:rPr>
          <w:rFonts w:ascii="Times New Roman" w:hAnsi="Times New Roman" w:cs="Times New Roman"/>
          <w:b/>
          <w:bCs/>
        </w:rPr>
        <w:t>è</w:t>
      </w:r>
      <w:r w:rsidRPr="00717E97">
        <w:rPr>
          <w:rFonts w:ascii="Times New Roman" w:hAnsi="Times New Roman" w:cs="Times New Roman"/>
        </w:rPr>
        <w:t xml:space="preserve"> necessario scomporre il discorso ufficiale in due livelli: da un lato la ricezione del messaggio proveniente dall’alleato e dall’altro la sua riformulazione per l’ordinamento interno. Uno dei passaggi emblematici, caratterizzato da un insieme di frizioni e di massima coesione istituzionale tra questi due livelli, si collocò nel settembre del 2003, in occasione dell’intervento televisivo del Presidente George W. Bush alla nazione. In tale circostanza, il Presidente statunitense costruì un parallelo storico potente, citando esplicitamente la ricostruzione del Giappone post-1945 come il modello di successo per il futuro dell’Iraq. Il governo Koizumi intese tale intervento non come una </w:t>
      </w:r>
      <w:r w:rsidRPr="00717E97">
        <w:rPr>
          <w:rFonts w:ascii="Times New Roman" w:hAnsi="Times New Roman" w:cs="Times New Roman"/>
        </w:rPr>
        <w:lastRenderedPageBreak/>
        <w:t>semplice citazione retorica, bensì come un atto linguistico vincolante capace di elevare il Giappone da alleato regionale a partner globale, caricandolo della responsabilità morale di esportare il proprio modello democratico.</w:t>
      </w:r>
    </w:p>
    <w:p w14:paraId="56A47F5B" w14:textId="79D3D81C" w:rsidR="00717E97" w:rsidRDefault="00717E97" w:rsidP="00717E97">
      <w:pPr>
        <w:rPr>
          <w:rFonts w:ascii="Times New Roman" w:hAnsi="Times New Roman" w:cs="Times New Roman"/>
        </w:rPr>
      </w:pPr>
      <w:r w:rsidRPr="00717E97">
        <w:rPr>
          <w:rFonts w:ascii="Times New Roman" w:hAnsi="Times New Roman" w:cs="Times New Roman"/>
        </w:rPr>
        <w:t xml:space="preserve">In risposta, l’esecutivo giapponese accolse questo stimolo attraverso una strategia di </w:t>
      </w:r>
      <w:r w:rsidR="00B67359">
        <w:rPr>
          <w:rFonts w:ascii="Times New Roman" w:hAnsi="Times New Roman" w:cs="Times New Roman"/>
        </w:rPr>
        <w:t>«</w:t>
      </w:r>
      <w:r w:rsidRPr="00717E97">
        <w:rPr>
          <w:rFonts w:ascii="Times New Roman" w:hAnsi="Times New Roman" w:cs="Times New Roman"/>
        </w:rPr>
        <w:t>securitizzazione per procura</w:t>
      </w:r>
      <w:r w:rsidR="00B67359">
        <w:rPr>
          <w:rFonts w:ascii="Times New Roman" w:hAnsi="Times New Roman" w:cs="Times New Roman"/>
        </w:rPr>
        <w:t>»</w:t>
      </w:r>
      <w:r w:rsidRPr="00717E97">
        <w:rPr>
          <w:rFonts w:ascii="Times New Roman" w:hAnsi="Times New Roman" w:cs="Times New Roman"/>
        </w:rPr>
        <w:t xml:space="preserve">, formalizzata all’interno del </w:t>
      </w:r>
      <w:r>
        <w:rPr>
          <w:rFonts w:ascii="Times New Roman" w:hAnsi="Times New Roman" w:cs="Times New Roman"/>
        </w:rPr>
        <w:t>DBB</w:t>
      </w:r>
      <w:r w:rsidRPr="00717E97">
        <w:rPr>
          <w:rFonts w:ascii="Times New Roman" w:hAnsi="Times New Roman" w:cs="Times New Roman"/>
        </w:rPr>
        <w:t xml:space="preserve"> 2003. Il MOFA non si limitò </w:t>
      </w:r>
      <w:r w:rsidR="00427E62" w:rsidRPr="00717E97">
        <w:rPr>
          <w:rFonts w:ascii="Times New Roman" w:hAnsi="Times New Roman" w:cs="Times New Roman"/>
        </w:rPr>
        <w:t>a</w:t>
      </w:r>
      <w:r w:rsidRPr="00717E97">
        <w:rPr>
          <w:rFonts w:ascii="Times New Roman" w:hAnsi="Times New Roman" w:cs="Times New Roman"/>
        </w:rPr>
        <w:t xml:space="preserve"> aderire alla </w:t>
      </w:r>
      <w:r w:rsidR="00B67359">
        <w:rPr>
          <w:rFonts w:ascii="Times New Roman" w:hAnsi="Times New Roman" w:cs="Times New Roman"/>
        </w:rPr>
        <w:t>«</w:t>
      </w:r>
      <w:r w:rsidRPr="00717E97">
        <w:rPr>
          <w:rFonts w:ascii="Times New Roman" w:hAnsi="Times New Roman" w:cs="Times New Roman"/>
        </w:rPr>
        <w:t>Guerra al Terrore</w:t>
      </w:r>
      <w:r w:rsidR="00B67359">
        <w:rPr>
          <w:rFonts w:ascii="Times New Roman" w:hAnsi="Times New Roman" w:cs="Times New Roman"/>
        </w:rPr>
        <w:t>»</w:t>
      </w:r>
      <w:r w:rsidRPr="00717E97">
        <w:rPr>
          <w:rFonts w:ascii="Times New Roman" w:hAnsi="Times New Roman" w:cs="Times New Roman"/>
        </w:rPr>
        <w:t xml:space="preserve"> americana, ma rielaborò le richieste statunitensi inserendole nel proprio quadro di stabilità nazionale. Sotto il profilo psicologico, l’intera dinamica trova una spiegazione nel concetto di dipendenza (</w:t>
      </w:r>
      <w:proofErr w:type="spellStart"/>
      <w:r w:rsidRPr="00717E97">
        <w:rPr>
          <w:rFonts w:ascii="Times New Roman" w:hAnsi="Times New Roman" w:cs="Times New Roman"/>
          <w:i/>
          <w:iCs/>
        </w:rPr>
        <w:t>amae</w:t>
      </w:r>
      <w:proofErr w:type="spellEnd"/>
      <w:r w:rsidRPr="00717E97">
        <w:rPr>
          <w:rFonts w:ascii="Times New Roman" w:hAnsi="Times New Roman" w:cs="Times New Roman"/>
        </w:rPr>
        <w:t>), inteso come una forma di affettività reciproca all’interno della gerarchia (Berton 2004, in Hathaway e McCreedy 2004). Tokyo, accettando la narrazione di Bush, non manifestava una sottomissione passiva, ma agiva seguendo una logica di protezione: assecondando le necessità strategiche di Washington in territorio iracheno, il Giappone si assicurava che gli Stati Uniti continuassero a garantire la sicurezza dell’arcipelago, soprattutto a fronte della crescente minaccia missilistica nordcoreana. In questo senso, la risposta formale del 2003 siglò il passaggio definitivo dal pacifismo passivo a una normalizzazione guidata dalla necessità di mantenere solido l’ombrello protettivo americano.</w:t>
      </w:r>
    </w:p>
    <w:p w14:paraId="109F08CB" w14:textId="77777777" w:rsidR="000D4FE5" w:rsidRPr="000D4FE5" w:rsidRDefault="000D4FE5" w:rsidP="000D4FE5">
      <w:pPr>
        <w:rPr>
          <w:rFonts w:ascii="Times New Roman" w:hAnsi="Times New Roman" w:cs="Times New Roman"/>
        </w:rPr>
      </w:pPr>
      <w:r w:rsidRPr="000D4FE5">
        <w:rPr>
          <w:rFonts w:ascii="Times New Roman" w:hAnsi="Times New Roman" w:cs="Times New Roman"/>
        </w:rPr>
        <w:t>Se si vuole comprendere al meglio la profondità della risposta formale nipponica, è fondamentale considerare l’utilizzo strategico della pressione esterna esercitata dagli Stati Uniti (</w:t>
      </w:r>
      <w:proofErr w:type="spellStart"/>
      <w:r w:rsidRPr="000D4FE5">
        <w:rPr>
          <w:rFonts w:ascii="Times New Roman" w:hAnsi="Times New Roman" w:cs="Times New Roman"/>
        </w:rPr>
        <w:t>gaiatsu</w:t>
      </w:r>
      <w:proofErr w:type="spellEnd"/>
      <w:r w:rsidRPr="000D4FE5">
        <w:rPr>
          <w:rFonts w:ascii="Times New Roman" w:hAnsi="Times New Roman" w:cs="Times New Roman"/>
        </w:rPr>
        <w:t>). Durante le negoziazioni bilaterali del 2003, il governo Koizumi sfruttò le richieste di Washington come risorsa politica per superare le resistenze della Dieta e dell’opinione pubblica. Il trauma diplomatico derivato dalla Guerra del Golfo del 1991 agì da catalizzatore: in quell’occasione, il Giappone fu accusato di codardia per non aver inviato forze sul campo, nonostante il consistente contributo finanziario di circa 13 miliardi di dollari. La risposta formale apparve proprio in quel periodo, nel documento del DBB 2003, dove si evidenzia un forte desiderio di riscatto: il MOFA adottò un linguaggio che mirava a ridefinire l’onore nazionale, sostenendo che un contributo di soli assegni non sarebbe più stato accettabile per una nazione che aspira a ottenere un seggio permanente nel Consiglio di Sicurezza delle Nazioni Unite.</w:t>
      </w:r>
    </w:p>
    <w:p w14:paraId="38D6F393" w14:textId="12E93D4D" w:rsidR="000D4FE5" w:rsidRPr="000D4FE5" w:rsidRDefault="000D4FE5" w:rsidP="000D4FE5">
      <w:pPr>
        <w:rPr>
          <w:rFonts w:ascii="Times New Roman" w:hAnsi="Times New Roman" w:cs="Times New Roman"/>
        </w:rPr>
      </w:pPr>
      <w:r w:rsidRPr="000D4FE5">
        <w:rPr>
          <w:rFonts w:ascii="Times New Roman" w:hAnsi="Times New Roman" w:cs="Times New Roman"/>
        </w:rPr>
        <w:t xml:space="preserve">Naoyuki Agawa afferma che un pubblico </w:t>
      </w:r>
      <w:r w:rsidR="00703495">
        <w:rPr>
          <w:rFonts w:ascii="Times New Roman" w:hAnsi="Times New Roman" w:cs="Times New Roman"/>
        </w:rPr>
        <w:t>realista</w:t>
      </w:r>
      <w:r w:rsidRPr="000D4FE5">
        <w:rPr>
          <w:rFonts w:ascii="Times New Roman" w:hAnsi="Times New Roman" w:cs="Times New Roman"/>
        </w:rPr>
        <w:t xml:space="preserve"> </w:t>
      </w:r>
      <w:r w:rsidR="00AA0F82">
        <w:rPr>
          <w:rFonts w:ascii="Times New Roman" w:hAnsi="Times New Roman" w:cs="Times New Roman"/>
        </w:rPr>
        <w:t>st</w:t>
      </w:r>
      <w:r w:rsidR="00703495">
        <w:rPr>
          <w:rFonts w:ascii="Times New Roman" w:hAnsi="Times New Roman" w:cs="Times New Roman"/>
        </w:rPr>
        <w:t>ava</w:t>
      </w:r>
      <w:r w:rsidR="00AA0F82">
        <w:rPr>
          <w:rFonts w:ascii="Times New Roman" w:hAnsi="Times New Roman" w:cs="Times New Roman"/>
        </w:rPr>
        <w:t xml:space="preserve"> iniziando</w:t>
      </w:r>
      <w:r w:rsidRPr="000D4FE5">
        <w:rPr>
          <w:rFonts w:ascii="Times New Roman" w:hAnsi="Times New Roman" w:cs="Times New Roman"/>
        </w:rPr>
        <w:t xml:space="preserve"> ad approvare la posizione del primo ministro di sostenere le attività all’estero degli Stati Uniti. Egli sostiene che la missione in Iraq </w:t>
      </w:r>
      <w:r w:rsidR="00AA0F82">
        <w:rPr>
          <w:rFonts w:ascii="Times New Roman" w:hAnsi="Times New Roman" w:cs="Times New Roman"/>
        </w:rPr>
        <w:t>ave</w:t>
      </w:r>
      <w:r w:rsidR="00703495">
        <w:rPr>
          <w:rFonts w:ascii="Times New Roman" w:hAnsi="Times New Roman" w:cs="Times New Roman"/>
        </w:rPr>
        <w:t>va</w:t>
      </w:r>
      <w:r w:rsidRPr="000D4FE5">
        <w:rPr>
          <w:rFonts w:ascii="Times New Roman" w:hAnsi="Times New Roman" w:cs="Times New Roman"/>
        </w:rPr>
        <w:t xml:space="preserve"> nel contesto più ampio dell’alleanza </w:t>
      </w:r>
      <w:r>
        <w:rPr>
          <w:rFonts w:ascii="Times New Roman" w:hAnsi="Times New Roman" w:cs="Times New Roman"/>
        </w:rPr>
        <w:t xml:space="preserve">Giappone </w:t>
      </w:r>
      <w:r w:rsidRPr="000D4FE5">
        <w:rPr>
          <w:rFonts w:ascii="Times New Roman" w:hAnsi="Times New Roman" w:cs="Times New Roman"/>
        </w:rPr>
        <w:t>-</w:t>
      </w:r>
      <w:r>
        <w:rPr>
          <w:rFonts w:ascii="Times New Roman" w:hAnsi="Times New Roman" w:cs="Times New Roman"/>
        </w:rPr>
        <w:t xml:space="preserve"> </w:t>
      </w:r>
      <w:r w:rsidRPr="000D4FE5">
        <w:rPr>
          <w:rFonts w:ascii="Times New Roman" w:hAnsi="Times New Roman" w:cs="Times New Roman"/>
        </w:rPr>
        <w:t>U.S.</w:t>
      </w:r>
      <w:r w:rsidR="00B2345A">
        <w:rPr>
          <w:rFonts w:ascii="Times New Roman" w:hAnsi="Times New Roman" w:cs="Times New Roman"/>
        </w:rPr>
        <w:t>A.</w:t>
      </w:r>
      <w:r w:rsidRPr="000D4FE5">
        <w:rPr>
          <w:rFonts w:ascii="Times New Roman" w:hAnsi="Times New Roman" w:cs="Times New Roman"/>
        </w:rPr>
        <w:t xml:space="preserve">, e che la pubblica opinione si </w:t>
      </w:r>
      <w:r w:rsidR="0044703A">
        <w:rPr>
          <w:rFonts w:ascii="Times New Roman" w:hAnsi="Times New Roman" w:cs="Times New Roman"/>
        </w:rPr>
        <w:t>stesse</w:t>
      </w:r>
      <w:r w:rsidRPr="000D4FE5">
        <w:rPr>
          <w:rFonts w:ascii="Times New Roman" w:hAnsi="Times New Roman" w:cs="Times New Roman"/>
        </w:rPr>
        <w:t xml:space="preserve"> lentamente spostando verso il sostegno alle azioni di sicurezza internazionale</w:t>
      </w:r>
      <w:r w:rsidR="0044703A">
        <w:rPr>
          <w:rFonts w:ascii="Times New Roman" w:hAnsi="Times New Roman" w:cs="Times New Roman"/>
        </w:rPr>
        <w:t>;</w:t>
      </w:r>
      <w:r w:rsidRPr="000D4FE5">
        <w:rPr>
          <w:rFonts w:ascii="Times New Roman" w:hAnsi="Times New Roman" w:cs="Times New Roman"/>
        </w:rPr>
        <w:t xml:space="preserve"> rileva</w:t>
      </w:r>
      <w:r w:rsidR="0044703A">
        <w:rPr>
          <w:rFonts w:ascii="Times New Roman" w:hAnsi="Times New Roman" w:cs="Times New Roman"/>
        </w:rPr>
        <w:t xml:space="preserve"> però</w:t>
      </w:r>
      <w:r w:rsidRPr="000D4FE5">
        <w:rPr>
          <w:rFonts w:ascii="Times New Roman" w:hAnsi="Times New Roman" w:cs="Times New Roman"/>
        </w:rPr>
        <w:t xml:space="preserve"> che il supporto per l’intervento in Iraq non </w:t>
      </w:r>
      <w:r w:rsidR="0044703A">
        <w:rPr>
          <w:rFonts w:ascii="Times New Roman" w:hAnsi="Times New Roman" w:cs="Times New Roman"/>
        </w:rPr>
        <w:t>derivasse</w:t>
      </w:r>
      <w:r w:rsidRPr="000D4FE5">
        <w:rPr>
          <w:rFonts w:ascii="Times New Roman" w:hAnsi="Times New Roman" w:cs="Times New Roman"/>
        </w:rPr>
        <w:t xml:space="preserve"> tanto dal valore dell’alleanza, quanto dalla percezione che la ricostruzione irachena sia necessaria</w:t>
      </w:r>
      <w:r w:rsidR="00614189">
        <w:rPr>
          <w:rStyle w:val="Rimandonotaapidipagina"/>
          <w:rFonts w:ascii="Times New Roman" w:hAnsi="Times New Roman" w:cs="Times New Roman"/>
        </w:rPr>
        <w:footnoteReference w:id="168"/>
      </w:r>
      <w:r>
        <w:rPr>
          <w:rFonts w:ascii="Times New Roman" w:hAnsi="Times New Roman" w:cs="Times New Roman"/>
        </w:rPr>
        <w:t>.</w:t>
      </w:r>
      <w:r w:rsidRPr="000D4FE5">
        <w:rPr>
          <w:rFonts w:ascii="Times New Roman" w:hAnsi="Times New Roman" w:cs="Times New Roman"/>
        </w:rPr>
        <w:t xml:space="preserve"> </w:t>
      </w:r>
    </w:p>
    <w:p w14:paraId="294B2E16" w14:textId="55881749" w:rsidR="000D4FE5" w:rsidRPr="000D4FE5" w:rsidRDefault="000D4FE5" w:rsidP="000D4FE5">
      <w:pPr>
        <w:rPr>
          <w:rFonts w:ascii="Times New Roman" w:hAnsi="Times New Roman" w:cs="Times New Roman"/>
        </w:rPr>
      </w:pPr>
      <w:r w:rsidRPr="000D4FE5">
        <w:rPr>
          <w:rFonts w:ascii="Times New Roman" w:hAnsi="Times New Roman" w:cs="Times New Roman"/>
        </w:rPr>
        <w:lastRenderedPageBreak/>
        <w:t xml:space="preserve">Tuttavia, Masaru Tamamoto vede una realtà più complessa e critica, affermando che i giapponesi </w:t>
      </w:r>
      <w:r w:rsidR="0044703A">
        <w:rPr>
          <w:rFonts w:ascii="Times New Roman" w:hAnsi="Times New Roman" w:cs="Times New Roman"/>
        </w:rPr>
        <w:t>fossero</w:t>
      </w:r>
      <w:r w:rsidRPr="000D4FE5">
        <w:rPr>
          <w:rFonts w:ascii="Times New Roman" w:hAnsi="Times New Roman" w:cs="Times New Roman"/>
        </w:rPr>
        <w:t xml:space="preserve"> più scettici riguardo alla militarizzazione e che la diffidenza del pubblico potrebbe approfondirsi in risposta </w:t>
      </w:r>
      <w:r w:rsidR="0044703A">
        <w:rPr>
          <w:rFonts w:ascii="Times New Roman" w:hAnsi="Times New Roman" w:cs="Times New Roman"/>
        </w:rPr>
        <w:t>all’unilateralismo</w:t>
      </w:r>
      <w:r w:rsidRPr="000D4FE5">
        <w:rPr>
          <w:rFonts w:ascii="Times New Roman" w:hAnsi="Times New Roman" w:cs="Times New Roman"/>
        </w:rPr>
        <w:t xml:space="preserve"> degli Stati Uniti</w:t>
      </w:r>
      <w:r w:rsidR="001B5821">
        <w:rPr>
          <w:rStyle w:val="Rimandonotaapidipagina"/>
          <w:rFonts w:ascii="Times New Roman" w:hAnsi="Times New Roman" w:cs="Times New Roman"/>
        </w:rPr>
        <w:footnoteReference w:id="169"/>
      </w:r>
      <w:r w:rsidR="001B5821">
        <w:rPr>
          <w:rFonts w:ascii="Times New Roman" w:hAnsi="Times New Roman" w:cs="Times New Roman"/>
        </w:rPr>
        <w:t xml:space="preserve">. </w:t>
      </w:r>
      <w:proofErr w:type="spellStart"/>
      <w:r w:rsidRPr="000D4FE5">
        <w:rPr>
          <w:rFonts w:ascii="Times New Roman" w:hAnsi="Times New Roman" w:cs="Times New Roman"/>
        </w:rPr>
        <w:t>Tamamoto</w:t>
      </w:r>
      <w:proofErr w:type="spellEnd"/>
      <w:r w:rsidRPr="000D4FE5">
        <w:rPr>
          <w:rFonts w:ascii="Times New Roman" w:hAnsi="Times New Roman" w:cs="Times New Roman"/>
        </w:rPr>
        <w:t xml:space="preserve"> sostiene che il </w:t>
      </w:r>
      <w:r w:rsidR="00707FA6">
        <w:rPr>
          <w:rFonts w:ascii="Times New Roman" w:hAnsi="Times New Roman" w:cs="Times New Roman"/>
        </w:rPr>
        <w:t>P</w:t>
      </w:r>
      <w:r w:rsidRPr="000D4FE5">
        <w:rPr>
          <w:rFonts w:ascii="Times New Roman" w:hAnsi="Times New Roman" w:cs="Times New Roman"/>
        </w:rPr>
        <w:t xml:space="preserve">rimo </w:t>
      </w:r>
      <w:r w:rsidR="00707FA6">
        <w:rPr>
          <w:rFonts w:ascii="Times New Roman" w:hAnsi="Times New Roman" w:cs="Times New Roman"/>
        </w:rPr>
        <w:t>M</w:t>
      </w:r>
      <w:r w:rsidRPr="000D4FE5">
        <w:rPr>
          <w:rFonts w:ascii="Times New Roman" w:hAnsi="Times New Roman" w:cs="Times New Roman"/>
        </w:rPr>
        <w:t xml:space="preserve">inistro </w:t>
      </w:r>
      <w:r w:rsidR="00D900D8">
        <w:rPr>
          <w:rFonts w:ascii="Times New Roman" w:hAnsi="Times New Roman" w:cs="Times New Roman"/>
        </w:rPr>
        <w:t>aveva</w:t>
      </w:r>
      <w:r w:rsidRPr="000D4FE5">
        <w:rPr>
          <w:rFonts w:ascii="Times New Roman" w:hAnsi="Times New Roman" w:cs="Times New Roman"/>
        </w:rPr>
        <w:t xml:space="preserve"> spinto il pubblico oltre ciò che desiderava, usando la paura derivante dal test missilistico nordcoreano del 1998 per giustificare l’espansione delle attività delle Forze di Autodifesa. </w:t>
      </w:r>
      <w:r w:rsidR="00C8616E">
        <w:rPr>
          <w:rFonts w:ascii="Times New Roman" w:hAnsi="Times New Roman" w:cs="Times New Roman"/>
        </w:rPr>
        <w:t>Egli interpreta l’operato di</w:t>
      </w:r>
      <w:r w:rsidRPr="000D4FE5">
        <w:rPr>
          <w:rFonts w:ascii="Times New Roman" w:hAnsi="Times New Roman" w:cs="Times New Roman"/>
        </w:rPr>
        <w:t xml:space="preserve"> Koizumi come </w:t>
      </w:r>
      <w:r w:rsidR="00C8616E">
        <w:rPr>
          <w:rFonts w:ascii="Times New Roman" w:hAnsi="Times New Roman" w:cs="Times New Roman"/>
        </w:rPr>
        <w:t>un tentativo di capitalizzare il clima di insicurezza per realizzare un potenziamento militare che il pubblico stesso non desiderava</w:t>
      </w:r>
      <w:r w:rsidRPr="000D4FE5">
        <w:rPr>
          <w:rFonts w:ascii="Times New Roman" w:hAnsi="Times New Roman" w:cs="Times New Roman"/>
        </w:rPr>
        <w:t>.</w:t>
      </w:r>
    </w:p>
    <w:p w14:paraId="4433DA1C" w14:textId="7D824181" w:rsidR="000D4FE5" w:rsidRPr="000D4FE5" w:rsidRDefault="000D4FE5" w:rsidP="000D4FE5">
      <w:pPr>
        <w:rPr>
          <w:rFonts w:ascii="Times New Roman" w:hAnsi="Times New Roman" w:cs="Times New Roman"/>
        </w:rPr>
      </w:pPr>
      <w:r w:rsidRPr="000D4FE5">
        <w:rPr>
          <w:rFonts w:ascii="Times New Roman" w:hAnsi="Times New Roman" w:cs="Times New Roman"/>
        </w:rPr>
        <w:t>Questi punti di vista mostrano come, da un lato, Agawa si basi su una percezione di un pubblico che si sta adattando alla realtà</w:t>
      </w:r>
      <w:r w:rsidR="00CD1A88">
        <w:rPr>
          <w:rFonts w:ascii="Times New Roman" w:hAnsi="Times New Roman" w:cs="Times New Roman"/>
        </w:rPr>
        <w:t xml:space="preserve"> </w:t>
      </w:r>
      <w:r w:rsidRPr="000D4FE5">
        <w:rPr>
          <w:rFonts w:ascii="Times New Roman" w:hAnsi="Times New Roman" w:cs="Times New Roman"/>
        </w:rPr>
        <w:t xml:space="preserve">e che può influire più facilmente di quanto si pensi sui processi decisionali, mentre </w:t>
      </w:r>
      <w:proofErr w:type="spellStart"/>
      <w:r w:rsidRPr="000D4FE5">
        <w:rPr>
          <w:rFonts w:ascii="Times New Roman" w:hAnsi="Times New Roman" w:cs="Times New Roman"/>
        </w:rPr>
        <w:t>Tamamoto</w:t>
      </w:r>
      <w:proofErr w:type="spellEnd"/>
      <w:r w:rsidRPr="000D4FE5">
        <w:rPr>
          <w:rFonts w:ascii="Times New Roman" w:hAnsi="Times New Roman" w:cs="Times New Roman"/>
        </w:rPr>
        <w:t xml:space="preserve"> suggerisce che la maggior parte dei giapponesi non è ancora pronta a vedere i soldati tornare in bare</w:t>
      </w:r>
      <w:r w:rsidR="00C8616E">
        <w:rPr>
          <w:rFonts w:ascii="Times New Roman" w:hAnsi="Times New Roman" w:cs="Times New Roman"/>
        </w:rPr>
        <w:t xml:space="preserve"> (chiamate anche </w:t>
      </w:r>
      <w:r w:rsidR="000774F7">
        <w:rPr>
          <w:rFonts w:ascii="Times New Roman" w:hAnsi="Times New Roman" w:cs="Times New Roman"/>
        </w:rPr>
        <w:t>«</w:t>
      </w:r>
      <w:proofErr w:type="spellStart"/>
      <w:r w:rsidR="00C8616E" w:rsidRPr="00C8616E">
        <w:rPr>
          <w:rFonts w:ascii="Times New Roman" w:hAnsi="Times New Roman" w:cs="Times New Roman"/>
          <w:i/>
          <w:iCs/>
        </w:rPr>
        <w:t>dog’s</w:t>
      </w:r>
      <w:proofErr w:type="spellEnd"/>
      <w:r w:rsidR="00C8616E" w:rsidRPr="00C8616E">
        <w:rPr>
          <w:rFonts w:ascii="Times New Roman" w:hAnsi="Times New Roman" w:cs="Times New Roman"/>
          <w:i/>
          <w:iCs/>
        </w:rPr>
        <w:t xml:space="preserve"> </w:t>
      </w:r>
      <w:proofErr w:type="spellStart"/>
      <w:r w:rsidR="00C8616E" w:rsidRPr="00C8616E">
        <w:rPr>
          <w:rFonts w:ascii="Times New Roman" w:hAnsi="Times New Roman" w:cs="Times New Roman"/>
          <w:i/>
          <w:iCs/>
        </w:rPr>
        <w:t>deaths</w:t>
      </w:r>
      <w:proofErr w:type="spellEnd"/>
      <w:r w:rsidR="000774F7">
        <w:rPr>
          <w:rFonts w:ascii="Times New Roman" w:hAnsi="Times New Roman" w:cs="Times New Roman"/>
        </w:rPr>
        <w:t>»</w:t>
      </w:r>
      <w:r w:rsidR="00061EEC">
        <w:rPr>
          <w:rStyle w:val="Rimandonotaapidipagina"/>
          <w:rFonts w:ascii="Times New Roman" w:hAnsi="Times New Roman" w:cs="Times New Roman"/>
        </w:rPr>
        <w:footnoteReference w:id="170"/>
      </w:r>
      <w:r w:rsidR="00C8616E">
        <w:rPr>
          <w:rFonts w:ascii="Times New Roman" w:hAnsi="Times New Roman" w:cs="Times New Roman"/>
        </w:rPr>
        <w:t>)</w:t>
      </w:r>
      <w:r w:rsidRPr="000D4FE5">
        <w:rPr>
          <w:rFonts w:ascii="Times New Roman" w:hAnsi="Times New Roman" w:cs="Times New Roman"/>
        </w:rPr>
        <w:t xml:space="preserve"> e che l’opinione pubblica, per ora, si oppone fortemente alla possibilità di perdere vite umane in Iraq.</w:t>
      </w:r>
    </w:p>
    <w:p w14:paraId="14432F07" w14:textId="650ACFA0" w:rsidR="000D4FE5" w:rsidRDefault="00CD1A88" w:rsidP="000D4FE5">
      <w:pPr>
        <w:rPr>
          <w:rFonts w:ascii="Times New Roman" w:hAnsi="Times New Roman" w:cs="Times New Roman"/>
        </w:rPr>
      </w:pPr>
      <w:r>
        <w:rPr>
          <w:rFonts w:ascii="Times New Roman" w:hAnsi="Times New Roman" w:cs="Times New Roman"/>
        </w:rPr>
        <w:t>Si</w:t>
      </w:r>
      <w:r w:rsidR="000D4FE5" w:rsidRPr="000D4FE5">
        <w:rPr>
          <w:rFonts w:ascii="Times New Roman" w:hAnsi="Times New Roman" w:cs="Times New Roman"/>
        </w:rPr>
        <w:t xml:space="preserve"> può</w:t>
      </w:r>
      <w:r>
        <w:rPr>
          <w:rFonts w:ascii="Times New Roman" w:hAnsi="Times New Roman" w:cs="Times New Roman"/>
        </w:rPr>
        <w:t xml:space="preserve"> quindi</w:t>
      </w:r>
      <w:r w:rsidR="000D4FE5" w:rsidRPr="000D4FE5">
        <w:rPr>
          <w:rFonts w:ascii="Times New Roman" w:hAnsi="Times New Roman" w:cs="Times New Roman"/>
        </w:rPr>
        <w:t xml:space="preserve"> concludere che la percezione pubblica</w:t>
      </w:r>
      <w:r>
        <w:rPr>
          <w:rFonts w:ascii="Times New Roman" w:hAnsi="Times New Roman" w:cs="Times New Roman"/>
        </w:rPr>
        <w:t xml:space="preserve"> rispetto alla questione</w:t>
      </w:r>
      <w:r w:rsidR="000D4FE5" w:rsidRPr="000D4FE5">
        <w:rPr>
          <w:rFonts w:ascii="Times New Roman" w:hAnsi="Times New Roman" w:cs="Times New Roman"/>
        </w:rPr>
        <w:t xml:space="preserve"> sia molto più sfaccettata e di difficile interpretazione di quanto suggeriscano i funzionari governativi come Agawa, che attribuiscono </w:t>
      </w:r>
      <w:r>
        <w:rPr>
          <w:rFonts w:ascii="Times New Roman" w:hAnsi="Times New Roman" w:cs="Times New Roman"/>
        </w:rPr>
        <w:t>al popolo</w:t>
      </w:r>
      <w:r w:rsidR="000D4FE5" w:rsidRPr="000D4FE5">
        <w:rPr>
          <w:rFonts w:ascii="Times New Roman" w:hAnsi="Times New Roman" w:cs="Times New Roman"/>
        </w:rPr>
        <w:t xml:space="preserve"> una posizione più favorevole alle operazioni internazionali, rispetto alla realtà di un’opinione più cauta e diffidente, come evidenziato da </w:t>
      </w:r>
      <w:proofErr w:type="spellStart"/>
      <w:r w:rsidR="000D4FE5" w:rsidRPr="000D4FE5">
        <w:rPr>
          <w:rFonts w:ascii="Times New Roman" w:hAnsi="Times New Roman" w:cs="Times New Roman"/>
        </w:rPr>
        <w:t>Tamamoto</w:t>
      </w:r>
      <w:proofErr w:type="spellEnd"/>
      <w:r w:rsidR="000D4FE5" w:rsidRPr="000D4FE5">
        <w:rPr>
          <w:rFonts w:ascii="Times New Roman" w:hAnsi="Times New Roman" w:cs="Times New Roman"/>
        </w:rPr>
        <w:t xml:space="preserve"> e dai sondaggi di opinione</w:t>
      </w:r>
      <w:r w:rsidR="002C3714">
        <w:rPr>
          <w:rStyle w:val="Rimandonotaapidipagina"/>
          <w:rFonts w:ascii="Times New Roman" w:hAnsi="Times New Roman" w:cs="Times New Roman"/>
        </w:rPr>
        <w:footnoteReference w:id="171"/>
      </w:r>
      <w:r w:rsidR="00516316">
        <w:rPr>
          <w:rFonts w:ascii="Times New Roman" w:hAnsi="Times New Roman" w:cs="Times New Roman"/>
        </w:rPr>
        <w:t>.</w:t>
      </w:r>
    </w:p>
    <w:p w14:paraId="30AB9E54" w14:textId="19C96D14" w:rsidR="00CE519E" w:rsidRDefault="00CE519E" w:rsidP="000D4FE5">
      <w:pPr>
        <w:rPr>
          <w:rFonts w:ascii="Times New Roman" w:hAnsi="Times New Roman" w:cs="Times New Roman"/>
        </w:rPr>
      </w:pPr>
      <w:r>
        <w:rPr>
          <w:rFonts w:ascii="Times New Roman" w:hAnsi="Times New Roman" w:cs="Times New Roman"/>
        </w:rPr>
        <w:t xml:space="preserve">Le pressioni popolari appena citate riflettono una profonda maturazione dell’identità nazionale nel contesto post-moderno. Come analizzato da Luciano D’Andrea, sebbene le grandi strutture collettive della modernità abbiano subito un indebolimento, la nazione rimane come un punto di riferimento simbolico e politico, specialmente con la sua funzione di protezione dei diritti e di organizzazione della sicurezza. Nel caso giapponese, la securitizzazione operata dal PM ha mobilitato ciò che Benedict Anderson definisce </w:t>
      </w:r>
      <w:r w:rsidR="000774F7">
        <w:rPr>
          <w:rFonts w:ascii="Times New Roman" w:hAnsi="Times New Roman" w:cs="Times New Roman"/>
        </w:rPr>
        <w:t>«</w:t>
      </w:r>
      <w:r>
        <w:rPr>
          <w:rFonts w:ascii="Times New Roman" w:hAnsi="Times New Roman" w:cs="Times New Roman"/>
        </w:rPr>
        <w:t>comunità immaginata</w:t>
      </w:r>
      <w:r w:rsidR="000774F7">
        <w:rPr>
          <w:rFonts w:ascii="Times New Roman" w:hAnsi="Times New Roman" w:cs="Times New Roman"/>
        </w:rPr>
        <w:t>»</w:t>
      </w:r>
      <w:r>
        <w:rPr>
          <w:rStyle w:val="Rimandonotaapidipagina"/>
          <w:rFonts w:ascii="Times New Roman" w:hAnsi="Times New Roman" w:cs="Times New Roman"/>
        </w:rPr>
        <w:footnoteReference w:id="172"/>
      </w:r>
      <w:r>
        <w:rPr>
          <w:rFonts w:ascii="Times New Roman" w:hAnsi="Times New Roman" w:cs="Times New Roman"/>
        </w:rPr>
        <w:t xml:space="preserve">, ricompattandola attorno al trauma dei rapimenti e alla minaccia missilistica. Tramite la narrazione essenzialista </w:t>
      </w:r>
      <w:r>
        <w:rPr>
          <w:rFonts w:ascii="Times New Roman" w:hAnsi="Times New Roman" w:cs="Times New Roman"/>
        </w:rPr>
        <w:lastRenderedPageBreak/>
        <w:t>della nazione (inteso come comunità etnica e familiare da difendere), il governo ha legittimato la gestione del sospetto studiata da Didier Bigo.</w:t>
      </w:r>
    </w:p>
    <w:p w14:paraId="01B3E251" w14:textId="6EB46E5C" w:rsidR="00524A87" w:rsidRPr="00524A87" w:rsidRDefault="00524A87" w:rsidP="000D4FE5">
      <w:pPr>
        <w:rPr>
          <w:rFonts w:ascii="Times New Roman" w:hAnsi="Times New Roman" w:cs="Times New Roman"/>
          <w:b/>
          <w:bCs/>
          <w:sz w:val="24"/>
          <w:szCs w:val="24"/>
        </w:rPr>
      </w:pPr>
      <w:r w:rsidRPr="00524A87">
        <w:rPr>
          <w:rFonts w:ascii="Times New Roman" w:hAnsi="Times New Roman" w:cs="Times New Roman"/>
          <w:b/>
          <w:bCs/>
          <w:sz w:val="24"/>
          <w:szCs w:val="24"/>
        </w:rPr>
        <w:t>Conclusione</w:t>
      </w:r>
    </w:p>
    <w:p w14:paraId="1E692DB8" w14:textId="61F1CC50" w:rsidR="00B11B58" w:rsidRPr="00B11B58" w:rsidRDefault="00B11B58" w:rsidP="00B11B58">
      <w:pPr>
        <w:rPr>
          <w:rFonts w:ascii="Times New Roman" w:hAnsi="Times New Roman" w:cs="Times New Roman"/>
        </w:rPr>
      </w:pPr>
      <w:r w:rsidRPr="00B11B58">
        <w:rPr>
          <w:rFonts w:ascii="Times New Roman" w:hAnsi="Times New Roman" w:cs="Times New Roman"/>
        </w:rPr>
        <w:t xml:space="preserve">In conclusione, guardando a ciò che è successo nella sfera pubblica giapponese nel 2003, è chiaro che il </w:t>
      </w:r>
      <w:proofErr w:type="spellStart"/>
      <w:r w:rsidRPr="00B11B58">
        <w:rPr>
          <w:rFonts w:ascii="Times New Roman" w:hAnsi="Times New Roman" w:cs="Times New Roman"/>
        </w:rPr>
        <w:t>Diplomatic</w:t>
      </w:r>
      <w:proofErr w:type="spellEnd"/>
      <w:r w:rsidRPr="00B11B58">
        <w:rPr>
          <w:rFonts w:ascii="Times New Roman" w:hAnsi="Times New Roman" w:cs="Times New Roman"/>
        </w:rPr>
        <w:t xml:space="preserve"> </w:t>
      </w:r>
      <w:proofErr w:type="spellStart"/>
      <w:r w:rsidRPr="00B11B58">
        <w:rPr>
          <w:rFonts w:ascii="Times New Roman" w:hAnsi="Times New Roman" w:cs="Times New Roman"/>
        </w:rPr>
        <w:t>Bluebook</w:t>
      </w:r>
      <w:proofErr w:type="spellEnd"/>
      <w:r w:rsidRPr="00B11B58">
        <w:rPr>
          <w:rFonts w:ascii="Times New Roman" w:hAnsi="Times New Roman" w:cs="Times New Roman"/>
        </w:rPr>
        <w:t xml:space="preserve"> non è stato solo un freddo documento burocratico, ma il manifesto di un cambiamento profondo nel modo in cui il Giappone vede sé stesso e il mondo. Tutto quello che abbiamo analizzato</w:t>
      </w:r>
      <w:r>
        <w:rPr>
          <w:rFonts w:ascii="Times New Roman" w:hAnsi="Times New Roman" w:cs="Times New Roman"/>
        </w:rPr>
        <w:t xml:space="preserve">, </w:t>
      </w:r>
      <w:r w:rsidRPr="00B11B58">
        <w:rPr>
          <w:rFonts w:ascii="Times New Roman" w:hAnsi="Times New Roman" w:cs="Times New Roman"/>
        </w:rPr>
        <w:t>dalla centralizzazione del potere nelle mani di Koizumi alla sua capacità di parlare direttamente ai cittadini</w:t>
      </w:r>
      <w:r>
        <w:rPr>
          <w:rFonts w:ascii="Times New Roman" w:hAnsi="Times New Roman" w:cs="Times New Roman"/>
        </w:rPr>
        <w:t xml:space="preserve">, </w:t>
      </w:r>
      <w:r w:rsidRPr="00B11B58">
        <w:rPr>
          <w:rFonts w:ascii="Times New Roman" w:hAnsi="Times New Roman" w:cs="Times New Roman"/>
        </w:rPr>
        <w:t>dimostra come il governo sia riuscito a trasformare la vecchia umiliazione del 1991 in una spinta concreta per contare di più a livello internazionale.</w:t>
      </w:r>
    </w:p>
    <w:p w14:paraId="440BB952" w14:textId="05E01712" w:rsidR="00B11B58" w:rsidRPr="00B11B58" w:rsidRDefault="00B11B58" w:rsidP="00B11B58">
      <w:pPr>
        <w:rPr>
          <w:rFonts w:ascii="Times New Roman" w:hAnsi="Times New Roman" w:cs="Times New Roman"/>
        </w:rPr>
      </w:pPr>
      <w:r w:rsidRPr="00B11B58">
        <w:rPr>
          <w:rFonts w:ascii="Times New Roman" w:hAnsi="Times New Roman" w:cs="Times New Roman"/>
        </w:rPr>
        <w:t>L'aspetto più riuscito di questa strategia è stato l'uso di temi emotivamente fortissimi, come i rapimenti nordcoreani, per convincere un’opinione pubblica ancora legata a ideali pacifisti</w:t>
      </w:r>
      <w:r>
        <w:rPr>
          <w:rFonts w:ascii="Times New Roman" w:hAnsi="Times New Roman" w:cs="Times New Roman"/>
        </w:rPr>
        <w:t xml:space="preserve">, creando </w:t>
      </w:r>
      <w:r w:rsidRPr="00B11B58">
        <w:rPr>
          <w:rFonts w:ascii="Times New Roman" w:hAnsi="Times New Roman" w:cs="Times New Roman"/>
        </w:rPr>
        <w:t>una vera operazione di costruzione del consenso: parlando di «crisi nazionale», Koizumi ha fatto sentire i giapponesi parte di una comunità che andava difesa, rendendo così politicamente accettabile l'invio delle SDF in Iraq.</w:t>
      </w:r>
    </w:p>
    <w:p w14:paraId="10D15197" w14:textId="12998B60" w:rsidR="002B25E0" w:rsidRDefault="00B11B58" w:rsidP="00B11B58">
      <w:pPr>
        <w:rPr>
          <w:rFonts w:ascii="Times New Roman" w:hAnsi="Times New Roman" w:cs="Times New Roman"/>
        </w:rPr>
      </w:pPr>
      <w:r w:rsidRPr="00B11B58">
        <w:rPr>
          <w:rFonts w:ascii="Times New Roman" w:hAnsi="Times New Roman" w:cs="Times New Roman"/>
        </w:rPr>
        <w:t xml:space="preserve">Alla fine, il 2003 resta l'anno della svolta: il Giappone ha smesso di essere </w:t>
      </w:r>
      <w:r w:rsidR="0059741D">
        <w:rPr>
          <w:rFonts w:ascii="Times New Roman" w:hAnsi="Times New Roman" w:cs="Times New Roman"/>
        </w:rPr>
        <w:t xml:space="preserve">visto come un </w:t>
      </w:r>
      <w:r w:rsidRPr="00B11B58">
        <w:rPr>
          <w:rFonts w:ascii="Times New Roman" w:hAnsi="Times New Roman" w:cs="Times New Roman"/>
        </w:rPr>
        <w:t>gigante economico e nano politico per diventare un alleato</w:t>
      </w:r>
      <w:r w:rsidR="0059741D">
        <w:rPr>
          <w:rFonts w:ascii="Times New Roman" w:hAnsi="Times New Roman" w:cs="Times New Roman"/>
        </w:rPr>
        <w:t xml:space="preserve"> più</w:t>
      </w:r>
      <w:r w:rsidRPr="00B11B58">
        <w:rPr>
          <w:rFonts w:ascii="Times New Roman" w:hAnsi="Times New Roman" w:cs="Times New Roman"/>
        </w:rPr>
        <w:t xml:space="preserve"> attivo degli Stati Uniti. Non è stata una sottomissione, ma puro pragmatismo: accettando di sostenere Washington, Tokyo si è garantita la protezione necessaria contro le minacce regionali. È il passaggio definitivo verso un Giappone normale, che impara a gestire la propria sicurezza bilanciando l'alleanza con l'America e le nuove paure della società civile.</w:t>
      </w:r>
    </w:p>
    <w:p w14:paraId="43C5BB21" w14:textId="77777777" w:rsidR="002B25E0" w:rsidRDefault="002B25E0">
      <w:pPr>
        <w:rPr>
          <w:rFonts w:ascii="Times New Roman" w:hAnsi="Times New Roman" w:cs="Times New Roman"/>
        </w:rPr>
      </w:pPr>
      <w:r>
        <w:rPr>
          <w:rFonts w:ascii="Times New Roman" w:hAnsi="Times New Roman" w:cs="Times New Roman"/>
        </w:rPr>
        <w:br w:type="page"/>
      </w:r>
    </w:p>
    <w:p w14:paraId="0F4A45CE" w14:textId="2E0A1E40" w:rsidR="00B11B58" w:rsidRDefault="002B25E0" w:rsidP="00B11B58">
      <w:pPr>
        <w:rPr>
          <w:rFonts w:ascii="Times New Roman" w:hAnsi="Times New Roman" w:cs="Times New Roman"/>
          <w:b/>
          <w:bCs/>
          <w:sz w:val="24"/>
          <w:szCs w:val="24"/>
        </w:rPr>
      </w:pPr>
      <w:r w:rsidRPr="002B25E0">
        <w:rPr>
          <w:rFonts w:ascii="Times New Roman" w:hAnsi="Times New Roman" w:cs="Times New Roman"/>
          <w:b/>
          <w:bCs/>
          <w:sz w:val="24"/>
          <w:szCs w:val="24"/>
        </w:rPr>
        <w:lastRenderedPageBreak/>
        <w:t>Conclusioni</w:t>
      </w:r>
    </w:p>
    <w:p w14:paraId="3DD1AB0F" w14:textId="016FAA41" w:rsidR="00B76806" w:rsidRPr="00B76806" w:rsidRDefault="00B76806" w:rsidP="00B76806">
      <w:pPr>
        <w:rPr>
          <w:rFonts w:ascii="Times New Roman" w:hAnsi="Times New Roman" w:cs="Times New Roman"/>
        </w:rPr>
      </w:pPr>
      <w:r w:rsidRPr="00B76806">
        <w:rPr>
          <w:rFonts w:ascii="Times New Roman" w:hAnsi="Times New Roman" w:cs="Times New Roman"/>
        </w:rPr>
        <w:t>Il presente lavoro d</w:t>
      </w:r>
      <w:r>
        <w:rPr>
          <w:rFonts w:ascii="Times New Roman" w:hAnsi="Times New Roman" w:cs="Times New Roman"/>
        </w:rPr>
        <w:t>i ricerca voleva</w:t>
      </w:r>
      <w:r w:rsidRPr="00B76806">
        <w:rPr>
          <w:rFonts w:ascii="Times New Roman" w:hAnsi="Times New Roman" w:cs="Times New Roman"/>
        </w:rPr>
        <w:t xml:space="preserve"> dimostrare, attraverso </w:t>
      </w:r>
      <w:r>
        <w:rPr>
          <w:rFonts w:ascii="Times New Roman" w:hAnsi="Times New Roman" w:cs="Times New Roman"/>
        </w:rPr>
        <w:t>l</w:t>
      </w:r>
      <w:r w:rsidRPr="00B76806">
        <w:rPr>
          <w:rFonts w:ascii="Times New Roman" w:hAnsi="Times New Roman" w:cs="Times New Roman"/>
        </w:rPr>
        <w:t xml:space="preserve">'applicazione della </w:t>
      </w:r>
      <w:r w:rsidRPr="00B76806">
        <w:rPr>
          <w:rFonts w:ascii="Times New Roman" w:hAnsi="Times New Roman" w:cs="Times New Roman"/>
          <w:i/>
          <w:iCs/>
        </w:rPr>
        <w:t xml:space="preserve">Critical </w:t>
      </w:r>
      <w:proofErr w:type="spellStart"/>
      <w:r w:rsidRPr="00B76806">
        <w:rPr>
          <w:rFonts w:ascii="Times New Roman" w:hAnsi="Times New Roman" w:cs="Times New Roman"/>
          <w:i/>
          <w:iCs/>
        </w:rPr>
        <w:t>Discourse</w:t>
      </w:r>
      <w:proofErr w:type="spellEnd"/>
      <w:r w:rsidRPr="00B76806">
        <w:rPr>
          <w:rFonts w:ascii="Times New Roman" w:hAnsi="Times New Roman" w:cs="Times New Roman"/>
          <w:i/>
          <w:iCs/>
        </w:rPr>
        <w:t xml:space="preserve"> Analysis</w:t>
      </w:r>
      <w:r w:rsidRPr="00B76806">
        <w:rPr>
          <w:rFonts w:ascii="Times New Roman" w:hAnsi="Times New Roman" w:cs="Times New Roman"/>
        </w:rPr>
        <w:t xml:space="preserve"> (CDA) tridimensionale di Fairclough (2010), come il DBB 2003 non rappresenti</w:t>
      </w:r>
      <w:r>
        <w:rPr>
          <w:rFonts w:ascii="Times New Roman" w:hAnsi="Times New Roman" w:cs="Times New Roman"/>
        </w:rPr>
        <w:t xml:space="preserve"> la </w:t>
      </w:r>
      <w:r w:rsidRPr="00B76806">
        <w:rPr>
          <w:rFonts w:ascii="Times New Roman" w:hAnsi="Times New Roman" w:cs="Times New Roman"/>
        </w:rPr>
        <w:t xml:space="preserve">cronaca burocratica delle attività ministeriali, </w:t>
      </w:r>
      <w:r>
        <w:rPr>
          <w:rFonts w:ascii="Times New Roman" w:hAnsi="Times New Roman" w:cs="Times New Roman"/>
        </w:rPr>
        <w:t>ma</w:t>
      </w:r>
      <w:r w:rsidRPr="00B76806">
        <w:rPr>
          <w:rFonts w:ascii="Times New Roman" w:hAnsi="Times New Roman" w:cs="Times New Roman"/>
        </w:rPr>
        <w:t xml:space="preserve"> un dispositivo </w:t>
      </w:r>
      <w:r>
        <w:rPr>
          <w:rFonts w:ascii="Times New Roman" w:hAnsi="Times New Roman" w:cs="Times New Roman"/>
        </w:rPr>
        <w:t xml:space="preserve">per la creazione di un </w:t>
      </w:r>
      <w:r w:rsidRPr="00B76806">
        <w:rPr>
          <w:rFonts w:ascii="Times New Roman" w:hAnsi="Times New Roman" w:cs="Times New Roman"/>
        </w:rPr>
        <w:t>discorsivo performativo di fondamentale importanza. La domanda di ricerca centrale</w:t>
      </w:r>
      <w:r>
        <w:rPr>
          <w:rFonts w:ascii="Times New Roman" w:hAnsi="Times New Roman" w:cs="Times New Roman"/>
        </w:rPr>
        <w:t xml:space="preserve">, </w:t>
      </w:r>
      <w:r w:rsidRPr="00B76806">
        <w:rPr>
          <w:rFonts w:ascii="Times New Roman" w:hAnsi="Times New Roman" w:cs="Times New Roman"/>
        </w:rPr>
        <w:t xml:space="preserve">volta a indagare in che misura </w:t>
      </w:r>
      <w:r>
        <w:rPr>
          <w:rFonts w:ascii="Times New Roman" w:hAnsi="Times New Roman" w:cs="Times New Roman"/>
        </w:rPr>
        <w:t>il</w:t>
      </w:r>
      <w:r w:rsidRPr="00B76806">
        <w:rPr>
          <w:rFonts w:ascii="Times New Roman" w:hAnsi="Times New Roman" w:cs="Times New Roman"/>
        </w:rPr>
        <w:t xml:space="preserve"> documento sia stato capace di legittimare la transizione del Giappone da una diplomazia reattiva a una proattiv</w:t>
      </w:r>
      <w:r>
        <w:rPr>
          <w:rFonts w:ascii="Times New Roman" w:hAnsi="Times New Roman" w:cs="Times New Roman"/>
        </w:rPr>
        <w:t xml:space="preserve">ità maggiore, </w:t>
      </w:r>
      <w:r w:rsidRPr="00B76806">
        <w:rPr>
          <w:rFonts w:ascii="Times New Roman" w:hAnsi="Times New Roman" w:cs="Times New Roman"/>
        </w:rPr>
        <w:t xml:space="preserve">ha una conferma. Il </w:t>
      </w:r>
      <w:proofErr w:type="spellStart"/>
      <w:r w:rsidRPr="00B76806">
        <w:rPr>
          <w:rFonts w:ascii="Times New Roman" w:hAnsi="Times New Roman" w:cs="Times New Roman"/>
          <w:i/>
          <w:iCs/>
        </w:rPr>
        <w:t>Bluebook</w:t>
      </w:r>
      <w:proofErr w:type="spellEnd"/>
      <w:r w:rsidRPr="00B76806">
        <w:rPr>
          <w:rFonts w:ascii="Times New Roman" w:hAnsi="Times New Roman" w:cs="Times New Roman"/>
        </w:rPr>
        <w:t xml:space="preserve"> si è rivelato il luogo testuale in cui le ideologie di potere della normalizzazione </w:t>
      </w:r>
      <w:proofErr w:type="spellStart"/>
      <w:r w:rsidRPr="00B76806">
        <w:rPr>
          <w:rFonts w:ascii="Times New Roman" w:hAnsi="Times New Roman" w:cs="Times New Roman"/>
        </w:rPr>
        <w:t>koizumiana</w:t>
      </w:r>
      <w:proofErr w:type="spellEnd"/>
      <w:r w:rsidRPr="00B76806">
        <w:rPr>
          <w:rFonts w:ascii="Times New Roman" w:hAnsi="Times New Roman" w:cs="Times New Roman"/>
        </w:rPr>
        <w:t xml:space="preserve"> si sono </w:t>
      </w:r>
      <w:r>
        <w:rPr>
          <w:rFonts w:ascii="Times New Roman" w:hAnsi="Times New Roman" w:cs="Times New Roman"/>
        </w:rPr>
        <w:t>formate</w:t>
      </w:r>
      <w:r w:rsidRPr="00B76806">
        <w:rPr>
          <w:rFonts w:ascii="Times New Roman" w:hAnsi="Times New Roman" w:cs="Times New Roman"/>
        </w:rPr>
        <w:t>, trasformando la percezione della politica estera nipponica sia all'interno che all'esterno dei confini nazionali.</w:t>
      </w:r>
    </w:p>
    <w:p w14:paraId="2F9C30CC" w14:textId="00BC3CA4" w:rsidR="00B76806" w:rsidRPr="009A11CC" w:rsidRDefault="00B76806" w:rsidP="00B76806">
      <w:pPr>
        <w:rPr>
          <w:rFonts w:ascii="Times New Roman" w:hAnsi="Times New Roman" w:cs="Times New Roman"/>
        </w:rPr>
      </w:pPr>
      <w:r w:rsidRPr="00B76806">
        <w:rPr>
          <w:rFonts w:ascii="Times New Roman" w:hAnsi="Times New Roman" w:cs="Times New Roman"/>
        </w:rPr>
        <w:t xml:space="preserve">L'ipotesi principale che ha guidato l'indagine è stata pienamente verificata: il governo Koizumi ha </w:t>
      </w:r>
      <w:r w:rsidRPr="009A11CC">
        <w:rPr>
          <w:rFonts w:ascii="Times New Roman" w:hAnsi="Times New Roman" w:cs="Times New Roman"/>
        </w:rPr>
        <w:t>operato una risemantizzazione sistematica del lessico diplomatico grazie a tre elementi.</w:t>
      </w:r>
    </w:p>
    <w:p w14:paraId="1608CD7D" w14:textId="4A3DD483" w:rsidR="00B76806" w:rsidRPr="009A11CC" w:rsidRDefault="00B76806" w:rsidP="00B76806">
      <w:pPr>
        <w:numPr>
          <w:ilvl w:val="0"/>
          <w:numId w:val="34"/>
        </w:numPr>
        <w:rPr>
          <w:rFonts w:ascii="Times New Roman" w:hAnsi="Times New Roman" w:cs="Times New Roman"/>
        </w:rPr>
      </w:pPr>
      <w:r w:rsidRPr="009A11CC">
        <w:rPr>
          <w:rFonts w:ascii="Times New Roman" w:hAnsi="Times New Roman" w:cs="Times New Roman"/>
        </w:rPr>
        <w:t>La naturalizzazione del superamento dell’Articolo 9: attraverso l'uso di eufemismi e nuove categorie di concetti, il testo ha permesso di far coesistere il dettato costituzionale pacifista con la realtà operativa di un Paese pronto a proiettare le proprie forze armate in realtà complesse come quella irachena.</w:t>
      </w:r>
    </w:p>
    <w:p w14:paraId="6AC003E8" w14:textId="7AF8A525" w:rsidR="00B76806" w:rsidRPr="009A11CC" w:rsidRDefault="00B76806" w:rsidP="00B76806">
      <w:pPr>
        <w:numPr>
          <w:ilvl w:val="0"/>
          <w:numId w:val="34"/>
        </w:numPr>
        <w:rPr>
          <w:rFonts w:ascii="Times New Roman" w:hAnsi="Times New Roman" w:cs="Times New Roman"/>
        </w:rPr>
      </w:pPr>
      <w:r w:rsidRPr="009A11CC">
        <w:rPr>
          <w:rFonts w:ascii="Times New Roman" w:hAnsi="Times New Roman" w:cs="Times New Roman"/>
        </w:rPr>
        <w:t xml:space="preserve">L'implementazione di un hedging linguistico verso gli Stati Uniti: il </w:t>
      </w:r>
      <w:proofErr w:type="spellStart"/>
      <w:r w:rsidRPr="009A11CC">
        <w:rPr>
          <w:rFonts w:ascii="Times New Roman" w:hAnsi="Times New Roman" w:cs="Times New Roman"/>
          <w:i/>
          <w:iCs/>
        </w:rPr>
        <w:t>Bluebook</w:t>
      </w:r>
      <w:proofErr w:type="spellEnd"/>
      <w:r w:rsidRPr="009A11CC">
        <w:rPr>
          <w:rFonts w:ascii="Times New Roman" w:hAnsi="Times New Roman" w:cs="Times New Roman"/>
        </w:rPr>
        <w:t xml:space="preserve"> ha abbandonato la retorica della dipendenza passiva per adottare quella della partnership globale, basata su </w:t>
      </w:r>
      <w:r w:rsidR="009A11CC">
        <w:rPr>
          <w:rFonts w:ascii="Times New Roman" w:hAnsi="Times New Roman" w:cs="Times New Roman"/>
        </w:rPr>
        <w:t xml:space="preserve">dei </w:t>
      </w:r>
      <w:r w:rsidRPr="009A11CC">
        <w:rPr>
          <w:rFonts w:ascii="Times New Roman" w:hAnsi="Times New Roman" w:cs="Times New Roman"/>
        </w:rPr>
        <w:t>valori condivisi e su una condivisione dinamica del carico emotivo, garantendo a Tokyo una maggiore centralità nell'alleanza.</w:t>
      </w:r>
    </w:p>
    <w:p w14:paraId="6362D0C4" w14:textId="09352E64" w:rsidR="00B76806" w:rsidRPr="00B76806" w:rsidRDefault="00B76806" w:rsidP="00B76806">
      <w:pPr>
        <w:numPr>
          <w:ilvl w:val="0"/>
          <w:numId w:val="34"/>
        </w:numPr>
        <w:rPr>
          <w:rFonts w:ascii="Times New Roman" w:hAnsi="Times New Roman" w:cs="Times New Roman"/>
        </w:rPr>
      </w:pPr>
      <w:r w:rsidRPr="009A11CC">
        <w:rPr>
          <w:rFonts w:ascii="Times New Roman" w:hAnsi="Times New Roman" w:cs="Times New Roman"/>
        </w:rPr>
        <w:t xml:space="preserve">La creazione di una nuova identità di </w:t>
      </w:r>
      <w:r w:rsidR="009A11CC">
        <w:rPr>
          <w:rFonts w:ascii="Times New Roman" w:hAnsi="Times New Roman" w:cs="Times New Roman"/>
        </w:rPr>
        <w:t>«</w:t>
      </w:r>
      <w:r w:rsidRPr="009A11CC">
        <w:rPr>
          <w:rFonts w:ascii="Times New Roman" w:hAnsi="Times New Roman" w:cs="Times New Roman"/>
        </w:rPr>
        <w:t>media power</w:t>
      </w:r>
      <w:r w:rsidR="009A11CC">
        <w:rPr>
          <w:rFonts w:ascii="Times New Roman" w:hAnsi="Times New Roman" w:cs="Times New Roman"/>
        </w:rPr>
        <w:t>»</w:t>
      </w:r>
      <w:r w:rsidRPr="009A11CC">
        <w:rPr>
          <w:rFonts w:ascii="Times New Roman" w:hAnsi="Times New Roman" w:cs="Times New Roman"/>
        </w:rPr>
        <w:t>: il</w:t>
      </w:r>
      <w:r w:rsidRPr="00B76806">
        <w:rPr>
          <w:rFonts w:ascii="Times New Roman" w:hAnsi="Times New Roman" w:cs="Times New Roman"/>
        </w:rPr>
        <w:t xml:space="preserve"> Giappone è stato narrato non più come </w:t>
      </w:r>
      <w:r w:rsidR="0091176F">
        <w:rPr>
          <w:rFonts w:ascii="Times New Roman" w:hAnsi="Times New Roman" w:cs="Times New Roman"/>
        </w:rPr>
        <w:t xml:space="preserve">il </w:t>
      </w:r>
      <w:r w:rsidRPr="00B76806">
        <w:rPr>
          <w:rFonts w:ascii="Times New Roman" w:hAnsi="Times New Roman" w:cs="Times New Roman"/>
        </w:rPr>
        <w:t>gigante economico e nano politico</w:t>
      </w:r>
      <w:r w:rsidR="0091176F">
        <w:rPr>
          <w:rFonts w:ascii="Times New Roman" w:hAnsi="Times New Roman" w:cs="Times New Roman"/>
        </w:rPr>
        <w:t xml:space="preserve"> asiatico</w:t>
      </w:r>
      <w:r w:rsidRPr="00B76806">
        <w:rPr>
          <w:rFonts w:ascii="Times New Roman" w:hAnsi="Times New Roman" w:cs="Times New Roman"/>
        </w:rPr>
        <w:t>, secondo la definizione di Calder, ma come un attore responsabile e indispensabile per la stabilità del</w:t>
      </w:r>
      <w:r w:rsidR="0091176F">
        <w:rPr>
          <w:rFonts w:ascii="Times New Roman" w:hAnsi="Times New Roman" w:cs="Times New Roman"/>
        </w:rPr>
        <w:t xml:space="preserve"> nuovo </w:t>
      </w:r>
      <w:r w:rsidRPr="00B76806">
        <w:rPr>
          <w:rFonts w:ascii="Times New Roman" w:hAnsi="Times New Roman" w:cs="Times New Roman"/>
        </w:rPr>
        <w:t>ordine liberale.</w:t>
      </w:r>
    </w:p>
    <w:p w14:paraId="4240D6A3" w14:textId="3968B4B2" w:rsidR="002B25E0" w:rsidRPr="002B25E0" w:rsidRDefault="00B76806" w:rsidP="00B11B58">
      <w:pPr>
        <w:rPr>
          <w:rFonts w:ascii="Times New Roman" w:hAnsi="Times New Roman" w:cs="Times New Roman"/>
        </w:rPr>
      </w:pPr>
      <w:r w:rsidRPr="00B76806">
        <w:rPr>
          <w:rFonts w:ascii="Times New Roman" w:hAnsi="Times New Roman" w:cs="Times New Roman"/>
        </w:rPr>
        <w:t>L’analisi della dimensione testuale (</w:t>
      </w:r>
      <w:proofErr w:type="spellStart"/>
      <w:r w:rsidRPr="00B76806">
        <w:rPr>
          <w:rFonts w:ascii="Times New Roman" w:hAnsi="Times New Roman" w:cs="Times New Roman"/>
          <w:i/>
          <w:iCs/>
        </w:rPr>
        <w:t>descriptio</w:t>
      </w:r>
      <w:r w:rsidR="0091176F">
        <w:rPr>
          <w:rFonts w:ascii="Times New Roman" w:hAnsi="Times New Roman" w:cs="Times New Roman"/>
          <w:i/>
          <w:iCs/>
        </w:rPr>
        <w:t>n</w:t>
      </w:r>
      <w:proofErr w:type="spellEnd"/>
      <w:r w:rsidR="0091176F" w:rsidRPr="0091176F">
        <w:rPr>
          <w:rFonts w:ascii="Times New Roman" w:hAnsi="Times New Roman" w:cs="Times New Roman"/>
        </w:rPr>
        <w:t>)</w:t>
      </w:r>
      <w:r w:rsidRPr="00B76806">
        <w:rPr>
          <w:rFonts w:ascii="Times New Roman" w:hAnsi="Times New Roman" w:cs="Times New Roman"/>
        </w:rPr>
        <w:t xml:space="preserve"> ha messo in luce</w:t>
      </w:r>
      <w:r w:rsidR="0091176F">
        <w:rPr>
          <w:rFonts w:ascii="Times New Roman" w:hAnsi="Times New Roman" w:cs="Times New Roman"/>
        </w:rPr>
        <w:t xml:space="preserve"> dei</w:t>
      </w:r>
      <w:r w:rsidRPr="00B76806">
        <w:rPr>
          <w:rFonts w:ascii="Times New Roman" w:hAnsi="Times New Roman" w:cs="Times New Roman"/>
        </w:rPr>
        <w:t xml:space="preserve"> pattern ricorrenti. La ridefinizione del concetto di pace</w:t>
      </w:r>
      <w:r w:rsidR="0091176F">
        <w:rPr>
          <w:rFonts w:ascii="Times New Roman" w:hAnsi="Times New Roman" w:cs="Times New Roman"/>
        </w:rPr>
        <w:t>, passato</w:t>
      </w:r>
      <w:r w:rsidRPr="00B76806">
        <w:rPr>
          <w:rFonts w:ascii="Times New Roman" w:hAnsi="Times New Roman" w:cs="Times New Roman"/>
        </w:rPr>
        <w:t xml:space="preserve"> da una condizione di assenza di conflitto a un </w:t>
      </w:r>
      <w:r w:rsidR="0091176F">
        <w:rPr>
          <w:rFonts w:ascii="Times New Roman" w:hAnsi="Times New Roman" w:cs="Times New Roman"/>
        </w:rPr>
        <w:t>“</w:t>
      </w:r>
      <w:r w:rsidRPr="00B76806">
        <w:rPr>
          <w:rFonts w:ascii="Times New Roman" w:hAnsi="Times New Roman" w:cs="Times New Roman"/>
        </w:rPr>
        <w:t>contributo proattivo</w:t>
      </w:r>
      <w:r w:rsidR="0091176F">
        <w:rPr>
          <w:rFonts w:ascii="Times New Roman" w:hAnsi="Times New Roman" w:cs="Times New Roman"/>
        </w:rPr>
        <w:t>”</w:t>
      </w:r>
      <w:r w:rsidRPr="00B76806">
        <w:rPr>
          <w:rFonts w:ascii="Times New Roman" w:hAnsi="Times New Roman" w:cs="Times New Roman"/>
        </w:rPr>
        <w:t xml:space="preserve"> che richiede azione</w:t>
      </w:r>
      <w:r w:rsidR="0091176F">
        <w:rPr>
          <w:rFonts w:ascii="Times New Roman" w:hAnsi="Times New Roman" w:cs="Times New Roman"/>
        </w:rPr>
        <w:t xml:space="preserve">, </w:t>
      </w:r>
      <w:r w:rsidRPr="00B76806">
        <w:rPr>
          <w:rFonts w:ascii="Times New Roman" w:hAnsi="Times New Roman" w:cs="Times New Roman"/>
        </w:rPr>
        <w:t>costituisce lo scarto semantico più significativo. Al contempo, il ricorso</w:t>
      </w:r>
      <w:r w:rsidR="0091176F">
        <w:rPr>
          <w:rFonts w:ascii="Times New Roman" w:hAnsi="Times New Roman" w:cs="Times New Roman"/>
        </w:rPr>
        <w:t xml:space="preserve"> </w:t>
      </w:r>
      <w:r w:rsidRPr="00B76806">
        <w:rPr>
          <w:rFonts w:ascii="Times New Roman" w:hAnsi="Times New Roman" w:cs="Times New Roman"/>
        </w:rPr>
        <w:t xml:space="preserve">a metafore come quella dell'alleanza definita come </w:t>
      </w:r>
      <w:r w:rsidR="0091176F" w:rsidRPr="00B76806">
        <w:rPr>
          <w:rFonts w:ascii="Times New Roman" w:hAnsi="Times New Roman" w:cs="Times New Roman"/>
        </w:rPr>
        <w:t xml:space="preserve">pietra angolare </w:t>
      </w:r>
      <w:r w:rsidRPr="00B76806">
        <w:rPr>
          <w:rFonts w:ascii="Times New Roman" w:hAnsi="Times New Roman" w:cs="Times New Roman"/>
        </w:rPr>
        <w:t>(</w:t>
      </w:r>
      <w:proofErr w:type="spellStart"/>
      <w:r w:rsidR="0091176F" w:rsidRPr="00B76806">
        <w:rPr>
          <w:rFonts w:ascii="Times New Roman" w:hAnsi="Times New Roman" w:cs="Times New Roman"/>
          <w:i/>
          <w:iCs/>
        </w:rPr>
        <w:t>cornerstone</w:t>
      </w:r>
      <w:proofErr w:type="spellEnd"/>
      <w:r w:rsidRPr="00B76806">
        <w:rPr>
          <w:rFonts w:ascii="Times New Roman" w:hAnsi="Times New Roman" w:cs="Times New Roman"/>
        </w:rPr>
        <w:t xml:space="preserve">), ha </w:t>
      </w:r>
      <w:r w:rsidR="0091176F">
        <w:rPr>
          <w:rFonts w:ascii="Times New Roman" w:hAnsi="Times New Roman" w:cs="Times New Roman"/>
        </w:rPr>
        <w:t>blindato</w:t>
      </w:r>
      <w:r w:rsidRPr="00B76806">
        <w:rPr>
          <w:rFonts w:ascii="Times New Roman" w:hAnsi="Times New Roman" w:cs="Times New Roman"/>
        </w:rPr>
        <w:t xml:space="preserve"> l'impegno nipponico verso Washington, rendendolo discorsivamente indiscutibile. </w:t>
      </w:r>
      <w:r w:rsidR="0091176F">
        <w:rPr>
          <w:rFonts w:ascii="Times New Roman" w:hAnsi="Times New Roman" w:cs="Times New Roman"/>
        </w:rPr>
        <w:t>L’</w:t>
      </w:r>
      <w:r w:rsidRPr="00B76806">
        <w:rPr>
          <w:rFonts w:ascii="Times New Roman" w:hAnsi="Times New Roman" w:cs="Times New Roman"/>
        </w:rPr>
        <w:t xml:space="preserve">operazione </w:t>
      </w:r>
      <w:r w:rsidR="0091176F">
        <w:rPr>
          <w:rFonts w:ascii="Times New Roman" w:hAnsi="Times New Roman" w:cs="Times New Roman"/>
        </w:rPr>
        <w:t xml:space="preserve">è stata completata </w:t>
      </w:r>
      <w:r w:rsidRPr="00B76806">
        <w:rPr>
          <w:rFonts w:ascii="Times New Roman" w:hAnsi="Times New Roman" w:cs="Times New Roman"/>
        </w:rPr>
        <w:t xml:space="preserve">attraverso una marcata polarizzazione ideologica: la costruzione di un </w:t>
      </w:r>
      <w:r w:rsidR="009A11CC">
        <w:rPr>
          <w:rFonts w:ascii="Times New Roman" w:hAnsi="Times New Roman" w:cs="Times New Roman"/>
        </w:rPr>
        <w:t>«</w:t>
      </w:r>
      <w:r w:rsidRPr="00B76806">
        <w:rPr>
          <w:rFonts w:ascii="Times New Roman" w:hAnsi="Times New Roman" w:cs="Times New Roman"/>
        </w:rPr>
        <w:t>noi</w:t>
      </w:r>
      <w:r w:rsidR="009A11CC">
        <w:rPr>
          <w:rFonts w:ascii="Times New Roman" w:hAnsi="Times New Roman" w:cs="Times New Roman"/>
        </w:rPr>
        <w:t>»</w:t>
      </w:r>
      <w:r w:rsidRPr="00B76806">
        <w:rPr>
          <w:rFonts w:ascii="Times New Roman" w:hAnsi="Times New Roman" w:cs="Times New Roman"/>
        </w:rPr>
        <w:t xml:space="preserve"> giapponese, vittima morale della crisi dei rapimenti (</w:t>
      </w:r>
      <w:proofErr w:type="spellStart"/>
      <w:r w:rsidRPr="00B76806">
        <w:rPr>
          <w:rFonts w:ascii="Times New Roman" w:hAnsi="Times New Roman" w:cs="Times New Roman"/>
          <w:i/>
          <w:iCs/>
        </w:rPr>
        <w:t>abductions</w:t>
      </w:r>
      <w:proofErr w:type="spellEnd"/>
      <w:r w:rsidRPr="00B76806">
        <w:rPr>
          <w:rFonts w:ascii="Times New Roman" w:hAnsi="Times New Roman" w:cs="Times New Roman"/>
        </w:rPr>
        <w:t xml:space="preserve">), contrapposto a un </w:t>
      </w:r>
      <w:r w:rsidR="009A11CC">
        <w:rPr>
          <w:rFonts w:ascii="Times New Roman" w:hAnsi="Times New Roman" w:cs="Times New Roman"/>
        </w:rPr>
        <w:t>«</w:t>
      </w:r>
      <w:r w:rsidRPr="00B76806">
        <w:rPr>
          <w:rFonts w:ascii="Times New Roman" w:hAnsi="Times New Roman" w:cs="Times New Roman"/>
        </w:rPr>
        <w:t>loro</w:t>
      </w:r>
      <w:r w:rsidR="009A11CC">
        <w:rPr>
          <w:rFonts w:ascii="Times New Roman" w:hAnsi="Times New Roman" w:cs="Times New Roman"/>
        </w:rPr>
        <w:t>»</w:t>
      </w:r>
      <w:r w:rsidRPr="00B76806">
        <w:rPr>
          <w:rFonts w:ascii="Times New Roman" w:hAnsi="Times New Roman" w:cs="Times New Roman"/>
        </w:rPr>
        <w:t xml:space="preserve"> nordcoreano, descritto esclusivamente tramite il linguaggio della minaccia nucleare e dell'instabilità.</w:t>
      </w:r>
    </w:p>
    <w:p w14:paraId="3FD72634" w14:textId="77777777" w:rsidR="0091176F" w:rsidRPr="0091176F" w:rsidRDefault="0091176F" w:rsidP="0091176F">
      <w:pPr>
        <w:rPr>
          <w:rFonts w:ascii="Times New Roman" w:hAnsi="Times New Roman" w:cs="Times New Roman"/>
        </w:rPr>
      </w:pPr>
      <w:r w:rsidRPr="0091176F">
        <w:rPr>
          <w:rFonts w:ascii="Times New Roman" w:hAnsi="Times New Roman" w:cs="Times New Roman"/>
        </w:rPr>
        <w:t>Procediamo con la seconda parte, focalizzata sul valore accademico e metodologico del tuo lavoro. Qui integriamo i framework di Wodak, van Dijk e la Scuola di Copenaghen per dimostrare la solidità scientifica della tesi.</w:t>
      </w:r>
    </w:p>
    <w:p w14:paraId="3576C353" w14:textId="4865A74B" w:rsidR="0091176F" w:rsidRPr="0091176F" w:rsidRDefault="0091176F" w:rsidP="0091176F">
      <w:pPr>
        <w:rPr>
          <w:rFonts w:ascii="Times New Roman" w:hAnsi="Times New Roman" w:cs="Times New Roman"/>
        </w:rPr>
      </w:pPr>
      <w:r w:rsidRPr="0091176F">
        <w:rPr>
          <w:rFonts w:ascii="Times New Roman" w:hAnsi="Times New Roman" w:cs="Times New Roman"/>
        </w:rPr>
        <w:lastRenderedPageBreak/>
        <w:t xml:space="preserve">Sul piano della teoria del discorso, </w:t>
      </w:r>
      <w:r>
        <w:rPr>
          <w:rFonts w:ascii="Times New Roman" w:hAnsi="Times New Roman" w:cs="Times New Roman"/>
        </w:rPr>
        <w:t>la</w:t>
      </w:r>
      <w:r w:rsidRPr="0091176F">
        <w:rPr>
          <w:rFonts w:ascii="Times New Roman" w:hAnsi="Times New Roman" w:cs="Times New Roman"/>
        </w:rPr>
        <w:t xml:space="preserve"> ricerca </w:t>
      </w:r>
      <w:r>
        <w:rPr>
          <w:rFonts w:ascii="Times New Roman" w:hAnsi="Times New Roman" w:cs="Times New Roman"/>
        </w:rPr>
        <w:t xml:space="preserve">voleva </w:t>
      </w:r>
      <w:r w:rsidRPr="0091176F">
        <w:rPr>
          <w:rFonts w:ascii="Times New Roman" w:hAnsi="Times New Roman" w:cs="Times New Roman"/>
        </w:rPr>
        <w:t>spostare il baricentro dell'analisi storiografica tradizionale</w:t>
      </w:r>
      <w:r>
        <w:rPr>
          <w:rFonts w:ascii="Times New Roman" w:hAnsi="Times New Roman" w:cs="Times New Roman"/>
        </w:rPr>
        <w:t>, molto s</w:t>
      </w:r>
      <w:r w:rsidRPr="0091176F">
        <w:rPr>
          <w:rFonts w:ascii="Times New Roman" w:hAnsi="Times New Roman" w:cs="Times New Roman"/>
        </w:rPr>
        <w:t>pesso focalizzata sugli eventi o sulle riforme istituzionali (come l'istituzione del Consiglio di Sicurezza Nazionale)</w:t>
      </w:r>
      <w:r>
        <w:rPr>
          <w:rFonts w:ascii="Times New Roman" w:hAnsi="Times New Roman" w:cs="Times New Roman"/>
        </w:rPr>
        <w:t xml:space="preserve">, </w:t>
      </w:r>
      <w:r w:rsidRPr="0091176F">
        <w:rPr>
          <w:rFonts w:ascii="Times New Roman" w:hAnsi="Times New Roman" w:cs="Times New Roman"/>
        </w:rPr>
        <w:t xml:space="preserve">verso </w:t>
      </w:r>
      <w:r>
        <w:rPr>
          <w:rFonts w:ascii="Times New Roman" w:hAnsi="Times New Roman" w:cs="Times New Roman"/>
        </w:rPr>
        <w:t>una</w:t>
      </w:r>
      <w:r w:rsidRPr="0091176F">
        <w:rPr>
          <w:rFonts w:ascii="Times New Roman" w:hAnsi="Times New Roman" w:cs="Times New Roman"/>
        </w:rPr>
        <w:t xml:space="preserve"> dimensione del discorso </w:t>
      </w:r>
      <w:r>
        <w:rPr>
          <w:rFonts w:ascii="Times New Roman" w:hAnsi="Times New Roman" w:cs="Times New Roman"/>
        </w:rPr>
        <w:t xml:space="preserve">vicina alla </w:t>
      </w:r>
      <w:r w:rsidRPr="0091176F">
        <w:rPr>
          <w:rFonts w:ascii="Times New Roman" w:hAnsi="Times New Roman" w:cs="Times New Roman"/>
        </w:rPr>
        <w:t xml:space="preserve">prassi sociale dialettica. L’integrazione del </w:t>
      </w:r>
      <w:proofErr w:type="spellStart"/>
      <w:r w:rsidRPr="0091176F">
        <w:rPr>
          <w:rFonts w:ascii="Times New Roman" w:hAnsi="Times New Roman" w:cs="Times New Roman"/>
          <w:i/>
          <w:iCs/>
        </w:rPr>
        <w:t>Discourse</w:t>
      </w:r>
      <w:proofErr w:type="spellEnd"/>
      <w:r w:rsidRPr="0091176F">
        <w:rPr>
          <w:rFonts w:ascii="Times New Roman" w:hAnsi="Times New Roman" w:cs="Times New Roman"/>
          <w:i/>
          <w:iCs/>
        </w:rPr>
        <w:t xml:space="preserve"> </w:t>
      </w:r>
      <w:proofErr w:type="spellStart"/>
      <w:r w:rsidRPr="0091176F">
        <w:rPr>
          <w:rFonts w:ascii="Times New Roman" w:hAnsi="Times New Roman" w:cs="Times New Roman"/>
          <w:i/>
          <w:iCs/>
        </w:rPr>
        <w:t>Historical</w:t>
      </w:r>
      <w:proofErr w:type="spellEnd"/>
      <w:r w:rsidRPr="0091176F">
        <w:rPr>
          <w:rFonts w:ascii="Times New Roman" w:hAnsi="Times New Roman" w:cs="Times New Roman"/>
          <w:i/>
          <w:iCs/>
        </w:rPr>
        <w:t xml:space="preserve"> </w:t>
      </w:r>
      <w:proofErr w:type="spellStart"/>
      <w:r w:rsidRPr="0091176F">
        <w:rPr>
          <w:rFonts w:ascii="Times New Roman" w:hAnsi="Times New Roman" w:cs="Times New Roman"/>
          <w:i/>
          <w:iCs/>
        </w:rPr>
        <w:t>Approach</w:t>
      </w:r>
      <w:proofErr w:type="spellEnd"/>
      <w:r w:rsidRPr="0091176F">
        <w:rPr>
          <w:rFonts w:ascii="Times New Roman" w:hAnsi="Times New Roman" w:cs="Times New Roman"/>
        </w:rPr>
        <w:t xml:space="preserve"> (DHA) di Ruth Wodak (2001) è stata fondamentale per mappare le strategie di nomina e predicazione: la Corea del Nord, nel testo del </w:t>
      </w:r>
      <w:proofErr w:type="spellStart"/>
      <w:r w:rsidRPr="0091176F">
        <w:rPr>
          <w:rFonts w:ascii="Times New Roman" w:hAnsi="Times New Roman" w:cs="Times New Roman"/>
          <w:i/>
          <w:iCs/>
        </w:rPr>
        <w:t>Bluebook</w:t>
      </w:r>
      <w:proofErr w:type="spellEnd"/>
      <w:r w:rsidRPr="0091176F">
        <w:rPr>
          <w:rFonts w:ascii="Times New Roman" w:hAnsi="Times New Roman" w:cs="Times New Roman"/>
        </w:rPr>
        <w:t xml:space="preserve">, viene attivamente </w:t>
      </w:r>
      <w:r>
        <w:rPr>
          <w:rFonts w:ascii="Times New Roman" w:hAnsi="Times New Roman" w:cs="Times New Roman"/>
        </w:rPr>
        <w:t xml:space="preserve">eretta </w:t>
      </w:r>
      <w:r w:rsidRPr="0091176F">
        <w:rPr>
          <w:rFonts w:ascii="Times New Roman" w:hAnsi="Times New Roman" w:cs="Times New Roman"/>
        </w:rPr>
        <w:t>come un elemento di instabilità ontologica, mentre il rischio nucleare viene utilizzato come strategia di intensificazione per giustificare la rottura dei tabù pacifisti.</w:t>
      </w:r>
    </w:p>
    <w:p w14:paraId="28300C63" w14:textId="391B1AC3" w:rsidR="0091176F" w:rsidRPr="0091176F" w:rsidRDefault="0091176F" w:rsidP="0091176F">
      <w:pPr>
        <w:rPr>
          <w:rFonts w:ascii="Times New Roman" w:hAnsi="Times New Roman" w:cs="Times New Roman"/>
        </w:rPr>
      </w:pPr>
      <w:r w:rsidRPr="0091176F">
        <w:rPr>
          <w:rFonts w:ascii="Times New Roman" w:hAnsi="Times New Roman" w:cs="Times New Roman"/>
        </w:rPr>
        <w:t xml:space="preserve">A questo si affiancata la prospettiva socio-cognitiva di </w:t>
      </w:r>
      <w:proofErr w:type="spellStart"/>
      <w:r w:rsidRPr="0091176F">
        <w:rPr>
          <w:rFonts w:ascii="Times New Roman" w:hAnsi="Times New Roman" w:cs="Times New Roman"/>
        </w:rPr>
        <w:t>Teun</w:t>
      </w:r>
      <w:proofErr w:type="spellEnd"/>
      <w:r w:rsidRPr="0091176F">
        <w:rPr>
          <w:rFonts w:ascii="Times New Roman" w:hAnsi="Times New Roman" w:cs="Times New Roman"/>
        </w:rPr>
        <w:t xml:space="preserve"> van Dijk (2006)</w:t>
      </w:r>
      <w:r>
        <w:rPr>
          <w:rFonts w:ascii="Times New Roman" w:hAnsi="Times New Roman" w:cs="Times New Roman"/>
        </w:rPr>
        <w:t xml:space="preserve">, la cui </w:t>
      </w:r>
      <w:r w:rsidRPr="0091176F">
        <w:rPr>
          <w:rFonts w:ascii="Times New Roman" w:hAnsi="Times New Roman" w:cs="Times New Roman"/>
        </w:rPr>
        <w:t xml:space="preserve">analisi ha evidenziato come il MOFA abbia operato sulla creazione di </w:t>
      </w:r>
      <w:r w:rsidR="00DD6E9C">
        <w:rPr>
          <w:rFonts w:ascii="Times New Roman" w:hAnsi="Times New Roman" w:cs="Times New Roman"/>
        </w:rPr>
        <w:t>«</w:t>
      </w:r>
      <w:r w:rsidRPr="0091176F">
        <w:rPr>
          <w:rFonts w:ascii="Times New Roman" w:hAnsi="Times New Roman" w:cs="Times New Roman"/>
        </w:rPr>
        <w:t>modelli mentali</w:t>
      </w:r>
      <w:r w:rsidR="00DD6E9C">
        <w:rPr>
          <w:rFonts w:ascii="Times New Roman" w:hAnsi="Times New Roman" w:cs="Times New Roman"/>
        </w:rPr>
        <w:t>»</w:t>
      </w:r>
      <w:r w:rsidRPr="0091176F">
        <w:rPr>
          <w:rFonts w:ascii="Times New Roman" w:hAnsi="Times New Roman" w:cs="Times New Roman"/>
        </w:rPr>
        <w:t xml:space="preserve"> condivisi (</w:t>
      </w:r>
      <w:r w:rsidRPr="0091176F">
        <w:rPr>
          <w:rFonts w:ascii="Times New Roman" w:hAnsi="Times New Roman" w:cs="Times New Roman"/>
          <w:i/>
          <w:iCs/>
        </w:rPr>
        <w:t>common ground</w:t>
      </w:r>
      <w:r w:rsidRPr="0091176F">
        <w:rPr>
          <w:rFonts w:ascii="Times New Roman" w:hAnsi="Times New Roman" w:cs="Times New Roman"/>
        </w:rPr>
        <w:t xml:space="preserve">), volti a naturalizzare l'emergenza securitaria nella psiche collettiva giapponese. La polarizzazione </w:t>
      </w:r>
      <w:r w:rsidR="00913EE3">
        <w:rPr>
          <w:rFonts w:ascii="Times New Roman" w:hAnsi="Times New Roman" w:cs="Times New Roman"/>
        </w:rPr>
        <w:t>«</w:t>
      </w:r>
      <w:proofErr w:type="gramStart"/>
      <w:r w:rsidRPr="0091176F">
        <w:rPr>
          <w:rFonts w:ascii="Times New Roman" w:hAnsi="Times New Roman" w:cs="Times New Roman"/>
        </w:rPr>
        <w:t>noi</w:t>
      </w:r>
      <w:r w:rsidR="00913EE3">
        <w:rPr>
          <w:rFonts w:ascii="Times New Roman" w:hAnsi="Times New Roman" w:cs="Times New Roman"/>
        </w:rPr>
        <w:t>»</w:t>
      </w:r>
      <w:r w:rsidRPr="0091176F">
        <w:rPr>
          <w:rFonts w:ascii="Times New Roman" w:hAnsi="Times New Roman" w:cs="Times New Roman"/>
        </w:rPr>
        <w:t>/</w:t>
      </w:r>
      <w:proofErr w:type="gramEnd"/>
      <w:r w:rsidR="00913EE3">
        <w:rPr>
          <w:rFonts w:ascii="Times New Roman" w:hAnsi="Times New Roman" w:cs="Times New Roman"/>
        </w:rPr>
        <w:t>«</w:t>
      </w:r>
      <w:r w:rsidRPr="0091176F">
        <w:rPr>
          <w:rFonts w:ascii="Times New Roman" w:hAnsi="Times New Roman" w:cs="Times New Roman"/>
        </w:rPr>
        <w:t>loro</w:t>
      </w:r>
      <w:r w:rsidR="00913EE3">
        <w:rPr>
          <w:rFonts w:ascii="Times New Roman" w:hAnsi="Times New Roman" w:cs="Times New Roman"/>
        </w:rPr>
        <w:t>»</w:t>
      </w:r>
      <w:r w:rsidRPr="0091176F">
        <w:rPr>
          <w:rFonts w:ascii="Times New Roman" w:hAnsi="Times New Roman" w:cs="Times New Roman"/>
        </w:rPr>
        <w:t xml:space="preserve"> non è stata solo retorica, ma cognitiva: il </w:t>
      </w:r>
      <w:proofErr w:type="spellStart"/>
      <w:r w:rsidRPr="0091176F">
        <w:rPr>
          <w:rFonts w:ascii="Times New Roman" w:hAnsi="Times New Roman" w:cs="Times New Roman"/>
          <w:i/>
          <w:iCs/>
        </w:rPr>
        <w:t>Bluebook</w:t>
      </w:r>
      <w:proofErr w:type="spellEnd"/>
      <w:r w:rsidRPr="0091176F">
        <w:rPr>
          <w:rFonts w:ascii="Times New Roman" w:hAnsi="Times New Roman" w:cs="Times New Roman"/>
        </w:rPr>
        <w:t xml:space="preserve"> ha agito come un nodo egemonico che internalizza l'ideologia della normalizzazione, rendendo invisibili le asimmetrie di potere e presentandole invece come scelte di responsabilità globale.</w:t>
      </w:r>
    </w:p>
    <w:p w14:paraId="56580582" w14:textId="1CAFE83C" w:rsidR="0091176F" w:rsidRPr="0091176F" w:rsidRDefault="0091176F" w:rsidP="0091176F">
      <w:pPr>
        <w:rPr>
          <w:rFonts w:ascii="Times New Roman" w:hAnsi="Times New Roman" w:cs="Times New Roman"/>
        </w:rPr>
      </w:pPr>
      <w:r w:rsidRPr="0091176F">
        <w:rPr>
          <w:rFonts w:ascii="Times New Roman" w:hAnsi="Times New Roman" w:cs="Times New Roman"/>
        </w:rPr>
        <w:t>Un contributo teorico originale di questo lavoro risiede nell'</w:t>
      </w:r>
      <w:proofErr w:type="spellStart"/>
      <w:r w:rsidRPr="0091176F">
        <w:rPr>
          <w:rFonts w:ascii="Times New Roman" w:hAnsi="Times New Roman" w:cs="Times New Roman"/>
        </w:rPr>
        <w:t>operazionalizzazione</w:t>
      </w:r>
      <w:proofErr w:type="spellEnd"/>
      <w:r w:rsidRPr="0091176F">
        <w:rPr>
          <w:rFonts w:ascii="Times New Roman" w:hAnsi="Times New Roman" w:cs="Times New Roman"/>
        </w:rPr>
        <w:t xml:space="preserve"> congiunta della teoria della securitizzazione (Scuola di Copenaghen) e della </w:t>
      </w:r>
      <w:proofErr w:type="spellStart"/>
      <w:r w:rsidRPr="0091176F">
        <w:rPr>
          <w:rFonts w:ascii="Times New Roman" w:hAnsi="Times New Roman" w:cs="Times New Roman"/>
        </w:rPr>
        <w:t>governmentality</w:t>
      </w:r>
      <w:proofErr w:type="spellEnd"/>
      <w:r w:rsidRPr="0091176F">
        <w:rPr>
          <w:rFonts w:ascii="Times New Roman" w:hAnsi="Times New Roman" w:cs="Times New Roman"/>
        </w:rPr>
        <w:t xml:space="preserve"> of </w:t>
      </w:r>
      <w:proofErr w:type="spellStart"/>
      <w:r w:rsidRPr="0091176F">
        <w:rPr>
          <w:rFonts w:ascii="Times New Roman" w:hAnsi="Times New Roman" w:cs="Times New Roman"/>
        </w:rPr>
        <w:t>unease</w:t>
      </w:r>
      <w:proofErr w:type="spellEnd"/>
      <w:r w:rsidRPr="0091176F">
        <w:rPr>
          <w:rFonts w:ascii="Times New Roman" w:hAnsi="Times New Roman" w:cs="Times New Roman"/>
        </w:rPr>
        <w:t xml:space="preserve"> teorizzata da Didier Bigo (2002). Il </w:t>
      </w:r>
      <w:r w:rsidR="00EF40FF" w:rsidRPr="00EF40FF">
        <w:rPr>
          <w:rFonts w:ascii="Times New Roman" w:hAnsi="Times New Roman" w:cs="Times New Roman"/>
        </w:rPr>
        <w:t>DBB</w:t>
      </w:r>
      <w:r w:rsidRPr="0091176F">
        <w:rPr>
          <w:rFonts w:ascii="Times New Roman" w:hAnsi="Times New Roman" w:cs="Times New Roman"/>
          <w:i/>
          <w:iCs/>
        </w:rPr>
        <w:t xml:space="preserve"> </w:t>
      </w:r>
      <w:r w:rsidRPr="0091176F">
        <w:rPr>
          <w:rFonts w:ascii="Times New Roman" w:hAnsi="Times New Roman" w:cs="Times New Roman"/>
        </w:rPr>
        <w:t xml:space="preserve">2003 non si limita a </w:t>
      </w:r>
      <w:proofErr w:type="spellStart"/>
      <w:r w:rsidRPr="0091176F">
        <w:rPr>
          <w:rFonts w:ascii="Times New Roman" w:hAnsi="Times New Roman" w:cs="Times New Roman"/>
        </w:rPr>
        <w:t>securitizzare</w:t>
      </w:r>
      <w:proofErr w:type="spellEnd"/>
      <w:r w:rsidRPr="0091176F">
        <w:rPr>
          <w:rFonts w:ascii="Times New Roman" w:hAnsi="Times New Roman" w:cs="Times New Roman"/>
        </w:rPr>
        <w:t xml:space="preserve"> i vettori missilistici </w:t>
      </w:r>
      <w:proofErr w:type="spellStart"/>
      <w:r w:rsidRPr="0091176F">
        <w:rPr>
          <w:rFonts w:ascii="Times New Roman" w:hAnsi="Times New Roman" w:cs="Times New Roman"/>
        </w:rPr>
        <w:t>Taepodong</w:t>
      </w:r>
      <w:proofErr w:type="spellEnd"/>
      <w:r w:rsidRPr="0091176F">
        <w:rPr>
          <w:rFonts w:ascii="Times New Roman" w:hAnsi="Times New Roman" w:cs="Times New Roman"/>
        </w:rPr>
        <w:t xml:space="preserve"> come minacce esterne, ma </w:t>
      </w:r>
      <w:r w:rsidR="00EF40FF">
        <w:rPr>
          <w:rFonts w:ascii="Times New Roman" w:hAnsi="Times New Roman" w:cs="Times New Roman"/>
        </w:rPr>
        <w:t>crea le basi per</w:t>
      </w:r>
      <w:r w:rsidRPr="0091176F">
        <w:rPr>
          <w:rFonts w:ascii="Times New Roman" w:hAnsi="Times New Roman" w:cs="Times New Roman"/>
        </w:rPr>
        <w:t xml:space="preserve"> quello che Bigo definisce un </w:t>
      </w:r>
      <w:r w:rsidR="00DD6E9C">
        <w:rPr>
          <w:rFonts w:ascii="Times New Roman" w:hAnsi="Times New Roman" w:cs="Times New Roman"/>
        </w:rPr>
        <w:t>«</w:t>
      </w:r>
      <w:r w:rsidRPr="0091176F">
        <w:rPr>
          <w:rFonts w:ascii="Times New Roman" w:hAnsi="Times New Roman" w:cs="Times New Roman"/>
        </w:rPr>
        <w:t>campo d</w:t>
      </w:r>
      <w:r w:rsidR="00EF40FF">
        <w:rPr>
          <w:rFonts w:ascii="Times New Roman" w:hAnsi="Times New Roman" w:cs="Times New Roman"/>
        </w:rPr>
        <w:t>ell’</w:t>
      </w:r>
      <w:r w:rsidRPr="0091176F">
        <w:rPr>
          <w:rFonts w:ascii="Times New Roman" w:hAnsi="Times New Roman" w:cs="Times New Roman"/>
        </w:rPr>
        <w:t>inquietudine</w:t>
      </w:r>
      <w:r w:rsidR="00DD6E9C">
        <w:rPr>
          <w:rFonts w:ascii="Times New Roman" w:hAnsi="Times New Roman" w:cs="Times New Roman"/>
        </w:rPr>
        <w:t>»</w:t>
      </w:r>
      <w:r w:rsidRPr="0091176F">
        <w:rPr>
          <w:rFonts w:ascii="Times New Roman" w:hAnsi="Times New Roman" w:cs="Times New Roman"/>
        </w:rPr>
        <w:t>. Attraverso il riferimento costante a</w:t>
      </w:r>
      <w:r w:rsidR="00EF40FF">
        <w:rPr>
          <w:rFonts w:ascii="Times New Roman" w:hAnsi="Times New Roman" w:cs="Times New Roman"/>
        </w:rPr>
        <w:t xml:space="preserve">lla questione dei rapimenti </w:t>
      </w:r>
      <w:r w:rsidRPr="0091176F">
        <w:rPr>
          <w:rFonts w:ascii="Times New Roman" w:hAnsi="Times New Roman" w:cs="Times New Roman"/>
        </w:rPr>
        <w:t>e alla vulnerabilità del territorio nazionale, il discorso istituzionale trasforma la politica estera in uno strumento di gestione del sospetto, legittimando indirettamente una sorveglianza proattiva e un inasprimento delle normative di sicurezza interna.</w:t>
      </w:r>
    </w:p>
    <w:p w14:paraId="09D83A60" w14:textId="69A9181A" w:rsidR="0091176F" w:rsidRDefault="0091176F" w:rsidP="0091176F">
      <w:pPr>
        <w:rPr>
          <w:rFonts w:ascii="Times New Roman" w:hAnsi="Times New Roman" w:cs="Times New Roman"/>
        </w:rPr>
      </w:pPr>
      <w:r w:rsidRPr="0091176F">
        <w:rPr>
          <w:rFonts w:ascii="Times New Roman" w:hAnsi="Times New Roman" w:cs="Times New Roman"/>
        </w:rPr>
        <w:t xml:space="preserve">Dal punto di vista metodologico, il protocollo di analisi tridimensionale </w:t>
      </w:r>
      <w:r w:rsidR="00EF40FF">
        <w:rPr>
          <w:rFonts w:ascii="Times New Roman" w:hAnsi="Times New Roman" w:cs="Times New Roman"/>
        </w:rPr>
        <w:t xml:space="preserve">adottato </w:t>
      </w:r>
      <w:r w:rsidRPr="0091176F">
        <w:rPr>
          <w:rFonts w:ascii="Times New Roman" w:hAnsi="Times New Roman" w:cs="Times New Roman"/>
        </w:rPr>
        <w:t xml:space="preserve">dimostra che il </w:t>
      </w:r>
      <w:proofErr w:type="spellStart"/>
      <w:r w:rsidRPr="0091176F">
        <w:rPr>
          <w:rFonts w:ascii="Times New Roman" w:hAnsi="Times New Roman" w:cs="Times New Roman"/>
          <w:i/>
          <w:iCs/>
        </w:rPr>
        <w:t>Bluebook</w:t>
      </w:r>
      <w:proofErr w:type="spellEnd"/>
      <w:r w:rsidRPr="0091176F">
        <w:rPr>
          <w:rFonts w:ascii="Times New Roman" w:hAnsi="Times New Roman" w:cs="Times New Roman"/>
        </w:rPr>
        <w:t xml:space="preserve"> può essere studiato come un testo ideologico e non puramente cronachistico. Tale approccio colma un significativo gap nella letteratura accademica, dove meno del 2% degli studi peer-</w:t>
      </w:r>
      <w:proofErr w:type="spellStart"/>
      <w:r w:rsidRPr="0091176F">
        <w:rPr>
          <w:rFonts w:ascii="Times New Roman" w:hAnsi="Times New Roman" w:cs="Times New Roman"/>
        </w:rPr>
        <w:t>reviewed</w:t>
      </w:r>
      <w:proofErr w:type="spellEnd"/>
      <w:r w:rsidRPr="0091176F">
        <w:rPr>
          <w:rFonts w:ascii="Times New Roman" w:hAnsi="Times New Roman" w:cs="Times New Roman"/>
        </w:rPr>
        <w:t xml:space="preserve"> tratta i documenti ufficiali del MOFA come dispositivi di potere. La replicabilità di questo metodo per l'analisi di altri </w:t>
      </w:r>
      <w:r w:rsidRPr="0091176F">
        <w:rPr>
          <w:rFonts w:ascii="Times New Roman" w:hAnsi="Times New Roman" w:cs="Times New Roman"/>
          <w:i/>
          <w:iCs/>
        </w:rPr>
        <w:t>White Papers</w:t>
      </w:r>
      <w:r w:rsidRPr="0091176F">
        <w:rPr>
          <w:rFonts w:ascii="Times New Roman" w:hAnsi="Times New Roman" w:cs="Times New Roman"/>
        </w:rPr>
        <w:t xml:space="preserve"> regionali (come quelli cinesi o sudcoreani) sottolinea la validità della CDA come strumento per prevedere </w:t>
      </w:r>
      <w:r w:rsidR="00EF40FF">
        <w:rPr>
          <w:rFonts w:ascii="Times New Roman" w:hAnsi="Times New Roman" w:cs="Times New Roman"/>
        </w:rPr>
        <w:t xml:space="preserve">i cambiamenti </w:t>
      </w:r>
      <w:r w:rsidRPr="0091176F">
        <w:rPr>
          <w:rFonts w:ascii="Times New Roman" w:hAnsi="Times New Roman" w:cs="Times New Roman"/>
        </w:rPr>
        <w:t>strategici nelle relazioni internazionali dell'Asia Orientale.</w:t>
      </w:r>
    </w:p>
    <w:p w14:paraId="718E0614" w14:textId="38F1A135" w:rsidR="0003071E" w:rsidRDefault="00F57C34" w:rsidP="0091176F">
      <w:pPr>
        <w:rPr>
          <w:rFonts w:ascii="Times New Roman" w:hAnsi="Times New Roman" w:cs="Times New Roman"/>
        </w:rPr>
      </w:pPr>
      <w:r>
        <w:rPr>
          <w:rFonts w:ascii="Times New Roman" w:hAnsi="Times New Roman" w:cs="Times New Roman"/>
        </w:rPr>
        <w:t xml:space="preserve">I risultati si riflettono anche all’interno delle dinamiche geopolitiche attuali, e il </w:t>
      </w:r>
      <w:proofErr w:type="spellStart"/>
      <w:r w:rsidRPr="00F57C34">
        <w:rPr>
          <w:rFonts w:ascii="Times New Roman" w:hAnsi="Times New Roman" w:cs="Times New Roman"/>
          <w:i/>
          <w:iCs/>
        </w:rPr>
        <w:t>Bluebook</w:t>
      </w:r>
      <w:proofErr w:type="spellEnd"/>
      <w:r>
        <w:rPr>
          <w:rFonts w:ascii="Times New Roman" w:hAnsi="Times New Roman" w:cs="Times New Roman"/>
        </w:rPr>
        <w:t xml:space="preserve"> ha costituito la fonte per le successive evoluzioni della politica estera nipponica. La retorica della responsabilità globale e del contributo proattivo creato da Koizumi ha trovato la sua massima espressione istituzionale nella dottrina del </w:t>
      </w:r>
      <w:r w:rsidR="00882380">
        <w:rPr>
          <w:rFonts w:ascii="Times New Roman" w:hAnsi="Times New Roman" w:cs="Times New Roman"/>
        </w:rPr>
        <w:t>«</w:t>
      </w:r>
      <w:r>
        <w:rPr>
          <w:rFonts w:ascii="Times New Roman" w:hAnsi="Times New Roman" w:cs="Times New Roman"/>
        </w:rPr>
        <w:t>Contributo Proattivo alla Pace basato sul principio di cooperazione internazionale</w:t>
      </w:r>
      <w:r w:rsidR="00882380">
        <w:rPr>
          <w:rFonts w:ascii="Times New Roman" w:hAnsi="Times New Roman" w:cs="Times New Roman"/>
        </w:rPr>
        <w:t>»</w:t>
      </w:r>
      <w:r>
        <w:rPr>
          <w:rFonts w:ascii="Times New Roman" w:hAnsi="Times New Roman" w:cs="Times New Roman"/>
        </w:rPr>
        <w:t xml:space="preserve"> (2013) e, successivamente, nella visione di un </w:t>
      </w:r>
      <w:r w:rsidR="00882380">
        <w:rPr>
          <w:rFonts w:ascii="Times New Roman" w:hAnsi="Times New Roman" w:cs="Times New Roman"/>
        </w:rPr>
        <w:t>«</w:t>
      </w:r>
      <w:r>
        <w:rPr>
          <w:rFonts w:ascii="Times New Roman" w:hAnsi="Times New Roman" w:cs="Times New Roman"/>
        </w:rPr>
        <w:t>Indo-Pacifico Libero e Aperto</w:t>
      </w:r>
      <w:r w:rsidR="00882380">
        <w:rPr>
          <w:rFonts w:ascii="Times New Roman" w:hAnsi="Times New Roman" w:cs="Times New Roman"/>
        </w:rPr>
        <w:t xml:space="preserve">» </w:t>
      </w:r>
      <w:r>
        <w:rPr>
          <w:rFonts w:ascii="Times New Roman" w:hAnsi="Times New Roman" w:cs="Times New Roman"/>
        </w:rPr>
        <w:t>(FOIP) lanciato dall’amministrazione di Abe nel 2016.</w:t>
      </w:r>
    </w:p>
    <w:p w14:paraId="6D25D2B0" w14:textId="1B57BA38" w:rsidR="00590CA9" w:rsidRPr="00590CA9" w:rsidRDefault="00F57C34" w:rsidP="006F4383">
      <w:pPr>
        <w:rPr>
          <w:rFonts w:ascii="Times New Roman" w:hAnsi="Times New Roman" w:cs="Times New Roman"/>
        </w:rPr>
      </w:pPr>
      <w:r>
        <w:rPr>
          <w:rFonts w:ascii="Times New Roman" w:hAnsi="Times New Roman" w:cs="Times New Roman"/>
        </w:rPr>
        <w:lastRenderedPageBreak/>
        <w:t xml:space="preserve">Nel 2026, </w:t>
      </w:r>
      <w:r w:rsidR="00590CA9">
        <w:rPr>
          <w:rFonts w:ascii="Times New Roman" w:hAnsi="Times New Roman" w:cs="Times New Roman"/>
        </w:rPr>
        <w:t xml:space="preserve">l’amministrazione guidata da Sanae </w:t>
      </w:r>
      <w:proofErr w:type="spellStart"/>
      <w:r w:rsidR="00590CA9">
        <w:rPr>
          <w:rFonts w:ascii="Times New Roman" w:hAnsi="Times New Roman" w:cs="Times New Roman"/>
        </w:rPr>
        <w:t>Takaichi</w:t>
      </w:r>
      <w:proofErr w:type="spellEnd"/>
      <w:r w:rsidR="00590CA9">
        <w:rPr>
          <w:rFonts w:ascii="Times New Roman" w:hAnsi="Times New Roman" w:cs="Times New Roman"/>
        </w:rPr>
        <w:t xml:space="preserve">, insediatasi come Prima Ministra nell’ottobre del 2025, accelera drasticamente l’eredità di Koizumi. </w:t>
      </w:r>
      <w:r w:rsidR="00D225A0">
        <w:rPr>
          <w:rFonts w:ascii="Times New Roman" w:hAnsi="Times New Roman" w:cs="Times New Roman"/>
        </w:rPr>
        <w:t>Durante</w:t>
      </w:r>
      <w:r w:rsidR="00590CA9">
        <w:rPr>
          <w:rFonts w:ascii="Times New Roman" w:hAnsi="Times New Roman" w:cs="Times New Roman"/>
        </w:rPr>
        <w:t xml:space="preserve"> il suo primo discorso programmatico, la </w:t>
      </w:r>
      <w:proofErr w:type="spellStart"/>
      <w:r w:rsidR="00590CA9">
        <w:rPr>
          <w:rFonts w:ascii="Times New Roman" w:hAnsi="Times New Roman" w:cs="Times New Roman"/>
        </w:rPr>
        <w:t>Takaichi</w:t>
      </w:r>
      <w:proofErr w:type="spellEnd"/>
      <w:r w:rsidR="00590CA9">
        <w:rPr>
          <w:rFonts w:ascii="Times New Roman" w:hAnsi="Times New Roman" w:cs="Times New Roman"/>
        </w:rPr>
        <w:t xml:space="preserve"> ha anticipato l’obiettivo del 2% del PIL al FY2026, approvando un budget</w:t>
      </w:r>
      <w:r w:rsidR="00D225A0">
        <w:rPr>
          <w:rFonts w:ascii="Times New Roman" w:hAnsi="Times New Roman" w:cs="Times New Roman"/>
        </w:rPr>
        <w:t xml:space="preserve"> record</w:t>
      </w:r>
      <w:r w:rsidR="00590CA9">
        <w:rPr>
          <w:rFonts w:ascii="Times New Roman" w:hAnsi="Times New Roman" w:cs="Times New Roman"/>
        </w:rPr>
        <w:t xml:space="preserve"> superiore ai 9 trilioni di yen. Questo incremento, come riportato da diverse testate quali Defense News e NHK, finanzierebbe una serie di tecnologie offensive (quali missili cruise e droni) e il potenziamento delle capacità nelle isole sud-occidentali in funzione di un contenimento nei confronti delle vicine Cina e Russia. In aggiunta, anche la decisione di avviare una revisione anticipata dei documenti strategici (quali NSS e NDS) entro la fine del 2026 indica una forte volontà nel voler comprimere i cicli decisionali per rispondere ad un ambiente di sicurezza accelerato, ricorda l’urgenza securitaria dell’ex PM Koizumi.</w:t>
      </w:r>
    </w:p>
    <w:p w14:paraId="0DCA9E2E" w14:textId="2C7E3AA9" w:rsidR="00590CA9" w:rsidRDefault="00590CA9" w:rsidP="006F4383">
      <w:pPr>
        <w:rPr>
          <w:rFonts w:ascii="Times New Roman" w:hAnsi="Times New Roman" w:cs="Times New Roman"/>
        </w:rPr>
      </w:pPr>
      <w:r>
        <w:rPr>
          <w:rFonts w:ascii="Times New Roman" w:hAnsi="Times New Roman" w:cs="Times New Roman"/>
        </w:rPr>
        <w:t xml:space="preserve">È evidente una certa continuità discorsiva: </w:t>
      </w:r>
      <w:r w:rsidR="006F4383" w:rsidRPr="006F4383">
        <w:rPr>
          <w:rFonts w:ascii="Times New Roman" w:hAnsi="Times New Roman" w:cs="Times New Roman"/>
        </w:rPr>
        <w:t>la Corea del Nord</w:t>
      </w:r>
      <w:r>
        <w:rPr>
          <w:rFonts w:ascii="Times New Roman" w:hAnsi="Times New Roman" w:cs="Times New Roman"/>
        </w:rPr>
        <w:t xml:space="preserve">, definita nel 2003 come </w:t>
      </w:r>
      <w:r w:rsidR="006F4383" w:rsidRPr="006F4383">
        <w:rPr>
          <w:rFonts w:ascii="Times New Roman" w:hAnsi="Times New Roman" w:cs="Times New Roman"/>
        </w:rPr>
        <w:t>fattore di instabilità</w:t>
      </w:r>
      <w:r>
        <w:rPr>
          <w:rFonts w:ascii="Times New Roman" w:hAnsi="Times New Roman" w:cs="Times New Roman"/>
        </w:rPr>
        <w:t>, viene oggi trattata come una</w:t>
      </w:r>
      <w:r w:rsidR="006F4383">
        <w:rPr>
          <w:rFonts w:ascii="Times New Roman" w:hAnsi="Times New Roman" w:cs="Times New Roman"/>
        </w:rPr>
        <w:t xml:space="preserve"> </w:t>
      </w:r>
      <w:r w:rsidR="006F4383" w:rsidRPr="006F4383">
        <w:rPr>
          <w:rFonts w:ascii="Times New Roman" w:hAnsi="Times New Roman" w:cs="Times New Roman"/>
        </w:rPr>
        <w:t>minaccia imminente e grave</w:t>
      </w:r>
      <w:r w:rsidR="006F4383">
        <w:rPr>
          <w:rFonts w:ascii="Times New Roman" w:hAnsi="Times New Roman" w:cs="Times New Roman"/>
        </w:rPr>
        <w:t xml:space="preserve"> </w:t>
      </w:r>
      <w:r w:rsidR="006F4383" w:rsidRPr="006F4383">
        <w:rPr>
          <w:rFonts w:ascii="Times New Roman" w:hAnsi="Times New Roman" w:cs="Times New Roman"/>
        </w:rPr>
        <w:t>funge ancora oggi da pilastro per giustificare l'acquisizione di capacità di contro-attacco</w:t>
      </w:r>
      <w:r>
        <w:rPr>
          <w:rFonts w:ascii="Times New Roman" w:hAnsi="Times New Roman" w:cs="Times New Roman"/>
        </w:rPr>
        <w:t xml:space="preserve">, legittimando nuovamente il controattacco e la distensione dei Tre Principi sull’export degli armamenti. Alcune testate, quali AP News e Kyodo, evidenziano come la pressione esterna, rinvigorita da una serie di </w:t>
      </w:r>
      <w:r w:rsidR="00F13B60">
        <w:rPr>
          <w:rFonts w:ascii="Times New Roman" w:hAnsi="Times New Roman" w:cs="Times New Roman"/>
        </w:rPr>
        <w:t>dialoghi</w:t>
      </w:r>
      <w:r>
        <w:rPr>
          <w:rFonts w:ascii="Times New Roman" w:hAnsi="Times New Roman" w:cs="Times New Roman"/>
        </w:rPr>
        <w:t xml:space="preserve"> con l’amministrazione di Trump nell’ottobre del 2025, agisca come un catalizzatore che trova nel linguaggio </w:t>
      </w:r>
      <w:r w:rsidR="00F13B60">
        <w:rPr>
          <w:rFonts w:ascii="Times New Roman" w:hAnsi="Times New Roman" w:cs="Times New Roman"/>
        </w:rPr>
        <w:t>del 2003 la sua giustificazione storica e morale.</w:t>
      </w:r>
    </w:p>
    <w:p w14:paraId="367F62A6" w14:textId="61EAB68F" w:rsidR="00F57C34" w:rsidRPr="0091176F" w:rsidRDefault="006F4383" w:rsidP="0091176F">
      <w:pPr>
        <w:rPr>
          <w:rFonts w:ascii="Times New Roman" w:hAnsi="Times New Roman" w:cs="Times New Roman"/>
        </w:rPr>
      </w:pPr>
      <w:r w:rsidRPr="006F4383">
        <w:rPr>
          <w:rFonts w:ascii="Times New Roman" w:hAnsi="Times New Roman" w:cs="Times New Roman"/>
        </w:rPr>
        <w:t xml:space="preserve">In un contesto di competizione narrativa regionale sempre più serrata, comprendere la performatività del </w:t>
      </w:r>
      <w:proofErr w:type="spellStart"/>
      <w:r w:rsidRPr="006F4383">
        <w:rPr>
          <w:rFonts w:ascii="Times New Roman" w:hAnsi="Times New Roman" w:cs="Times New Roman"/>
          <w:i/>
          <w:iCs/>
        </w:rPr>
        <w:t>Bluebook</w:t>
      </w:r>
      <w:proofErr w:type="spellEnd"/>
      <w:r w:rsidRPr="006F4383">
        <w:rPr>
          <w:rFonts w:ascii="Times New Roman" w:hAnsi="Times New Roman" w:cs="Times New Roman"/>
        </w:rPr>
        <w:t xml:space="preserve"> 2003 è </w:t>
      </w:r>
      <w:r w:rsidR="00580134">
        <w:rPr>
          <w:rFonts w:ascii="Times New Roman" w:hAnsi="Times New Roman" w:cs="Times New Roman"/>
        </w:rPr>
        <w:t>importante</w:t>
      </w:r>
      <w:r>
        <w:rPr>
          <w:rFonts w:ascii="Times New Roman" w:hAnsi="Times New Roman" w:cs="Times New Roman"/>
        </w:rPr>
        <w:t xml:space="preserve">, poiché </w:t>
      </w:r>
      <w:r w:rsidRPr="006F4383">
        <w:rPr>
          <w:rFonts w:ascii="Times New Roman" w:hAnsi="Times New Roman" w:cs="Times New Roman"/>
        </w:rPr>
        <w:t xml:space="preserve">insegna che la sicurezza di una nazione non si difende solo con i sistemi d'arma, ma con la capacità di imporre un'interpretazione univoca della realtà attraverso i testi ufficiali. </w:t>
      </w:r>
      <w:r w:rsidR="00580134" w:rsidRPr="00580134">
        <w:rPr>
          <w:rFonts w:ascii="Times New Roman" w:hAnsi="Times New Roman" w:cs="Times New Roman"/>
        </w:rPr>
        <w:t xml:space="preserve">Per i moderni </w:t>
      </w:r>
      <w:r w:rsidR="00580134" w:rsidRPr="00580134">
        <w:rPr>
          <w:rFonts w:ascii="Times New Roman" w:hAnsi="Times New Roman" w:cs="Times New Roman"/>
          <w:i/>
          <w:iCs/>
        </w:rPr>
        <w:t>policy-maker</w:t>
      </w:r>
      <w:r w:rsidR="00580134" w:rsidRPr="00580134">
        <w:rPr>
          <w:rFonts w:ascii="Times New Roman" w:hAnsi="Times New Roman" w:cs="Times New Roman"/>
        </w:rPr>
        <w:t xml:space="preserve">, l'amministrazione </w:t>
      </w:r>
      <w:proofErr w:type="spellStart"/>
      <w:r w:rsidR="00580134" w:rsidRPr="00580134">
        <w:rPr>
          <w:rFonts w:ascii="Times New Roman" w:hAnsi="Times New Roman" w:cs="Times New Roman"/>
        </w:rPr>
        <w:t>Takaichi</w:t>
      </w:r>
      <w:proofErr w:type="spellEnd"/>
      <w:r w:rsidR="00580134" w:rsidRPr="00580134">
        <w:rPr>
          <w:rFonts w:ascii="Times New Roman" w:hAnsi="Times New Roman" w:cs="Times New Roman"/>
        </w:rPr>
        <w:t xml:space="preserve"> dimostra che la conquista dello spazio semantico e la securitizzazione delle minacce regionali rimangono le condizioni necessarie per vincere le battaglie</w:t>
      </w:r>
      <w:r w:rsidR="00F8462D">
        <w:rPr>
          <w:rFonts w:ascii="Times New Roman" w:hAnsi="Times New Roman" w:cs="Times New Roman"/>
        </w:rPr>
        <w:t xml:space="preserve"> e difficoltà</w:t>
      </w:r>
      <w:r w:rsidR="00580134" w:rsidRPr="00580134">
        <w:rPr>
          <w:rFonts w:ascii="Times New Roman" w:hAnsi="Times New Roman" w:cs="Times New Roman"/>
        </w:rPr>
        <w:t xml:space="preserve"> geopolitiche de</w:t>
      </w:r>
      <w:r w:rsidR="009A2E16">
        <w:rPr>
          <w:rFonts w:ascii="Times New Roman" w:hAnsi="Times New Roman" w:cs="Times New Roman"/>
        </w:rPr>
        <w:t>i nostri giorni</w:t>
      </w:r>
      <w:r w:rsidR="00580134" w:rsidRPr="00580134">
        <w:rPr>
          <w:rFonts w:ascii="Times New Roman" w:hAnsi="Times New Roman" w:cs="Times New Roman"/>
        </w:rPr>
        <w:t>.</w:t>
      </w:r>
    </w:p>
    <w:p w14:paraId="6497B3C7" w14:textId="77777777" w:rsidR="004A0A4D" w:rsidRPr="00B11B58" w:rsidRDefault="004A0A4D">
      <w:pPr>
        <w:rPr>
          <w:rFonts w:ascii="Times New Roman" w:hAnsi="Times New Roman" w:cs="Times New Roman"/>
        </w:rPr>
      </w:pPr>
      <w:r w:rsidRPr="00B11B58">
        <w:rPr>
          <w:rFonts w:ascii="Times New Roman" w:hAnsi="Times New Roman" w:cs="Times New Roman"/>
        </w:rPr>
        <w:br w:type="page"/>
      </w:r>
    </w:p>
    <w:p w14:paraId="644D75D6" w14:textId="596DCE7F" w:rsidR="00CA1210" w:rsidRDefault="00CA1210" w:rsidP="00F62E91">
      <w:pPr>
        <w:rPr>
          <w:rFonts w:ascii="Times New Roman" w:hAnsi="Times New Roman" w:cs="Times New Roman"/>
          <w:b/>
          <w:bCs/>
          <w:sz w:val="24"/>
          <w:szCs w:val="24"/>
        </w:rPr>
      </w:pPr>
      <w:r w:rsidRPr="00835679">
        <w:rPr>
          <w:rFonts w:ascii="Times New Roman" w:hAnsi="Times New Roman" w:cs="Times New Roman"/>
          <w:b/>
          <w:bCs/>
          <w:sz w:val="24"/>
          <w:szCs w:val="24"/>
        </w:rPr>
        <w:lastRenderedPageBreak/>
        <w:t>Bibliografia:</w:t>
      </w:r>
    </w:p>
    <w:p w14:paraId="4A66C4B2" w14:textId="62B9E01A" w:rsidR="00630EBE" w:rsidRDefault="00630EBE" w:rsidP="00F62E91">
      <w:pPr>
        <w:rPr>
          <w:rFonts w:ascii="Times New Roman" w:hAnsi="Times New Roman" w:cs="Times New Roman"/>
          <w:sz w:val="24"/>
          <w:szCs w:val="24"/>
          <w:lang w:val="en-US"/>
        </w:rPr>
      </w:pPr>
      <w:r w:rsidRPr="00B2345A">
        <w:rPr>
          <w:rFonts w:ascii="Times New Roman" w:hAnsi="Times New Roman" w:cs="Times New Roman"/>
          <w:sz w:val="24"/>
          <w:szCs w:val="24"/>
        </w:rPr>
        <w:t xml:space="preserve">Agawa, Naoyuki, Masaru Tamamoto, and Toshio Nishi. </w:t>
      </w:r>
      <w:r w:rsidRPr="00D225A0">
        <w:rPr>
          <w:rFonts w:ascii="Times New Roman" w:hAnsi="Times New Roman" w:cs="Times New Roman"/>
          <w:sz w:val="24"/>
          <w:szCs w:val="24"/>
        </w:rPr>
        <w:t xml:space="preserve">2004. </w:t>
      </w:r>
      <w:r w:rsidR="005355F1" w:rsidRPr="00D225A0">
        <w:rPr>
          <w:rFonts w:ascii="Times New Roman" w:hAnsi="Times New Roman" w:cs="Times New Roman"/>
        </w:rPr>
        <w:t>«</w:t>
      </w:r>
      <w:r w:rsidRPr="00D225A0">
        <w:rPr>
          <w:rFonts w:ascii="Times New Roman" w:hAnsi="Times New Roman" w:cs="Times New Roman"/>
          <w:sz w:val="24"/>
          <w:szCs w:val="24"/>
        </w:rPr>
        <w:t xml:space="preserve">The People vs. Koizumi? </w:t>
      </w:r>
      <w:r w:rsidRPr="00630EBE">
        <w:rPr>
          <w:rFonts w:ascii="Times New Roman" w:hAnsi="Times New Roman" w:cs="Times New Roman"/>
          <w:sz w:val="24"/>
          <w:szCs w:val="24"/>
          <w:lang w:val="en-US"/>
        </w:rPr>
        <w:t xml:space="preserve">Japan-U.S. Relations and Japan's Struggle for National </w:t>
      </w:r>
      <w:proofErr w:type="gramStart"/>
      <w:r w:rsidRPr="00630EBE">
        <w:rPr>
          <w:rFonts w:ascii="Times New Roman" w:hAnsi="Times New Roman" w:cs="Times New Roman"/>
          <w:sz w:val="24"/>
          <w:szCs w:val="24"/>
          <w:lang w:val="en-US"/>
        </w:rPr>
        <w:t>Identity.</w:t>
      </w:r>
      <w:r w:rsidR="005355F1" w:rsidRPr="004F330E">
        <w:rPr>
          <w:rFonts w:ascii="Times New Roman" w:hAnsi="Times New Roman" w:cs="Times New Roman"/>
          <w:lang w:val="en-US"/>
        </w:rPr>
        <w:t>»</w:t>
      </w:r>
      <w:proofErr w:type="gramEnd"/>
      <w:r w:rsidRPr="00630EBE">
        <w:rPr>
          <w:rFonts w:ascii="Times New Roman" w:hAnsi="Times New Roman" w:cs="Times New Roman"/>
          <w:sz w:val="24"/>
          <w:szCs w:val="24"/>
          <w:lang w:val="en-US"/>
        </w:rPr>
        <w:t xml:space="preserve"> Edited by Robert M. Hathaway. </w:t>
      </w:r>
      <w:r w:rsidRPr="00630EBE">
        <w:rPr>
          <w:rFonts w:ascii="Times New Roman" w:hAnsi="Times New Roman" w:cs="Times New Roman"/>
          <w:i/>
          <w:iCs/>
          <w:sz w:val="24"/>
          <w:szCs w:val="24"/>
          <w:lang w:val="en-US"/>
        </w:rPr>
        <w:t>Wilson Center Special Report</w:t>
      </w:r>
      <w:r w:rsidRPr="00630EBE">
        <w:rPr>
          <w:rFonts w:ascii="Times New Roman" w:hAnsi="Times New Roman" w:cs="Times New Roman"/>
          <w:sz w:val="24"/>
          <w:szCs w:val="24"/>
          <w:lang w:val="en-US"/>
        </w:rPr>
        <w:t>. Washington, D.C.</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Consultato</w:t>
      </w:r>
      <w:proofErr w:type="spellEnd"/>
      <w:r>
        <w:rPr>
          <w:rFonts w:ascii="Times New Roman" w:hAnsi="Times New Roman" w:cs="Times New Roman"/>
          <w:sz w:val="24"/>
          <w:szCs w:val="24"/>
          <w:lang w:val="en-US"/>
        </w:rPr>
        <w:t xml:space="preserve"> il 13 </w:t>
      </w:r>
      <w:proofErr w:type="spellStart"/>
      <w:r>
        <w:rPr>
          <w:rFonts w:ascii="Times New Roman" w:hAnsi="Times New Roman" w:cs="Times New Roman"/>
          <w:sz w:val="24"/>
          <w:szCs w:val="24"/>
          <w:lang w:val="en-US"/>
        </w:rPr>
        <w:t>gennaio</w:t>
      </w:r>
      <w:proofErr w:type="spellEnd"/>
      <w:r>
        <w:rPr>
          <w:rFonts w:ascii="Times New Roman" w:hAnsi="Times New Roman" w:cs="Times New Roman"/>
          <w:sz w:val="24"/>
          <w:szCs w:val="24"/>
          <w:lang w:val="en-US"/>
        </w:rPr>
        <w:t xml:space="preserve"> 2026. </w:t>
      </w:r>
      <w:hyperlink r:id="rId15" w:history="1">
        <w:r w:rsidRPr="00630EBE">
          <w:rPr>
            <w:rStyle w:val="Collegamentoipertestuale"/>
            <w:rFonts w:ascii="Times New Roman" w:hAnsi="Times New Roman" w:cs="Times New Roman"/>
            <w:sz w:val="24"/>
            <w:szCs w:val="24"/>
            <w:lang w:val="en-US"/>
          </w:rPr>
          <w:t>The People vs. Koizumi? Japan-U.S. Relations and Japan's Struggle for National Identity | Wilson Center</w:t>
        </w:r>
      </w:hyperlink>
      <w:r>
        <w:rPr>
          <w:rFonts w:ascii="Times New Roman" w:hAnsi="Times New Roman" w:cs="Times New Roman"/>
          <w:sz w:val="24"/>
          <w:szCs w:val="24"/>
          <w:lang w:val="en-US"/>
        </w:rPr>
        <w:t>.</w:t>
      </w:r>
    </w:p>
    <w:p w14:paraId="71434A6D" w14:textId="79FD0D3E" w:rsidR="002B6985" w:rsidRDefault="002B6985" w:rsidP="00F62E91">
      <w:pPr>
        <w:rPr>
          <w:rFonts w:ascii="Times New Roman" w:hAnsi="Times New Roman" w:cs="Times New Roman"/>
          <w:sz w:val="24"/>
          <w:szCs w:val="24"/>
        </w:rPr>
      </w:pPr>
      <w:r w:rsidRPr="002B6985">
        <w:rPr>
          <w:rFonts w:ascii="Times New Roman" w:hAnsi="Times New Roman" w:cs="Times New Roman"/>
          <w:sz w:val="24"/>
          <w:szCs w:val="24"/>
        </w:rPr>
        <w:t xml:space="preserve">Anderson, B. 1996. </w:t>
      </w:r>
      <w:r w:rsidR="004F330E">
        <w:rPr>
          <w:rFonts w:ascii="Times New Roman" w:hAnsi="Times New Roman" w:cs="Times New Roman"/>
        </w:rPr>
        <w:t>«</w:t>
      </w:r>
      <w:r w:rsidRPr="002B6985">
        <w:rPr>
          <w:rFonts w:ascii="Times New Roman" w:hAnsi="Times New Roman" w:cs="Times New Roman"/>
          <w:i/>
          <w:iCs/>
          <w:sz w:val="24"/>
          <w:szCs w:val="24"/>
        </w:rPr>
        <w:t>Comunità immaginate. Origini e diffusione dei nazionalismi</w:t>
      </w:r>
      <w:r w:rsidR="004F330E">
        <w:rPr>
          <w:rFonts w:ascii="Times New Roman" w:hAnsi="Times New Roman" w:cs="Times New Roman"/>
        </w:rPr>
        <w:t>»</w:t>
      </w:r>
      <w:r w:rsidRPr="002B6985">
        <w:rPr>
          <w:rFonts w:ascii="Times New Roman" w:hAnsi="Times New Roman" w:cs="Times New Roman"/>
          <w:sz w:val="24"/>
          <w:szCs w:val="24"/>
        </w:rPr>
        <w:t>. Traduzione di Marco d'Eramo e Fabio Galimberti. Roma: Manifestolibri.</w:t>
      </w:r>
      <w:r>
        <w:rPr>
          <w:rFonts w:ascii="Times New Roman" w:hAnsi="Times New Roman" w:cs="Times New Roman"/>
          <w:sz w:val="24"/>
          <w:szCs w:val="24"/>
        </w:rPr>
        <w:t xml:space="preserve"> Consultato il 17 gennaio 2026.</w:t>
      </w:r>
    </w:p>
    <w:p w14:paraId="0D70D14C" w14:textId="4C37D175" w:rsidR="00724721" w:rsidRPr="002B25E0" w:rsidRDefault="00724721" w:rsidP="00724721">
      <w:pPr>
        <w:rPr>
          <w:rFonts w:ascii="Times New Roman" w:hAnsi="Times New Roman" w:cs="Times New Roman"/>
          <w:sz w:val="24"/>
          <w:szCs w:val="24"/>
        </w:rPr>
      </w:pPr>
      <w:r w:rsidRPr="002B25E0">
        <w:rPr>
          <w:rFonts w:ascii="Times New Roman" w:hAnsi="Times New Roman" w:cs="Times New Roman"/>
          <w:sz w:val="24"/>
          <w:szCs w:val="24"/>
        </w:rPr>
        <w:t xml:space="preserve">Asahi Shimbun. </w:t>
      </w:r>
      <w:r w:rsidR="004F330E">
        <w:rPr>
          <w:rFonts w:ascii="Times New Roman" w:hAnsi="Times New Roman" w:cs="Times New Roman"/>
        </w:rPr>
        <w:t>«</w:t>
      </w:r>
      <w:r w:rsidRPr="00220861">
        <w:rPr>
          <w:rFonts w:ascii="Times New Roman" w:hAnsi="Times New Roman" w:cs="Times New Roman"/>
          <w:sz w:val="24"/>
          <w:szCs w:val="24"/>
        </w:rPr>
        <w:t>麻垣康三</w:t>
      </w:r>
      <w:r w:rsidRPr="002B25E0">
        <w:rPr>
          <w:rFonts w:ascii="Times New Roman" w:hAnsi="Times New Roman" w:cs="Times New Roman"/>
          <w:sz w:val="24"/>
          <w:szCs w:val="24"/>
        </w:rPr>
        <w:t xml:space="preserve"> [</w:t>
      </w:r>
      <w:proofErr w:type="spellStart"/>
      <w:r w:rsidRPr="002B25E0">
        <w:rPr>
          <w:rFonts w:ascii="Times New Roman" w:hAnsi="Times New Roman" w:cs="Times New Roman"/>
          <w:sz w:val="24"/>
          <w:szCs w:val="24"/>
        </w:rPr>
        <w:t>Asogaki</w:t>
      </w:r>
      <w:proofErr w:type="spellEnd"/>
      <w:r w:rsidRPr="002B25E0">
        <w:rPr>
          <w:rFonts w:ascii="Times New Roman" w:hAnsi="Times New Roman" w:cs="Times New Roman"/>
          <w:sz w:val="24"/>
          <w:szCs w:val="24"/>
        </w:rPr>
        <w:t xml:space="preserve"> Yasukuni].</w:t>
      </w:r>
      <w:r w:rsidR="004F330E">
        <w:rPr>
          <w:rFonts w:ascii="Times New Roman" w:hAnsi="Times New Roman" w:cs="Times New Roman"/>
        </w:rPr>
        <w:t>»</w:t>
      </w:r>
      <w:r w:rsidRPr="002B25E0">
        <w:rPr>
          <w:rFonts w:ascii="Times New Roman" w:hAnsi="Times New Roman" w:cs="Times New Roman"/>
          <w:sz w:val="24"/>
          <w:szCs w:val="24"/>
        </w:rPr>
        <w:t xml:space="preserve"> In </w:t>
      </w:r>
      <w:r w:rsidRPr="00220861">
        <w:rPr>
          <w:rFonts w:ascii="Times New Roman" w:hAnsi="Times New Roman" w:cs="Times New Roman"/>
          <w:i/>
          <w:iCs/>
          <w:sz w:val="24"/>
          <w:szCs w:val="24"/>
        </w:rPr>
        <w:t>朝日新聞</w:t>
      </w:r>
      <w:r w:rsidRPr="002B25E0">
        <w:rPr>
          <w:rFonts w:ascii="Times New Roman" w:hAnsi="Times New Roman" w:cs="Times New Roman"/>
          <w:i/>
          <w:iCs/>
          <w:sz w:val="24"/>
          <w:szCs w:val="24"/>
        </w:rPr>
        <w:t xml:space="preserve"> </w:t>
      </w:r>
      <w:r w:rsidRPr="00220861">
        <w:rPr>
          <w:rFonts w:ascii="Times New Roman" w:hAnsi="Times New Roman" w:cs="Times New Roman"/>
          <w:i/>
          <w:iCs/>
          <w:sz w:val="24"/>
          <w:szCs w:val="24"/>
        </w:rPr>
        <w:t>クロスサーチ</w:t>
      </w:r>
      <w:r w:rsidRPr="002B25E0">
        <w:rPr>
          <w:rFonts w:ascii="Times New Roman" w:hAnsi="Times New Roman" w:cs="Times New Roman"/>
          <w:i/>
          <w:iCs/>
          <w:sz w:val="24"/>
          <w:szCs w:val="24"/>
        </w:rPr>
        <w:t xml:space="preserve"> (Asahi Shimbun Cross-Search)</w:t>
      </w:r>
      <w:r w:rsidRPr="002B25E0">
        <w:rPr>
          <w:rFonts w:ascii="Times New Roman" w:hAnsi="Times New Roman" w:cs="Times New Roman"/>
          <w:sz w:val="24"/>
          <w:szCs w:val="24"/>
        </w:rPr>
        <w:t>. Consultato il 24 settembre 2025.</w:t>
      </w:r>
    </w:p>
    <w:p w14:paraId="3C1A091B" w14:textId="39B3FD7E" w:rsidR="00724721" w:rsidRDefault="0056387D" w:rsidP="00724721">
      <w:pPr>
        <w:rPr>
          <w:rFonts w:ascii="Times New Roman" w:hAnsi="Times New Roman" w:cs="Times New Roman"/>
          <w:sz w:val="24"/>
          <w:szCs w:val="24"/>
        </w:rPr>
      </w:pPr>
      <w:r w:rsidRPr="002B25E0">
        <w:rPr>
          <w:rFonts w:ascii="Times New Roman" w:hAnsi="Times New Roman" w:cs="Times New Roman"/>
          <w:sz w:val="24"/>
          <w:szCs w:val="24"/>
        </w:rPr>
        <w:t>Asahi Shimbun</w:t>
      </w:r>
      <w:r w:rsidR="00724721" w:rsidRPr="002B25E0">
        <w:rPr>
          <w:rFonts w:ascii="Times New Roman" w:hAnsi="Times New Roman" w:cs="Times New Roman"/>
          <w:sz w:val="24"/>
          <w:szCs w:val="24"/>
        </w:rPr>
        <w:t xml:space="preserve">. </w:t>
      </w:r>
      <w:r w:rsidR="00D96517" w:rsidRPr="00B92C87">
        <w:rPr>
          <w:rFonts w:ascii="Times New Roman" w:hAnsi="Times New Roman" w:cs="Times New Roman"/>
        </w:rPr>
        <w:t>«</w:t>
      </w:r>
      <w:r w:rsidR="00724721" w:rsidRPr="00220861">
        <w:rPr>
          <w:rFonts w:ascii="Times New Roman" w:hAnsi="Times New Roman" w:cs="Times New Roman"/>
          <w:sz w:val="24"/>
          <w:szCs w:val="24"/>
        </w:rPr>
        <w:t>日朝平壌宣言</w:t>
      </w:r>
      <w:r w:rsidR="00724721" w:rsidRPr="00B92C87">
        <w:rPr>
          <w:rFonts w:ascii="Times New Roman" w:hAnsi="Times New Roman" w:cs="Times New Roman"/>
          <w:sz w:val="24"/>
          <w:szCs w:val="24"/>
        </w:rPr>
        <w:t xml:space="preserve"> [Japan–North Korea Pyongyang </w:t>
      </w:r>
      <w:proofErr w:type="spellStart"/>
      <w:r w:rsidR="00724721" w:rsidRPr="00B92C87">
        <w:rPr>
          <w:rFonts w:ascii="Times New Roman" w:hAnsi="Times New Roman" w:cs="Times New Roman"/>
          <w:sz w:val="24"/>
          <w:szCs w:val="24"/>
        </w:rPr>
        <w:t>Declaration</w:t>
      </w:r>
      <w:proofErr w:type="spellEnd"/>
      <w:r w:rsidR="00724721" w:rsidRPr="00B92C87">
        <w:rPr>
          <w:rFonts w:ascii="Times New Roman" w:hAnsi="Times New Roman" w:cs="Times New Roman"/>
          <w:sz w:val="24"/>
          <w:szCs w:val="24"/>
        </w:rPr>
        <w:t>].</w:t>
      </w:r>
      <w:r w:rsidR="00D96517" w:rsidRPr="00B92C87">
        <w:rPr>
          <w:rFonts w:ascii="Times New Roman" w:hAnsi="Times New Roman" w:cs="Times New Roman"/>
        </w:rPr>
        <w:t>»</w:t>
      </w:r>
      <w:r w:rsidR="00724721" w:rsidRPr="00B92C87">
        <w:rPr>
          <w:rFonts w:ascii="Times New Roman" w:hAnsi="Times New Roman" w:cs="Times New Roman"/>
          <w:sz w:val="24"/>
          <w:szCs w:val="24"/>
        </w:rPr>
        <w:t xml:space="preserve"> </w:t>
      </w:r>
      <w:r w:rsidR="00724721" w:rsidRPr="002B25E0">
        <w:rPr>
          <w:rFonts w:ascii="Times New Roman" w:hAnsi="Times New Roman" w:cs="Times New Roman"/>
          <w:sz w:val="24"/>
          <w:szCs w:val="24"/>
        </w:rPr>
        <w:t xml:space="preserve">In </w:t>
      </w:r>
      <w:r w:rsidR="00724721" w:rsidRPr="00220861">
        <w:rPr>
          <w:rFonts w:ascii="Times New Roman" w:hAnsi="Times New Roman" w:cs="Times New Roman"/>
          <w:i/>
          <w:iCs/>
          <w:sz w:val="24"/>
          <w:szCs w:val="24"/>
        </w:rPr>
        <w:t>朝日新聞クロスサーチ</w:t>
      </w:r>
      <w:r w:rsidR="00724721" w:rsidRPr="002B25E0">
        <w:rPr>
          <w:rFonts w:ascii="Times New Roman" w:hAnsi="Times New Roman" w:cs="Times New Roman"/>
          <w:i/>
          <w:iCs/>
          <w:sz w:val="24"/>
          <w:szCs w:val="24"/>
        </w:rPr>
        <w:t xml:space="preserve"> (Asahi Shimbun Cross-Search)</w:t>
      </w:r>
      <w:r w:rsidR="00724721" w:rsidRPr="002B25E0">
        <w:rPr>
          <w:rFonts w:ascii="Times New Roman" w:hAnsi="Times New Roman" w:cs="Times New Roman"/>
          <w:sz w:val="24"/>
          <w:szCs w:val="24"/>
        </w:rPr>
        <w:t>. Consultato il 24 settembre 2025.</w:t>
      </w:r>
    </w:p>
    <w:p w14:paraId="04A3818B" w14:textId="00C1D4DD" w:rsidR="006D7693" w:rsidRPr="002B25E0" w:rsidRDefault="006D7693" w:rsidP="00724721">
      <w:pPr>
        <w:rPr>
          <w:rFonts w:ascii="Times New Roman" w:hAnsi="Times New Roman" w:cs="Times New Roman"/>
          <w:sz w:val="24"/>
          <w:szCs w:val="24"/>
        </w:rPr>
      </w:pPr>
      <w:r w:rsidRPr="006D7693">
        <w:rPr>
          <w:rFonts w:ascii="Times New Roman" w:hAnsi="Times New Roman" w:cs="Times New Roman"/>
          <w:sz w:val="24"/>
          <w:szCs w:val="24"/>
        </w:rPr>
        <w:t xml:space="preserve">Asahi Shimbun. 2022. </w:t>
      </w:r>
      <w:r w:rsidR="00D96517">
        <w:rPr>
          <w:rFonts w:ascii="Times New Roman" w:hAnsi="Times New Roman" w:cs="Times New Roman"/>
        </w:rPr>
        <w:t>«</w:t>
      </w:r>
      <w:proofErr w:type="spellStart"/>
      <w:r w:rsidRPr="006D7693">
        <w:rPr>
          <w:rFonts w:ascii="Times New Roman" w:hAnsi="Times New Roman" w:cs="Times New Roman"/>
          <w:sz w:val="24"/>
          <w:szCs w:val="24"/>
        </w:rPr>
        <w:t>Saikō</w:t>
      </w:r>
      <w:proofErr w:type="spellEnd"/>
      <w:r w:rsidRPr="006D7693">
        <w:rPr>
          <w:rFonts w:ascii="Times New Roman" w:hAnsi="Times New Roman" w:cs="Times New Roman"/>
          <w:sz w:val="24"/>
          <w:szCs w:val="24"/>
        </w:rPr>
        <w:t xml:space="preserve"> '</w:t>
      </w:r>
      <w:proofErr w:type="spellStart"/>
      <w:r w:rsidRPr="006D7693">
        <w:rPr>
          <w:rFonts w:ascii="Times New Roman" w:hAnsi="Times New Roman" w:cs="Times New Roman"/>
          <w:sz w:val="24"/>
          <w:szCs w:val="24"/>
        </w:rPr>
        <w:t>Wangan</w:t>
      </w:r>
      <w:proofErr w:type="spellEnd"/>
      <w:r w:rsidRPr="006D7693">
        <w:rPr>
          <w:rFonts w:ascii="Times New Roman" w:hAnsi="Times New Roman" w:cs="Times New Roman"/>
          <w:sz w:val="24"/>
          <w:szCs w:val="24"/>
        </w:rPr>
        <w:t xml:space="preserve"> </w:t>
      </w:r>
      <w:proofErr w:type="spellStart"/>
      <w:r w:rsidRPr="006D7693">
        <w:rPr>
          <w:rFonts w:ascii="Times New Roman" w:hAnsi="Times New Roman" w:cs="Times New Roman"/>
          <w:sz w:val="24"/>
          <w:szCs w:val="24"/>
        </w:rPr>
        <w:t>Torauma</w:t>
      </w:r>
      <w:proofErr w:type="spellEnd"/>
      <w:r w:rsidRPr="006D7693">
        <w:rPr>
          <w:rFonts w:ascii="Times New Roman" w:hAnsi="Times New Roman" w:cs="Times New Roman"/>
          <w:sz w:val="24"/>
          <w:szCs w:val="24"/>
        </w:rPr>
        <w:t xml:space="preserve">': </w:t>
      </w:r>
      <w:proofErr w:type="spellStart"/>
      <w:r w:rsidRPr="006D7693">
        <w:rPr>
          <w:rFonts w:ascii="Times New Roman" w:hAnsi="Times New Roman" w:cs="Times New Roman"/>
          <w:sz w:val="24"/>
          <w:szCs w:val="24"/>
        </w:rPr>
        <w:t>Gaikō</w:t>
      </w:r>
      <w:proofErr w:type="spellEnd"/>
      <w:r w:rsidRPr="006D7693">
        <w:rPr>
          <w:rFonts w:ascii="Times New Roman" w:hAnsi="Times New Roman" w:cs="Times New Roman"/>
          <w:sz w:val="24"/>
          <w:szCs w:val="24"/>
        </w:rPr>
        <w:t xml:space="preserve"> Bunsho ni Miru Kaifu Moto-</w:t>
      </w:r>
      <w:proofErr w:type="spellStart"/>
      <w:r w:rsidRPr="006D7693">
        <w:rPr>
          <w:rFonts w:ascii="Times New Roman" w:hAnsi="Times New Roman" w:cs="Times New Roman"/>
          <w:sz w:val="24"/>
          <w:szCs w:val="24"/>
        </w:rPr>
        <w:t>Shushō</w:t>
      </w:r>
      <w:proofErr w:type="spellEnd"/>
      <w:r w:rsidRPr="006D7693">
        <w:rPr>
          <w:rFonts w:ascii="Times New Roman" w:hAnsi="Times New Roman" w:cs="Times New Roman"/>
          <w:sz w:val="24"/>
          <w:szCs w:val="24"/>
        </w:rPr>
        <w:t xml:space="preserve"> no </w:t>
      </w:r>
      <w:proofErr w:type="spellStart"/>
      <w:r w:rsidRPr="006D7693">
        <w:rPr>
          <w:rFonts w:ascii="Times New Roman" w:hAnsi="Times New Roman" w:cs="Times New Roman"/>
          <w:sz w:val="24"/>
          <w:szCs w:val="24"/>
        </w:rPr>
        <w:t>Kigai</w:t>
      </w:r>
      <w:proofErr w:type="spellEnd"/>
      <w:r w:rsidR="00D96517">
        <w:rPr>
          <w:rFonts w:ascii="Times New Roman" w:hAnsi="Times New Roman" w:cs="Times New Roman"/>
        </w:rPr>
        <w:t>»</w:t>
      </w:r>
      <w:r w:rsidRPr="006D7693">
        <w:rPr>
          <w:rFonts w:ascii="Times New Roman" w:hAnsi="Times New Roman" w:cs="Times New Roman"/>
          <w:sz w:val="24"/>
          <w:szCs w:val="24"/>
        </w:rPr>
        <w:t xml:space="preserve"> [Riconsiderare il trauma del Golfo: Il coraggio dell'ex PM Kaifu nei documenti diplomatici]. 14 gennaio 2022.</w:t>
      </w:r>
      <w:r>
        <w:rPr>
          <w:rFonts w:ascii="Times New Roman" w:hAnsi="Times New Roman" w:cs="Times New Roman"/>
          <w:sz w:val="24"/>
          <w:szCs w:val="24"/>
        </w:rPr>
        <w:t xml:space="preserve"> </w:t>
      </w:r>
      <w:r w:rsidRPr="006D7693">
        <w:rPr>
          <w:rFonts w:ascii="Times New Roman" w:hAnsi="Times New Roman" w:cs="Times New Roman"/>
          <w:sz w:val="24"/>
          <w:szCs w:val="24"/>
        </w:rPr>
        <w:t xml:space="preserve">Consultato il 19 febbraio 2026. </w:t>
      </w:r>
      <w:hyperlink r:id="rId16" w:history="1">
        <w:r w:rsidRPr="00E32B32">
          <w:rPr>
            <w:rStyle w:val="Collegamentoipertestuale"/>
            <w:rFonts w:ascii="Times New Roman" w:hAnsi="Times New Roman" w:cs="Times New Roman"/>
            <w:sz w:val="24"/>
            <w:szCs w:val="24"/>
          </w:rPr>
          <w:t>https://www.asahi.com/articles/ASQ1G559LQ1GUTFK003.html</w:t>
        </w:r>
      </w:hyperlink>
      <w:r w:rsidRPr="006D7693">
        <w:rPr>
          <w:rFonts w:ascii="Times New Roman" w:hAnsi="Times New Roman" w:cs="Times New Roman"/>
          <w:sz w:val="24"/>
          <w:szCs w:val="24"/>
        </w:rPr>
        <w:t>.</w:t>
      </w:r>
    </w:p>
    <w:p w14:paraId="4DDC2900" w14:textId="35EF580F" w:rsidR="00724721" w:rsidRPr="00220861" w:rsidRDefault="0056387D" w:rsidP="00724721">
      <w:pPr>
        <w:rPr>
          <w:rFonts w:ascii="Times New Roman" w:hAnsi="Times New Roman" w:cs="Times New Roman"/>
          <w:sz w:val="24"/>
          <w:szCs w:val="24"/>
        </w:rPr>
      </w:pPr>
      <w:r w:rsidRPr="002B25E0">
        <w:rPr>
          <w:rFonts w:ascii="Times New Roman" w:hAnsi="Times New Roman" w:cs="Times New Roman"/>
          <w:sz w:val="24"/>
          <w:szCs w:val="24"/>
        </w:rPr>
        <w:t>Asahi Shimbun</w:t>
      </w:r>
      <w:r w:rsidR="00724721" w:rsidRPr="002B25E0">
        <w:rPr>
          <w:rFonts w:ascii="Times New Roman" w:hAnsi="Times New Roman" w:cs="Times New Roman"/>
          <w:sz w:val="24"/>
          <w:szCs w:val="24"/>
        </w:rPr>
        <w:t xml:space="preserve">. </w:t>
      </w:r>
      <w:r w:rsidR="0018242B" w:rsidRPr="00B92C87">
        <w:rPr>
          <w:rFonts w:ascii="Times New Roman" w:hAnsi="Times New Roman" w:cs="Times New Roman"/>
        </w:rPr>
        <w:t>«</w:t>
      </w:r>
      <w:proofErr w:type="spellStart"/>
      <w:r w:rsidR="00724721" w:rsidRPr="00B92C87">
        <w:rPr>
          <w:rFonts w:ascii="Times New Roman" w:hAnsi="Times New Roman" w:cs="Times New Roman"/>
          <w:sz w:val="24"/>
          <w:szCs w:val="24"/>
        </w:rPr>
        <w:t>Shūkan</w:t>
      </w:r>
      <w:proofErr w:type="spellEnd"/>
      <w:r w:rsidR="00724721" w:rsidRPr="00B92C87">
        <w:rPr>
          <w:rFonts w:ascii="Times New Roman" w:hAnsi="Times New Roman" w:cs="Times New Roman"/>
          <w:sz w:val="24"/>
          <w:szCs w:val="24"/>
        </w:rPr>
        <w:t xml:space="preserve"> </w:t>
      </w:r>
      <w:proofErr w:type="spellStart"/>
      <w:r w:rsidR="00724721" w:rsidRPr="00B92C87">
        <w:rPr>
          <w:rFonts w:ascii="Times New Roman" w:hAnsi="Times New Roman" w:cs="Times New Roman"/>
          <w:sz w:val="24"/>
          <w:szCs w:val="24"/>
        </w:rPr>
        <w:t>hōkoku</w:t>
      </w:r>
      <w:proofErr w:type="spellEnd"/>
      <w:r w:rsidR="00724721" w:rsidRPr="00B92C87">
        <w:rPr>
          <w:rFonts w:ascii="Times New Roman" w:hAnsi="Times New Roman" w:cs="Times New Roman"/>
          <w:sz w:val="24"/>
          <w:szCs w:val="24"/>
        </w:rPr>
        <w:t xml:space="preserve"> (2002-nen 2-gatsu 16-nichi – 2-gatsu 22-nichi) [</w:t>
      </w:r>
      <w:r w:rsidR="003F1D40" w:rsidRPr="00B92C87">
        <w:rPr>
          <w:rFonts w:ascii="Times New Roman" w:hAnsi="Times New Roman" w:cs="Times New Roman"/>
          <w:sz w:val="24"/>
          <w:szCs w:val="24"/>
        </w:rPr>
        <w:t>Weekly Report</w:t>
      </w:r>
      <w:r w:rsidR="00724721" w:rsidRPr="00B92C87">
        <w:rPr>
          <w:rFonts w:ascii="Times New Roman" w:hAnsi="Times New Roman" w:cs="Times New Roman"/>
          <w:sz w:val="24"/>
          <w:szCs w:val="24"/>
        </w:rPr>
        <w:t xml:space="preserve"> (16 </w:t>
      </w:r>
      <w:proofErr w:type="spellStart"/>
      <w:r w:rsidR="003F1D40" w:rsidRPr="00B92C87">
        <w:rPr>
          <w:rFonts w:ascii="Times New Roman" w:hAnsi="Times New Roman" w:cs="Times New Roman"/>
          <w:sz w:val="24"/>
          <w:szCs w:val="24"/>
        </w:rPr>
        <w:t>February</w:t>
      </w:r>
      <w:proofErr w:type="spellEnd"/>
      <w:r w:rsidR="00724721" w:rsidRPr="00B92C87">
        <w:rPr>
          <w:rFonts w:ascii="Times New Roman" w:hAnsi="Times New Roman" w:cs="Times New Roman"/>
          <w:sz w:val="24"/>
          <w:szCs w:val="24"/>
        </w:rPr>
        <w:t xml:space="preserve"> 2002 – 22 </w:t>
      </w:r>
      <w:proofErr w:type="spellStart"/>
      <w:r w:rsidR="003F1D40" w:rsidRPr="00B92C87">
        <w:rPr>
          <w:rFonts w:ascii="Times New Roman" w:hAnsi="Times New Roman" w:cs="Times New Roman"/>
          <w:sz w:val="24"/>
          <w:szCs w:val="24"/>
        </w:rPr>
        <w:t>February</w:t>
      </w:r>
      <w:proofErr w:type="spellEnd"/>
      <w:r w:rsidR="00724721" w:rsidRPr="00B92C87">
        <w:rPr>
          <w:rFonts w:ascii="Times New Roman" w:hAnsi="Times New Roman" w:cs="Times New Roman"/>
          <w:sz w:val="24"/>
          <w:szCs w:val="24"/>
        </w:rPr>
        <w:t xml:space="preserve"> 2002)].</w:t>
      </w:r>
      <w:r w:rsidR="0018242B" w:rsidRPr="00B92C87">
        <w:rPr>
          <w:rFonts w:ascii="Times New Roman" w:hAnsi="Times New Roman" w:cs="Times New Roman"/>
        </w:rPr>
        <w:t>»</w:t>
      </w:r>
      <w:r w:rsidR="00724721" w:rsidRPr="00B92C87">
        <w:rPr>
          <w:rFonts w:ascii="Times New Roman" w:hAnsi="Times New Roman" w:cs="Times New Roman"/>
          <w:sz w:val="24"/>
          <w:szCs w:val="24"/>
        </w:rPr>
        <w:t xml:space="preserve"> </w:t>
      </w:r>
      <w:r w:rsidR="00724721" w:rsidRPr="00220861">
        <w:rPr>
          <w:rFonts w:ascii="Times New Roman" w:hAnsi="Times New Roman" w:cs="Times New Roman"/>
          <w:sz w:val="24"/>
          <w:szCs w:val="24"/>
        </w:rPr>
        <w:t xml:space="preserve">In </w:t>
      </w:r>
      <w:r w:rsidR="00724721" w:rsidRPr="00220861">
        <w:rPr>
          <w:rFonts w:ascii="Times New Roman" w:hAnsi="Times New Roman" w:cs="Times New Roman"/>
          <w:i/>
          <w:iCs/>
          <w:sz w:val="24"/>
          <w:szCs w:val="24"/>
        </w:rPr>
        <w:t>朝日新聞クロスサーチ</w:t>
      </w:r>
      <w:r w:rsidR="00724721" w:rsidRPr="00220861">
        <w:rPr>
          <w:rFonts w:ascii="Times New Roman" w:hAnsi="Times New Roman" w:cs="Times New Roman"/>
          <w:i/>
          <w:iCs/>
          <w:sz w:val="24"/>
          <w:szCs w:val="24"/>
        </w:rPr>
        <w:t xml:space="preserve"> (Asahi Shimbun Cross-Search)</w:t>
      </w:r>
      <w:r w:rsidR="00724721" w:rsidRPr="00220861">
        <w:rPr>
          <w:rFonts w:ascii="Times New Roman" w:hAnsi="Times New Roman" w:cs="Times New Roman"/>
          <w:sz w:val="24"/>
          <w:szCs w:val="24"/>
        </w:rPr>
        <w:t>. Consultato il 11 gennaio 2026.</w:t>
      </w:r>
    </w:p>
    <w:p w14:paraId="121DB6D3" w14:textId="6D77F378" w:rsidR="00724721" w:rsidRDefault="00724721" w:rsidP="00724721">
      <w:pPr>
        <w:rPr>
          <w:rFonts w:ascii="Times New Roman" w:hAnsi="Times New Roman" w:cs="Times New Roman"/>
          <w:sz w:val="24"/>
          <w:szCs w:val="24"/>
          <w:lang w:val="en-US"/>
        </w:rPr>
      </w:pPr>
      <w:r w:rsidRPr="00457370">
        <w:rPr>
          <w:rFonts w:ascii="Times New Roman" w:hAnsi="Times New Roman" w:cs="Times New Roman"/>
          <w:sz w:val="24"/>
          <w:szCs w:val="24"/>
        </w:rPr>
        <w:t xml:space="preserve">Aum, Daniel. 2019. </w:t>
      </w:r>
      <w:r w:rsidR="0018242B" w:rsidRPr="00B92C87">
        <w:rPr>
          <w:rFonts w:ascii="Times New Roman" w:hAnsi="Times New Roman" w:cs="Times New Roman"/>
        </w:rPr>
        <w:t>«</w:t>
      </w:r>
      <w:r w:rsidRPr="00B92C87">
        <w:rPr>
          <w:rFonts w:ascii="Times New Roman" w:hAnsi="Times New Roman" w:cs="Times New Roman"/>
          <w:sz w:val="24"/>
          <w:szCs w:val="24"/>
        </w:rPr>
        <w:t xml:space="preserve">The More Avid Historian? A </w:t>
      </w:r>
      <w:proofErr w:type="spellStart"/>
      <w:r w:rsidRPr="00B92C87">
        <w:rPr>
          <w:rFonts w:ascii="Times New Roman" w:hAnsi="Times New Roman" w:cs="Times New Roman"/>
          <w:sz w:val="24"/>
          <w:szCs w:val="24"/>
        </w:rPr>
        <w:t>Comparison</w:t>
      </w:r>
      <w:proofErr w:type="spellEnd"/>
      <w:r w:rsidRPr="00B92C87">
        <w:rPr>
          <w:rFonts w:ascii="Times New Roman" w:hAnsi="Times New Roman" w:cs="Times New Roman"/>
          <w:sz w:val="24"/>
          <w:szCs w:val="24"/>
        </w:rPr>
        <w:t xml:space="preserve"> </w:t>
      </w:r>
      <w:proofErr w:type="spellStart"/>
      <w:r w:rsidRPr="00B92C87">
        <w:rPr>
          <w:rFonts w:ascii="Times New Roman" w:hAnsi="Times New Roman" w:cs="Times New Roman"/>
          <w:sz w:val="24"/>
          <w:szCs w:val="24"/>
        </w:rPr>
        <w:t>Between</w:t>
      </w:r>
      <w:proofErr w:type="spellEnd"/>
      <w:r w:rsidRPr="00B92C87">
        <w:rPr>
          <w:rFonts w:ascii="Times New Roman" w:hAnsi="Times New Roman" w:cs="Times New Roman"/>
          <w:sz w:val="24"/>
          <w:szCs w:val="24"/>
        </w:rPr>
        <w:t xml:space="preserve"> Kim Jong-</w:t>
      </w:r>
      <w:proofErr w:type="spellStart"/>
      <w:r w:rsidRPr="00B92C87">
        <w:rPr>
          <w:rFonts w:ascii="Times New Roman" w:hAnsi="Times New Roman" w:cs="Times New Roman"/>
          <w:sz w:val="24"/>
          <w:szCs w:val="24"/>
        </w:rPr>
        <w:t>Il’s</w:t>
      </w:r>
      <w:proofErr w:type="spellEnd"/>
      <w:r w:rsidRPr="00B92C87">
        <w:rPr>
          <w:rFonts w:ascii="Times New Roman" w:hAnsi="Times New Roman" w:cs="Times New Roman"/>
          <w:sz w:val="24"/>
          <w:szCs w:val="24"/>
        </w:rPr>
        <w:t xml:space="preserve"> and Kim Jong-</w:t>
      </w:r>
      <w:proofErr w:type="spellStart"/>
      <w:r w:rsidRPr="00B92C87">
        <w:rPr>
          <w:rFonts w:ascii="Times New Roman" w:hAnsi="Times New Roman" w:cs="Times New Roman"/>
          <w:sz w:val="24"/>
          <w:szCs w:val="24"/>
        </w:rPr>
        <w:t>Un’s</w:t>
      </w:r>
      <w:proofErr w:type="spellEnd"/>
      <w:r w:rsidRPr="00B92C87">
        <w:rPr>
          <w:rFonts w:ascii="Times New Roman" w:hAnsi="Times New Roman" w:cs="Times New Roman"/>
          <w:sz w:val="24"/>
          <w:szCs w:val="24"/>
        </w:rPr>
        <w:t xml:space="preserve"> </w:t>
      </w:r>
      <w:proofErr w:type="spellStart"/>
      <w:r w:rsidRPr="00B92C87">
        <w:rPr>
          <w:rFonts w:ascii="Times New Roman" w:hAnsi="Times New Roman" w:cs="Times New Roman"/>
          <w:sz w:val="24"/>
          <w:szCs w:val="24"/>
        </w:rPr>
        <w:t>Uses</w:t>
      </w:r>
      <w:proofErr w:type="spellEnd"/>
      <w:r w:rsidRPr="00B92C87">
        <w:rPr>
          <w:rFonts w:ascii="Times New Roman" w:hAnsi="Times New Roman" w:cs="Times New Roman"/>
          <w:sz w:val="24"/>
          <w:szCs w:val="24"/>
        </w:rPr>
        <w:t xml:space="preserve"> and </w:t>
      </w:r>
      <w:proofErr w:type="spellStart"/>
      <w:r w:rsidRPr="00B92C87">
        <w:rPr>
          <w:rFonts w:ascii="Times New Roman" w:hAnsi="Times New Roman" w:cs="Times New Roman"/>
          <w:sz w:val="24"/>
          <w:szCs w:val="24"/>
        </w:rPr>
        <w:t>Usage</w:t>
      </w:r>
      <w:proofErr w:type="spellEnd"/>
      <w:r w:rsidRPr="00B92C87">
        <w:rPr>
          <w:rFonts w:ascii="Times New Roman" w:hAnsi="Times New Roman" w:cs="Times New Roman"/>
          <w:sz w:val="24"/>
          <w:szCs w:val="24"/>
        </w:rPr>
        <w:t xml:space="preserve"> Rates of the </w:t>
      </w:r>
      <w:proofErr w:type="spellStart"/>
      <w:r w:rsidRPr="00B92C87">
        <w:rPr>
          <w:rFonts w:ascii="Times New Roman" w:hAnsi="Times New Roman" w:cs="Times New Roman"/>
          <w:sz w:val="24"/>
          <w:szCs w:val="24"/>
        </w:rPr>
        <w:t>Korean</w:t>
      </w:r>
      <w:proofErr w:type="spellEnd"/>
      <w:r w:rsidRPr="00B92C87">
        <w:rPr>
          <w:rFonts w:ascii="Times New Roman" w:hAnsi="Times New Roman" w:cs="Times New Roman"/>
          <w:sz w:val="24"/>
          <w:szCs w:val="24"/>
        </w:rPr>
        <w:t xml:space="preserve"> War </w:t>
      </w:r>
      <w:proofErr w:type="spellStart"/>
      <w:r w:rsidRPr="00B92C87">
        <w:rPr>
          <w:rFonts w:ascii="Times New Roman" w:hAnsi="Times New Roman" w:cs="Times New Roman"/>
          <w:sz w:val="24"/>
          <w:szCs w:val="24"/>
        </w:rPr>
        <w:t>as</w:t>
      </w:r>
      <w:proofErr w:type="spellEnd"/>
      <w:r w:rsidRPr="00B92C87">
        <w:rPr>
          <w:rFonts w:ascii="Times New Roman" w:hAnsi="Times New Roman" w:cs="Times New Roman"/>
          <w:sz w:val="24"/>
          <w:szCs w:val="24"/>
        </w:rPr>
        <w:t xml:space="preserve"> a </w:t>
      </w:r>
      <w:proofErr w:type="spellStart"/>
      <w:r w:rsidRPr="00B92C87">
        <w:rPr>
          <w:rFonts w:ascii="Times New Roman" w:hAnsi="Times New Roman" w:cs="Times New Roman"/>
          <w:sz w:val="24"/>
          <w:szCs w:val="24"/>
        </w:rPr>
        <w:t>Heuristic</w:t>
      </w:r>
      <w:proofErr w:type="spellEnd"/>
      <w:r w:rsidRPr="00B92C87">
        <w:rPr>
          <w:rFonts w:ascii="Times New Roman" w:hAnsi="Times New Roman" w:cs="Times New Roman"/>
          <w:sz w:val="24"/>
          <w:szCs w:val="24"/>
        </w:rPr>
        <w:t xml:space="preserve"> in KCNA, 1998–2018.</w:t>
      </w:r>
      <w:r w:rsidR="0018242B" w:rsidRPr="00B92C87">
        <w:rPr>
          <w:rFonts w:ascii="Times New Roman" w:hAnsi="Times New Roman" w:cs="Times New Roman"/>
        </w:rPr>
        <w:t>»</w:t>
      </w:r>
      <w:r w:rsidRPr="00B92C87">
        <w:rPr>
          <w:rFonts w:ascii="Times New Roman" w:hAnsi="Times New Roman" w:cs="Times New Roman"/>
          <w:sz w:val="24"/>
          <w:szCs w:val="24"/>
        </w:rPr>
        <w:t xml:space="preserve"> </w:t>
      </w:r>
      <w:r w:rsidRPr="00457370">
        <w:rPr>
          <w:rFonts w:ascii="Times New Roman" w:hAnsi="Times New Roman" w:cs="Times New Roman"/>
          <w:i/>
          <w:iCs/>
          <w:sz w:val="24"/>
          <w:szCs w:val="24"/>
          <w:lang w:val="en-US"/>
        </w:rPr>
        <w:t>North Korean Review</w:t>
      </w:r>
      <w:r w:rsidRPr="00457370">
        <w:rPr>
          <w:rFonts w:ascii="Times New Roman" w:hAnsi="Times New Roman" w:cs="Times New Roman"/>
          <w:sz w:val="24"/>
          <w:szCs w:val="24"/>
          <w:lang w:val="en-US"/>
        </w:rPr>
        <w:t xml:space="preserve"> 15 (2): 38–58.</w:t>
      </w:r>
    </w:p>
    <w:p w14:paraId="7F65002C" w14:textId="3D19F64D" w:rsidR="00604F62" w:rsidRPr="00C93FE1" w:rsidRDefault="00604F62" w:rsidP="00724721">
      <w:pPr>
        <w:rPr>
          <w:rFonts w:ascii="Times New Roman" w:hAnsi="Times New Roman" w:cs="Times New Roman"/>
          <w:sz w:val="24"/>
          <w:szCs w:val="24"/>
          <w:lang w:val="en-US"/>
        </w:rPr>
      </w:pPr>
      <w:r w:rsidRPr="00604F62">
        <w:rPr>
          <w:rFonts w:ascii="Times New Roman" w:hAnsi="Times New Roman" w:cs="Times New Roman"/>
          <w:sz w:val="24"/>
          <w:szCs w:val="24"/>
          <w:lang w:val="en-US"/>
        </w:rPr>
        <w:t xml:space="preserve">Beer, Lawrence W. </w:t>
      </w:r>
      <w:r w:rsidR="0018242B" w:rsidRPr="0018242B">
        <w:rPr>
          <w:rFonts w:ascii="Times New Roman" w:hAnsi="Times New Roman" w:cs="Times New Roman"/>
          <w:lang w:val="en-US"/>
        </w:rPr>
        <w:t>«</w:t>
      </w:r>
      <w:r w:rsidRPr="00604F62">
        <w:rPr>
          <w:rFonts w:ascii="Times New Roman" w:hAnsi="Times New Roman" w:cs="Times New Roman"/>
          <w:sz w:val="24"/>
          <w:szCs w:val="24"/>
          <w:lang w:val="en-US"/>
        </w:rPr>
        <w:t xml:space="preserve">Peace in Theory and Practice Under Article 9 of Japan's </w:t>
      </w:r>
      <w:proofErr w:type="gramStart"/>
      <w:r w:rsidRPr="00604F62">
        <w:rPr>
          <w:rFonts w:ascii="Times New Roman" w:hAnsi="Times New Roman" w:cs="Times New Roman"/>
          <w:sz w:val="24"/>
          <w:szCs w:val="24"/>
          <w:lang w:val="en-US"/>
        </w:rPr>
        <w:t>Constitution.</w:t>
      </w:r>
      <w:r w:rsidR="0018242B" w:rsidRPr="0018242B">
        <w:rPr>
          <w:rFonts w:ascii="Times New Roman" w:hAnsi="Times New Roman" w:cs="Times New Roman"/>
          <w:lang w:val="en-US"/>
        </w:rPr>
        <w:t>»</w:t>
      </w:r>
      <w:proofErr w:type="gramEnd"/>
      <w:r w:rsidRPr="00604F62">
        <w:rPr>
          <w:rFonts w:ascii="Times New Roman" w:hAnsi="Times New Roman" w:cs="Times New Roman"/>
          <w:sz w:val="24"/>
          <w:szCs w:val="24"/>
          <w:lang w:val="en-US"/>
        </w:rPr>
        <w:t xml:space="preserve"> </w:t>
      </w:r>
      <w:r w:rsidRPr="00C93FE1">
        <w:rPr>
          <w:rFonts w:ascii="Times New Roman" w:hAnsi="Times New Roman" w:cs="Times New Roman"/>
          <w:sz w:val="24"/>
          <w:szCs w:val="24"/>
          <w:lang w:val="en-US"/>
        </w:rPr>
        <w:t>In «</w:t>
      </w:r>
      <w:r w:rsidRPr="00C93FE1">
        <w:rPr>
          <w:rFonts w:ascii="Times New Roman" w:hAnsi="Times New Roman" w:cs="Times New Roman"/>
          <w:i/>
          <w:iCs/>
          <w:sz w:val="24"/>
          <w:szCs w:val="24"/>
          <w:lang w:val="en-US"/>
        </w:rPr>
        <w:t xml:space="preserve">Marquette Law </w:t>
      </w:r>
      <w:proofErr w:type="gramStart"/>
      <w:r w:rsidRPr="00C93FE1">
        <w:rPr>
          <w:rFonts w:ascii="Times New Roman" w:hAnsi="Times New Roman" w:cs="Times New Roman"/>
          <w:i/>
          <w:iCs/>
          <w:sz w:val="24"/>
          <w:szCs w:val="24"/>
          <w:lang w:val="en-US"/>
        </w:rPr>
        <w:t>Review</w:t>
      </w:r>
      <w:r w:rsidRPr="00C93FE1">
        <w:rPr>
          <w:rFonts w:ascii="Times New Roman" w:hAnsi="Times New Roman" w:cs="Times New Roman"/>
          <w:sz w:val="24"/>
          <w:szCs w:val="24"/>
          <w:lang w:val="en-US"/>
        </w:rPr>
        <w:t>»,</w:t>
      </w:r>
      <w:proofErr w:type="gramEnd"/>
      <w:r w:rsidRPr="00C93FE1">
        <w:rPr>
          <w:rFonts w:ascii="Times New Roman" w:hAnsi="Times New Roman" w:cs="Times New Roman"/>
          <w:sz w:val="24"/>
          <w:szCs w:val="24"/>
          <w:lang w:val="en-US"/>
        </w:rPr>
        <w:t xml:space="preserve"> vol. 81, no. 3 (1998): 815-817.</w:t>
      </w:r>
    </w:p>
    <w:p w14:paraId="18FB7D9E" w14:textId="6F8CF340" w:rsidR="00724721" w:rsidRDefault="00724721" w:rsidP="00724721">
      <w:pPr>
        <w:rPr>
          <w:rFonts w:ascii="Times New Roman" w:hAnsi="Times New Roman" w:cs="Times New Roman"/>
          <w:sz w:val="24"/>
          <w:szCs w:val="24"/>
          <w:lang w:val="en-US"/>
        </w:rPr>
      </w:pPr>
      <w:proofErr w:type="spellStart"/>
      <w:r w:rsidRPr="00220861">
        <w:rPr>
          <w:rFonts w:ascii="Times New Roman" w:hAnsi="Times New Roman" w:cs="Times New Roman"/>
          <w:sz w:val="24"/>
          <w:szCs w:val="24"/>
          <w:lang w:val="en-US"/>
        </w:rPr>
        <w:t>Bigo</w:t>
      </w:r>
      <w:proofErr w:type="spellEnd"/>
      <w:r w:rsidRPr="00220861">
        <w:rPr>
          <w:rFonts w:ascii="Times New Roman" w:hAnsi="Times New Roman" w:cs="Times New Roman"/>
          <w:sz w:val="24"/>
          <w:szCs w:val="24"/>
          <w:lang w:val="en-US"/>
        </w:rPr>
        <w:t xml:space="preserve">, Didier. 2002. </w:t>
      </w:r>
      <w:r w:rsidR="0018242B" w:rsidRPr="0018242B">
        <w:rPr>
          <w:rFonts w:ascii="Times New Roman" w:hAnsi="Times New Roman" w:cs="Times New Roman"/>
          <w:lang w:val="en-US"/>
        </w:rPr>
        <w:t>«</w:t>
      </w:r>
      <w:r w:rsidRPr="00220861">
        <w:rPr>
          <w:rFonts w:ascii="Times New Roman" w:hAnsi="Times New Roman" w:cs="Times New Roman"/>
          <w:sz w:val="24"/>
          <w:szCs w:val="24"/>
          <w:lang w:val="en-US"/>
        </w:rPr>
        <w:t xml:space="preserve">Security and Immigration: Toward a Critique of the Governmentality of </w:t>
      </w:r>
      <w:proofErr w:type="gramStart"/>
      <w:r w:rsidRPr="00220861">
        <w:rPr>
          <w:rFonts w:ascii="Times New Roman" w:hAnsi="Times New Roman" w:cs="Times New Roman"/>
          <w:sz w:val="24"/>
          <w:szCs w:val="24"/>
          <w:lang w:val="en-US"/>
        </w:rPr>
        <w:t>Unease.</w:t>
      </w:r>
      <w:r w:rsidR="0018242B" w:rsidRPr="00B16370">
        <w:rPr>
          <w:rFonts w:ascii="Times New Roman" w:hAnsi="Times New Roman" w:cs="Times New Roman"/>
          <w:lang w:val="en-US"/>
        </w:rPr>
        <w:t>»</w:t>
      </w:r>
      <w:proofErr w:type="gramEnd"/>
      <w:r w:rsidRPr="00220861">
        <w:rPr>
          <w:rFonts w:ascii="Times New Roman" w:hAnsi="Times New Roman" w:cs="Times New Roman"/>
          <w:sz w:val="24"/>
          <w:szCs w:val="24"/>
          <w:lang w:val="en-US"/>
        </w:rPr>
        <w:t xml:space="preserve"> </w:t>
      </w:r>
      <w:r w:rsidRPr="00220861">
        <w:rPr>
          <w:rFonts w:ascii="Times New Roman" w:hAnsi="Times New Roman" w:cs="Times New Roman"/>
          <w:i/>
          <w:iCs/>
          <w:sz w:val="24"/>
          <w:szCs w:val="24"/>
          <w:lang w:val="en-US"/>
        </w:rPr>
        <w:t>Alternatives: Global, Local, Political</w:t>
      </w:r>
      <w:r w:rsidRPr="00220861">
        <w:rPr>
          <w:rFonts w:ascii="Times New Roman" w:hAnsi="Times New Roman" w:cs="Times New Roman"/>
          <w:sz w:val="24"/>
          <w:szCs w:val="24"/>
          <w:lang w:val="en-US"/>
        </w:rPr>
        <w:t xml:space="preserve"> 27 (1): 63–92. </w:t>
      </w:r>
      <w:hyperlink r:id="rId17" w:history="1">
        <w:r w:rsidR="00DE2A07" w:rsidRPr="004E0D9D">
          <w:rPr>
            <w:rStyle w:val="Collegamentoipertestuale"/>
            <w:rFonts w:ascii="Times New Roman" w:hAnsi="Times New Roman" w:cs="Times New Roman"/>
            <w:sz w:val="24"/>
            <w:szCs w:val="24"/>
            <w:lang w:val="en-US"/>
          </w:rPr>
          <w:t>https://www.jstor.org/stable/45468068</w:t>
        </w:r>
      </w:hyperlink>
      <w:r w:rsidR="00DE2A07" w:rsidRPr="004E0D9D">
        <w:rPr>
          <w:rFonts w:ascii="Times New Roman" w:hAnsi="Times New Roman" w:cs="Times New Roman"/>
          <w:sz w:val="24"/>
          <w:szCs w:val="24"/>
          <w:lang w:val="en-US"/>
        </w:rPr>
        <w:t xml:space="preserve"> </w:t>
      </w:r>
    </w:p>
    <w:p w14:paraId="65434DCE" w14:textId="4AEAD195" w:rsidR="006071DF" w:rsidRDefault="006071DF" w:rsidP="00724721">
      <w:pPr>
        <w:rPr>
          <w:rFonts w:ascii="Times New Roman" w:hAnsi="Times New Roman" w:cs="Times New Roman"/>
          <w:sz w:val="24"/>
          <w:szCs w:val="24"/>
          <w:lang w:val="en-US"/>
        </w:rPr>
      </w:pPr>
      <w:r w:rsidRPr="006071DF">
        <w:rPr>
          <w:rFonts w:ascii="Times New Roman" w:hAnsi="Times New Roman" w:cs="Times New Roman"/>
          <w:sz w:val="24"/>
          <w:szCs w:val="24"/>
          <w:lang w:val="en-US"/>
        </w:rPr>
        <w:lastRenderedPageBreak/>
        <w:t xml:space="preserve">Bowen, Roger W. </w:t>
      </w:r>
      <w:r w:rsidR="00B16370" w:rsidRPr="00B16370">
        <w:rPr>
          <w:rFonts w:ascii="Times New Roman" w:hAnsi="Times New Roman" w:cs="Times New Roman"/>
          <w:lang w:val="en-US"/>
        </w:rPr>
        <w:t>«</w:t>
      </w:r>
      <w:r w:rsidRPr="006071DF">
        <w:rPr>
          <w:rFonts w:ascii="Times New Roman" w:hAnsi="Times New Roman" w:cs="Times New Roman"/>
          <w:sz w:val="24"/>
          <w:szCs w:val="24"/>
          <w:lang w:val="en-US"/>
        </w:rPr>
        <w:t xml:space="preserve">Japan’s Foreign </w:t>
      </w:r>
      <w:proofErr w:type="gramStart"/>
      <w:r w:rsidRPr="006071DF">
        <w:rPr>
          <w:rFonts w:ascii="Times New Roman" w:hAnsi="Times New Roman" w:cs="Times New Roman"/>
          <w:sz w:val="24"/>
          <w:szCs w:val="24"/>
          <w:lang w:val="en-US"/>
        </w:rPr>
        <w:t>Policy.</w:t>
      </w:r>
      <w:r w:rsidR="00B16370" w:rsidRPr="00B16370">
        <w:rPr>
          <w:rFonts w:ascii="Times New Roman" w:hAnsi="Times New Roman" w:cs="Times New Roman"/>
          <w:lang w:val="en-US"/>
        </w:rPr>
        <w:t>»</w:t>
      </w:r>
      <w:proofErr w:type="gramEnd"/>
      <w:r w:rsidRPr="006071DF">
        <w:rPr>
          <w:rFonts w:ascii="Times New Roman" w:hAnsi="Times New Roman" w:cs="Times New Roman"/>
          <w:sz w:val="24"/>
          <w:szCs w:val="24"/>
          <w:lang w:val="en-US"/>
        </w:rPr>
        <w:t xml:space="preserve"> </w:t>
      </w:r>
      <w:r w:rsidRPr="006071DF">
        <w:rPr>
          <w:rFonts w:ascii="Times New Roman" w:hAnsi="Times New Roman" w:cs="Times New Roman"/>
          <w:i/>
          <w:iCs/>
          <w:sz w:val="24"/>
          <w:szCs w:val="24"/>
          <w:lang w:val="en-US"/>
        </w:rPr>
        <w:t>PS: Political Science and Politics</w:t>
      </w:r>
      <w:r w:rsidRPr="006071DF">
        <w:rPr>
          <w:rFonts w:ascii="Times New Roman" w:hAnsi="Times New Roman" w:cs="Times New Roman"/>
          <w:sz w:val="24"/>
          <w:szCs w:val="24"/>
          <w:lang w:val="en-US"/>
        </w:rPr>
        <w:t xml:space="preserve"> 25, no. 1 (1992): 57–73. </w:t>
      </w:r>
      <w:hyperlink r:id="rId18" w:history="1">
        <w:r w:rsidRPr="006071DF">
          <w:rPr>
            <w:rStyle w:val="Collegamentoipertestuale"/>
            <w:rFonts w:ascii="Times New Roman" w:hAnsi="Times New Roman" w:cs="Times New Roman"/>
            <w:sz w:val="24"/>
            <w:szCs w:val="24"/>
            <w:lang w:val="en-US"/>
          </w:rPr>
          <w:t>https://doi.org/10.2307/419574</w:t>
        </w:r>
      </w:hyperlink>
      <w:r>
        <w:rPr>
          <w:rFonts w:ascii="Times New Roman" w:hAnsi="Times New Roman" w:cs="Times New Roman"/>
          <w:sz w:val="24"/>
          <w:szCs w:val="24"/>
          <w:lang w:val="en-US"/>
        </w:rPr>
        <w:t xml:space="preserve"> </w:t>
      </w:r>
    </w:p>
    <w:p w14:paraId="713A5951" w14:textId="03C45535" w:rsidR="00604F62" w:rsidRPr="00220861" w:rsidRDefault="00604F62" w:rsidP="00724721">
      <w:pPr>
        <w:rPr>
          <w:rFonts w:ascii="Times New Roman" w:hAnsi="Times New Roman" w:cs="Times New Roman"/>
          <w:sz w:val="24"/>
          <w:szCs w:val="24"/>
          <w:lang w:val="en-US"/>
        </w:rPr>
      </w:pPr>
      <w:r w:rsidRPr="00604F62">
        <w:rPr>
          <w:rFonts w:ascii="Times New Roman" w:hAnsi="Times New Roman" w:cs="Times New Roman"/>
          <w:sz w:val="24"/>
          <w:szCs w:val="24"/>
          <w:lang w:val="en-US"/>
        </w:rPr>
        <w:t xml:space="preserve">Bush, Richard C. </w:t>
      </w:r>
      <w:r w:rsidR="00B16370" w:rsidRPr="00B16370">
        <w:rPr>
          <w:rFonts w:ascii="Times New Roman" w:hAnsi="Times New Roman" w:cs="Times New Roman"/>
          <w:lang w:val="en-US"/>
        </w:rPr>
        <w:t>«</w:t>
      </w:r>
      <w:r w:rsidRPr="00604F62">
        <w:rPr>
          <w:rFonts w:ascii="Times New Roman" w:hAnsi="Times New Roman" w:cs="Times New Roman"/>
          <w:i/>
          <w:iCs/>
          <w:sz w:val="24"/>
          <w:szCs w:val="24"/>
          <w:lang w:val="en-US"/>
        </w:rPr>
        <w:t xml:space="preserve">China-Japan Tensions, 1995-2006: Why They Happened, What </w:t>
      </w:r>
      <w:proofErr w:type="gramStart"/>
      <w:r w:rsidRPr="00604F62">
        <w:rPr>
          <w:rFonts w:ascii="Times New Roman" w:hAnsi="Times New Roman" w:cs="Times New Roman"/>
          <w:i/>
          <w:iCs/>
          <w:sz w:val="24"/>
          <w:szCs w:val="24"/>
          <w:lang w:val="en-US"/>
        </w:rPr>
        <w:t>To</w:t>
      </w:r>
      <w:proofErr w:type="gramEnd"/>
      <w:r w:rsidRPr="00604F62">
        <w:rPr>
          <w:rFonts w:ascii="Times New Roman" w:hAnsi="Times New Roman" w:cs="Times New Roman"/>
          <w:i/>
          <w:iCs/>
          <w:sz w:val="24"/>
          <w:szCs w:val="24"/>
          <w:lang w:val="en-US"/>
        </w:rPr>
        <w:t xml:space="preserve"> </w:t>
      </w:r>
      <w:proofErr w:type="gramStart"/>
      <w:r w:rsidRPr="00604F62">
        <w:rPr>
          <w:rFonts w:ascii="Times New Roman" w:hAnsi="Times New Roman" w:cs="Times New Roman"/>
          <w:i/>
          <w:iCs/>
          <w:sz w:val="24"/>
          <w:szCs w:val="24"/>
          <w:lang w:val="en-US"/>
        </w:rPr>
        <w:t>Do</w:t>
      </w:r>
      <w:r w:rsidRPr="00604F62">
        <w:rPr>
          <w:rFonts w:ascii="Times New Roman" w:hAnsi="Times New Roman" w:cs="Times New Roman"/>
          <w:sz w:val="24"/>
          <w:szCs w:val="24"/>
          <w:lang w:val="en-US"/>
        </w:rPr>
        <w:t>.</w:t>
      </w:r>
      <w:r w:rsidR="00B16370" w:rsidRPr="00B16370">
        <w:rPr>
          <w:rFonts w:ascii="Times New Roman" w:hAnsi="Times New Roman" w:cs="Times New Roman"/>
          <w:lang w:val="en-US"/>
        </w:rPr>
        <w:t>»</w:t>
      </w:r>
      <w:proofErr w:type="gramEnd"/>
      <w:r w:rsidRPr="00604F62">
        <w:rPr>
          <w:rFonts w:ascii="Times New Roman" w:hAnsi="Times New Roman" w:cs="Times New Roman"/>
          <w:sz w:val="24"/>
          <w:szCs w:val="24"/>
          <w:lang w:val="en-US"/>
        </w:rPr>
        <w:t xml:space="preserve"> </w:t>
      </w:r>
      <w:r w:rsidRPr="00C93FE1">
        <w:rPr>
          <w:rFonts w:ascii="Times New Roman" w:hAnsi="Times New Roman" w:cs="Times New Roman"/>
          <w:sz w:val="24"/>
          <w:szCs w:val="24"/>
          <w:lang w:val="en-US"/>
        </w:rPr>
        <w:t>Policy Paper no. 16. Washington D.C.: Brookings Institution, 2009.</w:t>
      </w:r>
    </w:p>
    <w:p w14:paraId="030EDC63" w14:textId="5C869203" w:rsidR="00724721" w:rsidRPr="004C13E8" w:rsidRDefault="00724721" w:rsidP="00724721">
      <w:pPr>
        <w:rPr>
          <w:rFonts w:ascii="Times New Roman" w:hAnsi="Times New Roman" w:cs="Times New Roman"/>
          <w:sz w:val="24"/>
          <w:szCs w:val="24"/>
          <w:lang w:val="en-US"/>
        </w:rPr>
      </w:pPr>
      <w:r w:rsidRPr="00220861">
        <w:rPr>
          <w:rFonts w:ascii="Times New Roman" w:hAnsi="Times New Roman" w:cs="Times New Roman"/>
          <w:sz w:val="24"/>
          <w:szCs w:val="24"/>
          <w:lang w:val="en-US"/>
        </w:rPr>
        <w:t xml:space="preserve">Buzan, Barry, Ole Wæver, and Jaap de Wilde. </w:t>
      </w:r>
      <w:r w:rsidR="00B16370" w:rsidRPr="00B16370">
        <w:rPr>
          <w:rFonts w:ascii="Times New Roman" w:hAnsi="Times New Roman" w:cs="Times New Roman"/>
          <w:lang w:val="en-US"/>
        </w:rPr>
        <w:t>«</w:t>
      </w:r>
      <w:r w:rsidRPr="00220861">
        <w:rPr>
          <w:rFonts w:ascii="Times New Roman" w:hAnsi="Times New Roman" w:cs="Times New Roman"/>
          <w:i/>
          <w:iCs/>
          <w:sz w:val="24"/>
          <w:szCs w:val="24"/>
          <w:lang w:val="en-US"/>
        </w:rPr>
        <w:t xml:space="preserve">Security: A New Framework for </w:t>
      </w:r>
      <w:proofErr w:type="gramStart"/>
      <w:r w:rsidRPr="00220861">
        <w:rPr>
          <w:rFonts w:ascii="Times New Roman" w:hAnsi="Times New Roman" w:cs="Times New Roman"/>
          <w:i/>
          <w:iCs/>
          <w:sz w:val="24"/>
          <w:szCs w:val="24"/>
          <w:lang w:val="en-US"/>
        </w:rPr>
        <w:t>Analysis</w:t>
      </w:r>
      <w:r w:rsidRPr="00220861">
        <w:rPr>
          <w:rFonts w:ascii="Times New Roman" w:hAnsi="Times New Roman" w:cs="Times New Roman"/>
          <w:sz w:val="24"/>
          <w:szCs w:val="24"/>
          <w:lang w:val="en-US"/>
        </w:rPr>
        <w:t>.</w:t>
      </w:r>
      <w:r w:rsidR="00B16370" w:rsidRPr="00B16370">
        <w:rPr>
          <w:rFonts w:ascii="Times New Roman" w:hAnsi="Times New Roman" w:cs="Times New Roman"/>
          <w:lang w:val="en-US"/>
        </w:rPr>
        <w:t>»</w:t>
      </w:r>
      <w:proofErr w:type="gramEnd"/>
      <w:r w:rsidRPr="00220861">
        <w:rPr>
          <w:rFonts w:ascii="Times New Roman" w:hAnsi="Times New Roman" w:cs="Times New Roman"/>
          <w:sz w:val="24"/>
          <w:szCs w:val="24"/>
          <w:lang w:val="en-US"/>
        </w:rPr>
        <w:t xml:space="preserve"> </w:t>
      </w:r>
      <w:r w:rsidRPr="004C13E8">
        <w:rPr>
          <w:rFonts w:ascii="Times New Roman" w:hAnsi="Times New Roman" w:cs="Times New Roman"/>
          <w:sz w:val="24"/>
          <w:szCs w:val="24"/>
          <w:lang w:val="en-US"/>
        </w:rPr>
        <w:t>Boulder: Lynne Rienner Publishers, 1998.</w:t>
      </w:r>
    </w:p>
    <w:p w14:paraId="4325279C" w14:textId="66A559FC" w:rsidR="00026655" w:rsidRPr="00026655" w:rsidRDefault="00026655" w:rsidP="00724721">
      <w:pPr>
        <w:rPr>
          <w:rFonts w:ascii="Times New Roman" w:hAnsi="Times New Roman" w:cs="Times New Roman"/>
          <w:sz w:val="24"/>
          <w:szCs w:val="24"/>
          <w:lang w:val="en-US"/>
        </w:rPr>
      </w:pPr>
      <w:r w:rsidRPr="00026655">
        <w:rPr>
          <w:rFonts w:ascii="Times New Roman" w:hAnsi="Times New Roman" w:cs="Times New Roman"/>
          <w:sz w:val="24"/>
          <w:szCs w:val="24"/>
          <w:lang w:val="en-US"/>
        </w:rPr>
        <w:t xml:space="preserve">Cabinet of Secretariat. </w:t>
      </w:r>
      <w:r w:rsidR="00B16370" w:rsidRPr="00B16370">
        <w:rPr>
          <w:rFonts w:ascii="Times New Roman" w:hAnsi="Times New Roman" w:cs="Times New Roman"/>
          <w:lang w:val="en-US"/>
        </w:rPr>
        <w:t>«</w:t>
      </w:r>
      <w:r w:rsidRPr="00026655">
        <w:rPr>
          <w:rFonts w:ascii="Times New Roman" w:hAnsi="Times New Roman" w:cs="Times New Roman"/>
          <w:sz w:val="24"/>
          <w:szCs w:val="24"/>
          <w:lang w:val="en-US"/>
        </w:rPr>
        <w:t>National Security Strategy (NSS) of Japan</w:t>
      </w:r>
      <w:r w:rsidR="00B16370" w:rsidRPr="00B16370">
        <w:rPr>
          <w:rFonts w:ascii="Times New Roman" w:hAnsi="Times New Roman" w:cs="Times New Roman"/>
          <w:lang w:val="en-US"/>
        </w:rPr>
        <w:t>»</w:t>
      </w:r>
      <w:r w:rsidRPr="0002665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Tokyo, 2022. </w:t>
      </w:r>
      <w:hyperlink r:id="rId19" w:history="1">
        <w:r w:rsidRPr="00760075">
          <w:rPr>
            <w:rStyle w:val="Collegamentoipertestuale"/>
            <w:rFonts w:ascii="Times New Roman" w:hAnsi="Times New Roman" w:cs="Times New Roman"/>
            <w:sz w:val="24"/>
            <w:szCs w:val="24"/>
            <w:lang w:val="en-US"/>
          </w:rPr>
          <w:t>https://www.cas.go.jp/jp/siryou/221216anzenhoshou/national_security_strategy_2022_pamphlet-e.pdf</w:t>
        </w:r>
      </w:hyperlink>
      <w:r>
        <w:rPr>
          <w:rFonts w:ascii="Times New Roman" w:hAnsi="Times New Roman" w:cs="Times New Roman"/>
          <w:sz w:val="24"/>
          <w:szCs w:val="24"/>
          <w:lang w:val="en-US"/>
        </w:rPr>
        <w:t xml:space="preserve"> </w:t>
      </w:r>
    </w:p>
    <w:p w14:paraId="278266AE" w14:textId="04469F2F" w:rsidR="00876FF0" w:rsidRPr="00936FAB" w:rsidRDefault="00876FF0" w:rsidP="00724721">
      <w:pPr>
        <w:rPr>
          <w:lang w:val="en-US"/>
        </w:rPr>
      </w:pPr>
      <w:r w:rsidRPr="002B25E0">
        <w:rPr>
          <w:rFonts w:ascii="Times New Roman" w:hAnsi="Times New Roman" w:cs="Times New Roman"/>
          <w:sz w:val="24"/>
          <w:szCs w:val="24"/>
        </w:rPr>
        <w:t xml:space="preserve">Camera dei Rappresentanti. </w:t>
      </w:r>
      <w:r w:rsidR="00B16370">
        <w:rPr>
          <w:rFonts w:ascii="Times New Roman" w:hAnsi="Times New Roman" w:cs="Times New Roman"/>
        </w:rPr>
        <w:t>«</w:t>
      </w:r>
      <w:proofErr w:type="spellStart"/>
      <w:r w:rsidRPr="00876FF0">
        <w:rPr>
          <w:rFonts w:ascii="Times New Roman" w:hAnsi="Times New Roman" w:cs="Times New Roman"/>
          <w:i/>
          <w:iCs/>
          <w:sz w:val="24"/>
          <w:szCs w:val="24"/>
        </w:rPr>
        <w:t>Kenpō</w:t>
      </w:r>
      <w:proofErr w:type="spellEnd"/>
      <w:r w:rsidRPr="00876FF0">
        <w:rPr>
          <w:rFonts w:ascii="Times New Roman" w:hAnsi="Times New Roman" w:cs="Times New Roman"/>
          <w:i/>
          <w:iCs/>
          <w:sz w:val="24"/>
          <w:szCs w:val="24"/>
        </w:rPr>
        <w:t xml:space="preserve"> </w:t>
      </w:r>
      <w:proofErr w:type="spellStart"/>
      <w:r w:rsidRPr="00876FF0">
        <w:rPr>
          <w:rFonts w:ascii="Times New Roman" w:hAnsi="Times New Roman" w:cs="Times New Roman"/>
          <w:i/>
          <w:iCs/>
          <w:sz w:val="24"/>
          <w:szCs w:val="24"/>
        </w:rPr>
        <w:t>kaishaku</w:t>
      </w:r>
      <w:proofErr w:type="spellEnd"/>
      <w:r w:rsidRPr="00876FF0">
        <w:rPr>
          <w:rFonts w:ascii="Times New Roman" w:hAnsi="Times New Roman" w:cs="Times New Roman"/>
          <w:i/>
          <w:iCs/>
          <w:sz w:val="24"/>
          <w:szCs w:val="24"/>
        </w:rPr>
        <w:t xml:space="preserve"> to </w:t>
      </w:r>
      <w:proofErr w:type="spellStart"/>
      <w:r w:rsidRPr="00876FF0">
        <w:rPr>
          <w:rFonts w:ascii="Times New Roman" w:hAnsi="Times New Roman" w:cs="Times New Roman"/>
          <w:i/>
          <w:iCs/>
          <w:sz w:val="24"/>
          <w:szCs w:val="24"/>
        </w:rPr>
        <w:t>kokka</w:t>
      </w:r>
      <w:proofErr w:type="spellEnd"/>
      <w:r w:rsidRPr="00876FF0">
        <w:rPr>
          <w:rFonts w:ascii="Times New Roman" w:hAnsi="Times New Roman" w:cs="Times New Roman"/>
          <w:i/>
          <w:iCs/>
          <w:sz w:val="24"/>
          <w:szCs w:val="24"/>
        </w:rPr>
        <w:t xml:space="preserve"> </w:t>
      </w:r>
      <w:proofErr w:type="spellStart"/>
      <w:r w:rsidRPr="00876FF0">
        <w:rPr>
          <w:rFonts w:ascii="Times New Roman" w:hAnsi="Times New Roman" w:cs="Times New Roman"/>
          <w:i/>
          <w:iCs/>
          <w:sz w:val="24"/>
          <w:szCs w:val="24"/>
        </w:rPr>
        <w:t>anzen</w:t>
      </w:r>
      <w:proofErr w:type="spellEnd"/>
      <w:r w:rsidRPr="00876FF0">
        <w:rPr>
          <w:rFonts w:ascii="Times New Roman" w:hAnsi="Times New Roman" w:cs="Times New Roman"/>
          <w:i/>
          <w:iCs/>
          <w:sz w:val="24"/>
          <w:szCs w:val="24"/>
        </w:rPr>
        <w:t xml:space="preserve"> </w:t>
      </w:r>
      <w:proofErr w:type="spellStart"/>
      <w:r w:rsidRPr="00876FF0">
        <w:rPr>
          <w:rFonts w:ascii="Times New Roman" w:hAnsi="Times New Roman" w:cs="Times New Roman"/>
          <w:i/>
          <w:iCs/>
          <w:sz w:val="24"/>
          <w:szCs w:val="24"/>
        </w:rPr>
        <w:t>hoshō</w:t>
      </w:r>
      <w:proofErr w:type="spellEnd"/>
      <w:r w:rsidRPr="00876FF0">
        <w:rPr>
          <w:rFonts w:ascii="Times New Roman" w:hAnsi="Times New Roman" w:cs="Times New Roman"/>
          <w:sz w:val="24"/>
          <w:szCs w:val="24"/>
        </w:rPr>
        <w:t xml:space="preserve"> (Interpretazioni costituzionali e sicurezza nazionale)</w:t>
      </w:r>
      <w:r w:rsidR="00B16370">
        <w:rPr>
          <w:rFonts w:ascii="Times New Roman" w:hAnsi="Times New Roman" w:cs="Times New Roman"/>
        </w:rPr>
        <w:t>»</w:t>
      </w:r>
      <w:r w:rsidRPr="00876FF0">
        <w:rPr>
          <w:rFonts w:ascii="Times New Roman" w:hAnsi="Times New Roman" w:cs="Times New Roman"/>
          <w:sz w:val="24"/>
          <w:szCs w:val="24"/>
        </w:rPr>
        <w:t xml:space="preserve">, Archivio </w:t>
      </w:r>
      <w:proofErr w:type="spellStart"/>
      <w:r w:rsidRPr="00876FF0">
        <w:rPr>
          <w:rFonts w:ascii="Times New Roman" w:hAnsi="Times New Roman" w:cs="Times New Roman"/>
          <w:sz w:val="24"/>
          <w:szCs w:val="24"/>
        </w:rPr>
        <w:t>Shugiin</w:t>
      </w:r>
      <w:proofErr w:type="spellEnd"/>
      <w:r w:rsidRPr="00876FF0">
        <w:rPr>
          <w:rFonts w:ascii="Times New Roman" w:hAnsi="Times New Roman" w:cs="Times New Roman"/>
          <w:sz w:val="24"/>
          <w:szCs w:val="24"/>
        </w:rPr>
        <w:t>, Tokyo, 2003.</w:t>
      </w:r>
      <w:r w:rsidR="000E569B">
        <w:rPr>
          <w:rFonts w:ascii="Times New Roman" w:hAnsi="Times New Roman" w:cs="Times New Roman"/>
          <w:sz w:val="24"/>
          <w:szCs w:val="24"/>
        </w:rPr>
        <w:t xml:space="preserve"> </w:t>
      </w:r>
      <w:proofErr w:type="spellStart"/>
      <w:r w:rsidR="000E569B" w:rsidRPr="002B25E0">
        <w:rPr>
          <w:rFonts w:ascii="Times New Roman" w:hAnsi="Times New Roman" w:cs="Times New Roman"/>
          <w:sz w:val="24"/>
          <w:szCs w:val="24"/>
          <w:lang w:val="en-US"/>
        </w:rPr>
        <w:t>Consultato</w:t>
      </w:r>
      <w:proofErr w:type="spellEnd"/>
      <w:r w:rsidR="000E569B" w:rsidRPr="002B25E0">
        <w:rPr>
          <w:rFonts w:ascii="Times New Roman" w:hAnsi="Times New Roman" w:cs="Times New Roman"/>
          <w:sz w:val="24"/>
          <w:szCs w:val="24"/>
          <w:lang w:val="en-US"/>
        </w:rPr>
        <w:t xml:space="preserve"> il 12 </w:t>
      </w:r>
      <w:proofErr w:type="spellStart"/>
      <w:r w:rsidR="000E569B" w:rsidRPr="002B25E0">
        <w:rPr>
          <w:rFonts w:ascii="Times New Roman" w:hAnsi="Times New Roman" w:cs="Times New Roman"/>
          <w:sz w:val="24"/>
          <w:szCs w:val="24"/>
          <w:lang w:val="en-US"/>
        </w:rPr>
        <w:t>gennaio</w:t>
      </w:r>
      <w:proofErr w:type="spellEnd"/>
      <w:r w:rsidR="000E569B" w:rsidRPr="002B25E0">
        <w:rPr>
          <w:rFonts w:ascii="Times New Roman" w:hAnsi="Times New Roman" w:cs="Times New Roman"/>
          <w:sz w:val="24"/>
          <w:szCs w:val="24"/>
          <w:lang w:val="en-US"/>
        </w:rPr>
        <w:t xml:space="preserve"> 2026.</w:t>
      </w:r>
      <w:r w:rsidR="00C0323A" w:rsidRPr="002B25E0">
        <w:rPr>
          <w:rFonts w:ascii="Times New Roman" w:hAnsi="Times New Roman" w:cs="Times New Roman"/>
          <w:sz w:val="24"/>
          <w:szCs w:val="24"/>
          <w:lang w:val="en-US"/>
        </w:rPr>
        <w:t xml:space="preserve"> </w:t>
      </w:r>
      <w:hyperlink r:id="rId20" w:history="1">
        <w:r w:rsidR="00C0323A" w:rsidRPr="002B25E0">
          <w:rPr>
            <w:rStyle w:val="Collegamentoipertestuale"/>
            <w:rFonts w:ascii="Times New Roman" w:hAnsi="Times New Roman" w:cs="Times New Roman"/>
            <w:sz w:val="24"/>
            <w:szCs w:val="24"/>
            <w:lang w:val="en-US"/>
          </w:rPr>
          <w:t>shukenshi037.pdf</w:t>
        </w:r>
      </w:hyperlink>
    </w:p>
    <w:p w14:paraId="6033B561" w14:textId="24E74CDA" w:rsidR="003D365B" w:rsidRPr="003D365B" w:rsidRDefault="003D365B" w:rsidP="00724721">
      <w:pPr>
        <w:rPr>
          <w:rFonts w:ascii="Times New Roman" w:hAnsi="Times New Roman" w:cs="Times New Roman"/>
          <w:lang w:val="en-US"/>
        </w:rPr>
      </w:pPr>
      <w:r w:rsidRPr="003D365B">
        <w:rPr>
          <w:rFonts w:ascii="Times New Roman" w:hAnsi="Times New Roman" w:cs="Times New Roman"/>
          <w:lang w:val="en-US"/>
        </w:rPr>
        <w:t xml:space="preserve">Calder, Kent E. </w:t>
      </w:r>
      <w:r w:rsidR="0062209A" w:rsidRPr="0062209A">
        <w:rPr>
          <w:rFonts w:ascii="Times New Roman" w:hAnsi="Times New Roman" w:cs="Times New Roman"/>
          <w:lang w:val="en-US"/>
        </w:rPr>
        <w:t>«</w:t>
      </w:r>
      <w:r w:rsidRPr="003D365B">
        <w:rPr>
          <w:rFonts w:ascii="Times New Roman" w:hAnsi="Times New Roman" w:cs="Times New Roman"/>
          <w:lang w:val="en-US"/>
        </w:rPr>
        <w:t xml:space="preserve">Japan in 1990: Limits to </w:t>
      </w:r>
      <w:r w:rsidR="00D256C5" w:rsidRPr="003D365B">
        <w:rPr>
          <w:rFonts w:ascii="Times New Roman" w:hAnsi="Times New Roman" w:cs="Times New Roman"/>
          <w:lang w:val="en-US"/>
        </w:rPr>
        <w:t>Change.</w:t>
      </w:r>
      <w:r w:rsidR="00D256C5" w:rsidRPr="0062209A">
        <w:rPr>
          <w:rFonts w:ascii="Times New Roman" w:hAnsi="Times New Roman" w:cs="Times New Roman"/>
          <w:lang w:val="en-US"/>
        </w:rPr>
        <w:t xml:space="preserve"> »</w:t>
      </w:r>
      <w:r w:rsidRPr="003D365B">
        <w:rPr>
          <w:rFonts w:ascii="Times New Roman" w:hAnsi="Times New Roman" w:cs="Times New Roman"/>
          <w:lang w:val="en-US"/>
        </w:rPr>
        <w:t xml:space="preserve"> </w:t>
      </w:r>
      <w:r w:rsidRPr="003D365B">
        <w:rPr>
          <w:rFonts w:ascii="Times New Roman" w:hAnsi="Times New Roman" w:cs="Times New Roman"/>
          <w:i/>
          <w:iCs/>
          <w:lang w:val="en-US"/>
        </w:rPr>
        <w:t>Asian Survey</w:t>
      </w:r>
      <w:r w:rsidRPr="003D365B">
        <w:rPr>
          <w:rFonts w:ascii="Times New Roman" w:hAnsi="Times New Roman" w:cs="Times New Roman"/>
          <w:lang w:val="en-US"/>
        </w:rPr>
        <w:t xml:space="preserve"> 31, no. 1 (1991): 21–35.</w:t>
      </w:r>
      <w:r>
        <w:rPr>
          <w:rFonts w:ascii="Times New Roman" w:hAnsi="Times New Roman" w:cs="Times New Roman"/>
          <w:lang w:val="en-US"/>
        </w:rPr>
        <w:t xml:space="preserve"> </w:t>
      </w:r>
      <w:proofErr w:type="spellStart"/>
      <w:r>
        <w:rPr>
          <w:rFonts w:ascii="Times New Roman" w:hAnsi="Times New Roman" w:cs="Times New Roman"/>
          <w:lang w:val="en-US"/>
        </w:rPr>
        <w:t>Consultato</w:t>
      </w:r>
      <w:proofErr w:type="spellEnd"/>
      <w:r>
        <w:rPr>
          <w:rFonts w:ascii="Times New Roman" w:hAnsi="Times New Roman" w:cs="Times New Roman"/>
          <w:lang w:val="en-US"/>
        </w:rPr>
        <w:t xml:space="preserve"> il 31 </w:t>
      </w:r>
      <w:proofErr w:type="spellStart"/>
      <w:r>
        <w:rPr>
          <w:rFonts w:ascii="Times New Roman" w:hAnsi="Times New Roman" w:cs="Times New Roman"/>
          <w:lang w:val="en-US"/>
        </w:rPr>
        <w:t>gennaio</w:t>
      </w:r>
      <w:proofErr w:type="spellEnd"/>
      <w:r>
        <w:rPr>
          <w:rFonts w:ascii="Times New Roman" w:hAnsi="Times New Roman" w:cs="Times New Roman"/>
          <w:lang w:val="en-US"/>
        </w:rPr>
        <w:t xml:space="preserve"> 2026.</w:t>
      </w:r>
      <w:r w:rsidRPr="003D365B">
        <w:rPr>
          <w:rFonts w:ascii="Times New Roman" w:hAnsi="Times New Roman" w:cs="Times New Roman"/>
          <w:lang w:val="en-US"/>
        </w:rPr>
        <w:t xml:space="preserve"> </w:t>
      </w:r>
      <w:hyperlink r:id="rId21" w:history="1">
        <w:r w:rsidRPr="009567E9">
          <w:rPr>
            <w:rStyle w:val="Collegamentoipertestuale"/>
            <w:rFonts w:ascii="Times New Roman" w:hAnsi="Times New Roman" w:cs="Times New Roman"/>
            <w:lang w:val="en-US"/>
          </w:rPr>
          <w:t>https://doi.org/10.2307/2645182</w:t>
        </w:r>
      </w:hyperlink>
      <w:r>
        <w:rPr>
          <w:rFonts w:ascii="Times New Roman" w:hAnsi="Times New Roman" w:cs="Times New Roman"/>
          <w:lang w:val="en-US"/>
        </w:rPr>
        <w:t xml:space="preserve"> </w:t>
      </w:r>
    </w:p>
    <w:p w14:paraId="0D10977B" w14:textId="7B520284" w:rsidR="00604F62" w:rsidRPr="002B25E0" w:rsidRDefault="00604F62" w:rsidP="00724721">
      <w:pPr>
        <w:rPr>
          <w:rFonts w:ascii="Times New Roman" w:hAnsi="Times New Roman" w:cs="Times New Roman"/>
          <w:sz w:val="24"/>
          <w:szCs w:val="24"/>
          <w:lang w:val="en-US"/>
        </w:rPr>
      </w:pPr>
      <w:r w:rsidRPr="00604F62">
        <w:rPr>
          <w:rFonts w:ascii="Times New Roman" w:hAnsi="Times New Roman" w:cs="Times New Roman"/>
          <w:sz w:val="24"/>
          <w:szCs w:val="24"/>
          <w:lang w:val="en-US"/>
        </w:rPr>
        <w:t xml:space="preserve">Calder, Kent E. </w:t>
      </w:r>
      <w:r w:rsidR="0062209A" w:rsidRPr="0062209A">
        <w:rPr>
          <w:rFonts w:ascii="Times New Roman" w:hAnsi="Times New Roman" w:cs="Times New Roman"/>
          <w:lang w:val="en-US"/>
        </w:rPr>
        <w:t>«</w:t>
      </w:r>
      <w:r w:rsidRPr="00604F62">
        <w:rPr>
          <w:rFonts w:ascii="Times New Roman" w:hAnsi="Times New Roman" w:cs="Times New Roman"/>
          <w:sz w:val="24"/>
          <w:szCs w:val="24"/>
          <w:lang w:val="en-US"/>
        </w:rPr>
        <w:t xml:space="preserve">Japanese Foreign Policy Formation: Explaining the Reactive </w:t>
      </w:r>
      <w:r w:rsidR="00D256C5" w:rsidRPr="00604F62">
        <w:rPr>
          <w:rFonts w:ascii="Times New Roman" w:hAnsi="Times New Roman" w:cs="Times New Roman"/>
          <w:sz w:val="24"/>
          <w:szCs w:val="24"/>
          <w:lang w:val="en-US"/>
        </w:rPr>
        <w:t>State.</w:t>
      </w:r>
      <w:r w:rsidR="00D256C5" w:rsidRPr="003C5BE0">
        <w:rPr>
          <w:rFonts w:ascii="Times New Roman" w:hAnsi="Times New Roman" w:cs="Times New Roman"/>
          <w:lang w:val="en-US"/>
        </w:rPr>
        <w:t xml:space="preserve"> »</w:t>
      </w:r>
      <w:r w:rsidRPr="00604F62">
        <w:rPr>
          <w:rFonts w:ascii="Times New Roman" w:hAnsi="Times New Roman" w:cs="Times New Roman"/>
          <w:sz w:val="24"/>
          <w:szCs w:val="24"/>
          <w:lang w:val="en-US"/>
        </w:rPr>
        <w:t xml:space="preserve"> </w:t>
      </w:r>
      <w:r w:rsidRPr="00C93FE1">
        <w:rPr>
          <w:rFonts w:ascii="Times New Roman" w:hAnsi="Times New Roman" w:cs="Times New Roman"/>
          <w:sz w:val="24"/>
          <w:szCs w:val="24"/>
          <w:lang w:val="en-US"/>
        </w:rPr>
        <w:t xml:space="preserve">In </w:t>
      </w:r>
      <w:r w:rsidRPr="00C93FE1">
        <w:rPr>
          <w:rFonts w:ascii="Times New Roman" w:hAnsi="Times New Roman" w:cs="Times New Roman"/>
          <w:i/>
          <w:iCs/>
          <w:sz w:val="24"/>
          <w:szCs w:val="24"/>
          <w:lang w:val="en-US"/>
        </w:rPr>
        <w:t>World Politics</w:t>
      </w:r>
      <w:r w:rsidRPr="00C93FE1">
        <w:rPr>
          <w:rFonts w:ascii="Times New Roman" w:hAnsi="Times New Roman" w:cs="Times New Roman"/>
          <w:sz w:val="24"/>
          <w:szCs w:val="24"/>
          <w:lang w:val="en-US"/>
        </w:rPr>
        <w:t>, vol. 40, no. 4 (1988): 517-541.</w:t>
      </w:r>
    </w:p>
    <w:p w14:paraId="6C29681A" w14:textId="7806D124" w:rsidR="00724721" w:rsidRPr="00B2345A" w:rsidRDefault="00724721" w:rsidP="00724721">
      <w:pPr>
        <w:rPr>
          <w:rFonts w:ascii="Times New Roman" w:hAnsi="Times New Roman" w:cs="Times New Roman"/>
          <w:sz w:val="24"/>
          <w:szCs w:val="24"/>
          <w:lang w:val="en-US"/>
        </w:rPr>
      </w:pPr>
      <w:proofErr w:type="spellStart"/>
      <w:r w:rsidRPr="00220861">
        <w:rPr>
          <w:rFonts w:ascii="Times New Roman" w:hAnsi="Times New Roman" w:cs="Times New Roman"/>
          <w:sz w:val="24"/>
          <w:szCs w:val="24"/>
          <w:lang w:val="en-US"/>
        </w:rPr>
        <w:t>Catalinac</w:t>
      </w:r>
      <w:proofErr w:type="spellEnd"/>
      <w:r w:rsidRPr="00220861">
        <w:rPr>
          <w:rFonts w:ascii="Times New Roman" w:hAnsi="Times New Roman" w:cs="Times New Roman"/>
          <w:sz w:val="24"/>
          <w:szCs w:val="24"/>
          <w:lang w:val="en-US"/>
        </w:rPr>
        <w:t xml:space="preserve">, Amy L. 2007. </w:t>
      </w:r>
      <w:r w:rsidR="003C5BE0" w:rsidRPr="003C5BE0">
        <w:rPr>
          <w:rFonts w:ascii="Times New Roman" w:hAnsi="Times New Roman" w:cs="Times New Roman"/>
          <w:lang w:val="en-US"/>
        </w:rPr>
        <w:t>«</w:t>
      </w:r>
      <w:r w:rsidRPr="00220861">
        <w:rPr>
          <w:rFonts w:ascii="Times New Roman" w:hAnsi="Times New Roman" w:cs="Times New Roman"/>
          <w:sz w:val="24"/>
          <w:szCs w:val="24"/>
          <w:lang w:val="en-US"/>
        </w:rPr>
        <w:t xml:space="preserve">Identity Theory and Foreign Policy: Explaining Japan’s Responses to the 1991 Gulf War and the 2003 U.S. War in </w:t>
      </w:r>
      <w:r w:rsidR="00D256C5" w:rsidRPr="00220861">
        <w:rPr>
          <w:rFonts w:ascii="Times New Roman" w:hAnsi="Times New Roman" w:cs="Times New Roman"/>
          <w:sz w:val="24"/>
          <w:szCs w:val="24"/>
          <w:lang w:val="en-US"/>
        </w:rPr>
        <w:t>Iraq.</w:t>
      </w:r>
      <w:r w:rsidR="00D256C5" w:rsidRPr="00FA52C7">
        <w:rPr>
          <w:rFonts w:ascii="Times New Roman" w:hAnsi="Times New Roman" w:cs="Times New Roman"/>
          <w:lang w:val="en-US"/>
        </w:rPr>
        <w:t xml:space="preserve"> »</w:t>
      </w:r>
      <w:r w:rsidRPr="00220861">
        <w:rPr>
          <w:rFonts w:ascii="Times New Roman" w:hAnsi="Times New Roman" w:cs="Times New Roman"/>
          <w:sz w:val="24"/>
          <w:szCs w:val="24"/>
          <w:lang w:val="en-US"/>
        </w:rPr>
        <w:t xml:space="preserve"> </w:t>
      </w:r>
      <w:r w:rsidRPr="00B2345A">
        <w:rPr>
          <w:rFonts w:ascii="Times New Roman" w:hAnsi="Times New Roman" w:cs="Times New Roman"/>
          <w:i/>
          <w:iCs/>
          <w:sz w:val="24"/>
          <w:szCs w:val="24"/>
          <w:lang w:val="en-US"/>
        </w:rPr>
        <w:t>Politics &amp; Policy</w:t>
      </w:r>
      <w:r w:rsidRPr="00B2345A">
        <w:rPr>
          <w:rFonts w:ascii="Times New Roman" w:hAnsi="Times New Roman" w:cs="Times New Roman"/>
          <w:sz w:val="24"/>
          <w:szCs w:val="24"/>
          <w:lang w:val="en-US"/>
        </w:rPr>
        <w:t xml:space="preserve"> 35 (1): 58–100. </w:t>
      </w:r>
      <w:hyperlink r:id="rId22" w:tgtFrame="_blank" w:history="1">
        <w:r w:rsidRPr="00B2345A">
          <w:rPr>
            <w:rStyle w:val="Collegamentoipertestuale"/>
            <w:rFonts w:ascii="Times New Roman" w:hAnsi="Times New Roman" w:cs="Times New Roman"/>
            <w:sz w:val="24"/>
            <w:szCs w:val="24"/>
            <w:lang w:val="en-US"/>
          </w:rPr>
          <w:t>https://doi.org/10.1111/j.1747-1346.2007.00049.x</w:t>
        </w:r>
      </w:hyperlink>
      <w:r w:rsidRPr="00B2345A">
        <w:rPr>
          <w:rFonts w:ascii="Times New Roman" w:hAnsi="Times New Roman" w:cs="Times New Roman"/>
          <w:sz w:val="24"/>
          <w:szCs w:val="24"/>
          <w:lang w:val="en-US"/>
        </w:rPr>
        <w:t>.</w:t>
      </w:r>
    </w:p>
    <w:p w14:paraId="2ED18203" w14:textId="0AA8C9EE" w:rsidR="008E43E8" w:rsidRPr="00457370" w:rsidRDefault="008E43E8" w:rsidP="008E43E8">
      <w:pPr>
        <w:rPr>
          <w:rFonts w:ascii="Times New Roman" w:hAnsi="Times New Roman" w:cs="Times New Roman"/>
          <w:sz w:val="24"/>
          <w:szCs w:val="24"/>
          <w:lang w:val="en-US"/>
        </w:rPr>
      </w:pPr>
      <w:r w:rsidRPr="008E43E8">
        <w:rPr>
          <w:rFonts w:ascii="Times New Roman" w:hAnsi="Times New Roman" w:cs="Times New Roman"/>
          <w:sz w:val="24"/>
          <w:szCs w:val="24"/>
          <w:lang w:val="en-US"/>
        </w:rPr>
        <w:t xml:space="preserve">CNN. </w:t>
      </w:r>
      <w:proofErr w:type="gramStart"/>
      <w:r w:rsidRPr="008E43E8">
        <w:rPr>
          <w:rFonts w:ascii="Times New Roman" w:hAnsi="Times New Roman" w:cs="Times New Roman"/>
          <w:sz w:val="24"/>
          <w:szCs w:val="24"/>
          <w:lang w:val="en-US"/>
        </w:rPr>
        <w:t xml:space="preserve">2002. </w:t>
      </w:r>
      <w:r w:rsidR="00FA52C7" w:rsidRPr="00FA52C7">
        <w:rPr>
          <w:rFonts w:ascii="Times New Roman" w:hAnsi="Times New Roman" w:cs="Times New Roman"/>
          <w:sz w:val="24"/>
          <w:szCs w:val="24"/>
          <w:lang w:val="en-US"/>
        </w:rPr>
        <w:t>«</w:t>
      </w:r>
      <w:proofErr w:type="gramEnd"/>
      <w:r w:rsidRPr="008E43E8">
        <w:rPr>
          <w:rFonts w:ascii="Times New Roman" w:hAnsi="Times New Roman" w:cs="Times New Roman"/>
          <w:sz w:val="24"/>
          <w:szCs w:val="24"/>
          <w:lang w:val="en-US"/>
        </w:rPr>
        <w:t xml:space="preserve">Bush Backs Koizumi </w:t>
      </w:r>
      <w:proofErr w:type="gramStart"/>
      <w:r w:rsidR="00D256C5" w:rsidRPr="008E43E8">
        <w:rPr>
          <w:rFonts w:ascii="Times New Roman" w:hAnsi="Times New Roman" w:cs="Times New Roman"/>
          <w:sz w:val="24"/>
          <w:szCs w:val="24"/>
          <w:lang w:val="en-US"/>
        </w:rPr>
        <w:t>Reforms.</w:t>
      </w:r>
      <w:r w:rsidR="00D256C5" w:rsidRPr="00FA52C7">
        <w:rPr>
          <w:rFonts w:ascii="Times New Roman" w:hAnsi="Times New Roman" w:cs="Times New Roman"/>
          <w:lang w:val="en-US"/>
        </w:rPr>
        <w:t xml:space="preserve"> »</w:t>
      </w:r>
      <w:proofErr w:type="gramEnd"/>
      <w:r w:rsidRPr="008E43E8">
        <w:rPr>
          <w:rFonts w:ascii="Times New Roman" w:hAnsi="Times New Roman" w:cs="Times New Roman"/>
          <w:sz w:val="24"/>
          <w:szCs w:val="24"/>
          <w:lang w:val="en-US"/>
        </w:rPr>
        <w:t xml:space="preserve"> </w:t>
      </w:r>
      <w:r w:rsidRPr="00457370">
        <w:rPr>
          <w:rFonts w:ascii="Times New Roman" w:hAnsi="Times New Roman" w:cs="Times New Roman"/>
          <w:sz w:val="24"/>
          <w:szCs w:val="24"/>
          <w:lang w:val="en-US"/>
        </w:rPr>
        <w:t xml:space="preserve">February 18, 2002. </w:t>
      </w:r>
      <w:proofErr w:type="spellStart"/>
      <w:r w:rsidRPr="00457370">
        <w:rPr>
          <w:rFonts w:ascii="Times New Roman" w:hAnsi="Times New Roman" w:cs="Times New Roman"/>
          <w:sz w:val="24"/>
          <w:szCs w:val="24"/>
          <w:lang w:val="en-US"/>
        </w:rPr>
        <w:t>Consultato</w:t>
      </w:r>
      <w:proofErr w:type="spellEnd"/>
      <w:r w:rsidRPr="00457370">
        <w:rPr>
          <w:rFonts w:ascii="Times New Roman" w:hAnsi="Times New Roman" w:cs="Times New Roman"/>
          <w:sz w:val="24"/>
          <w:szCs w:val="24"/>
          <w:lang w:val="en-US"/>
        </w:rPr>
        <w:t xml:space="preserve"> il 11 </w:t>
      </w:r>
      <w:proofErr w:type="spellStart"/>
      <w:r w:rsidRPr="00457370">
        <w:rPr>
          <w:rFonts w:ascii="Times New Roman" w:hAnsi="Times New Roman" w:cs="Times New Roman"/>
          <w:sz w:val="24"/>
          <w:szCs w:val="24"/>
          <w:lang w:val="en-US"/>
        </w:rPr>
        <w:t>gennaio</w:t>
      </w:r>
      <w:proofErr w:type="spellEnd"/>
      <w:r w:rsidRPr="00457370">
        <w:rPr>
          <w:rFonts w:ascii="Times New Roman" w:hAnsi="Times New Roman" w:cs="Times New Roman"/>
          <w:sz w:val="24"/>
          <w:szCs w:val="24"/>
          <w:lang w:val="en-US"/>
        </w:rPr>
        <w:t xml:space="preserve"> 2026. </w:t>
      </w:r>
      <w:hyperlink r:id="rId23" w:history="1">
        <w:r w:rsidR="00BE24DB" w:rsidRPr="00457370">
          <w:rPr>
            <w:rStyle w:val="Collegamentoipertestuale"/>
            <w:lang w:val="en-US"/>
          </w:rPr>
          <w:t>CNN.com - Bush backs Koizumi reforms - February 18, 2002</w:t>
        </w:r>
      </w:hyperlink>
      <w:r w:rsidR="00BE24DB" w:rsidRPr="00457370">
        <w:rPr>
          <w:lang w:val="en-US"/>
        </w:rPr>
        <w:t xml:space="preserve"> </w:t>
      </w:r>
    </w:p>
    <w:p w14:paraId="09C7BA06" w14:textId="1B75D547" w:rsidR="00716E75" w:rsidRDefault="00716E75" w:rsidP="00716E75">
      <w:pPr>
        <w:rPr>
          <w:rFonts w:ascii="Times New Roman" w:hAnsi="Times New Roman" w:cs="Times New Roman"/>
          <w:sz w:val="24"/>
          <w:szCs w:val="24"/>
          <w:lang w:val="en-US"/>
        </w:rPr>
      </w:pPr>
      <w:r w:rsidRPr="00220861">
        <w:rPr>
          <w:rFonts w:ascii="Times New Roman" w:hAnsi="Times New Roman" w:cs="Times New Roman"/>
          <w:sz w:val="24"/>
          <w:szCs w:val="24"/>
          <w:lang w:val="en-US"/>
        </w:rPr>
        <w:t xml:space="preserve">Cox, Michael, Timothy J. Lynch, and Nicolas Bouchet, eds. </w:t>
      </w:r>
      <w:r w:rsidR="00D256C5" w:rsidRPr="00D256C5">
        <w:rPr>
          <w:rFonts w:ascii="Times New Roman" w:hAnsi="Times New Roman" w:cs="Times New Roman"/>
          <w:lang w:val="en-US"/>
        </w:rPr>
        <w:t>«</w:t>
      </w:r>
      <w:r w:rsidRPr="00220861">
        <w:rPr>
          <w:rFonts w:ascii="Times New Roman" w:hAnsi="Times New Roman" w:cs="Times New Roman"/>
          <w:i/>
          <w:iCs/>
          <w:sz w:val="24"/>
          <w:szCs w:val="24"/>
          <w:lang w:val="en-US"/>
        </w:rPr>
        <w:t xml:space="preserve">US Foreign Policy and Democracy Promotion: From Theodore Roosevelt to Barack </w:t>
      </w:r>
      <w:r w:rsidR="00D256C5" w:rsidRPr="00220861">
        <w:rPr>
          <w:rFonts w:ascii="Times New Roman" w:hAnsi="Times New Roman" w:cs="Times New Roman"/>
          <w:i/>
          <w:iCs/>
          <w:sz w:val="24"/>
          <w:szCs w:val="24"/>
          <w:lang w:val="en-US"/>
        </w:rPr>
        <w:t>Obama</w:t>
      </w:r>
      <w:r w:rsidR="00D256C5" w:rsidRPr="00220861">
        <w:rPr>
          <w:rFonts w:ascii="Times New Roman" w:hAnsi="Times New Roman" w:cs="Times New Roman"/>
          <w:sz w:val="24"/>
          <w:szCs w:val="24"/>
          <w:lang w:val="en-US"/>
        </w:rPr>
        <w:t>.</w:t>
      </w:r>
      <w:r w:rsidR="00D256C5" w:rsidRPr="00D256C5">
        <w:rPr>
          <w:rFonts w:ascii="Times New Roman" w:hAnsi="Times New Roman" w:cs="Times New Roman"/>
          <w:lang w:val="en-US"/>
        </w:rPr>
        <w:t xml:space="preserve"> »</w:t>
      </w:r>
      <w:r w:rsidRPr="00220861">
        <w:rPr>
          <w:rFonts w:ascii="Times New Roman" w:hAnsi="Times New Roman" w:cs="Times New Roman"/>
          <w:sz w:val="24"/>
          <w:szCs w:val="24"/>
          <w:lang w:val="en-US"/>
        </w:rPr>
        <w:t xml:space="preserve"> London: Routledge, 2013.</w:t>
      </w:r>
    </w:p>
    <w:p w14:paraId="0AAF64B4" w14:textId="07DDA2AC" w:rsidR="00122BA8" w:rsidRPr="00122BA8" w:rsidRDefault="00122BA8" w:rsidP="00716E75">
      <w:pPr>
        <w:rPr>
          <w:rFonts w:ascii="Times New Roman" w:hAnsi="Times New Roman" w:cs="Times New Roman"/>
          <w:sz w:val="24"/>
          <w:szCs w:val="24"/>
          <w:lang w:val="en-US"/>
        </w:rPr>
      </w:pPr>
      <w:r w:rsidRPr="00403006">
        <w:rPr>
          <w:rFonts w:ascii="Times New Roman" w:hAnsi="Times New Roman" w:cs="Times New Roman"/>
          <w:sz w:val="24"/>
          <w:szCs w:val="24"/>
          <w:lang w:val="en-US"/>
        </w:rPr>
        <w:t>Curtin, J. S.</w:t>
      </w:r>
      <w:r>
        <w:rPr>
          <w:rFonts w:ascii="Times New Roman" w:hAnsi="Times New Roman" w:cs="Times New Roman"/>
          <w:b/>
          <w:bCs/>
          <w:sz w:val="24"/>
          <w:szCs w:val="24"/>
          <w:lang w:val="en-US"/>
        </w:rPr>
        <w:t>,</w:t>
      </w:r>
      <w:r w:rsidRPr="00403006">
        <w:rPr>
          <w:rFonts w:ascii="Times New Roman" w:hAnsi="Times New Roman" w:cs="Times New Roman"/>
          <w:sz w:val="24"/>
          <w:szCs w:val="24"/>
          <w:lang w:val="en-US"/>
        </w:rPr>
        <w:t xml:space="preserve"> </w:t>
      </w:r>
      <w:r w:rsidR="00D256C5" w:rsidRPr="00D256C5">
        <w:rPr>
          <w:rFonts w:ascii="Times New Roman" w:hAnsi="Times New Roman" w:cs="Times New Roman"/>
          <w:lang w:val="en-US"/>
        </w:rPr>
        <w:t>«</w:t>
      </w:r>
      <w:r w:rsidRPr="00403006">
        <w:rPr>
          <w:rFonts w:ascii="Times New Roman" w:hAnsi="Times New Roman" w:cs="Times New Roman"/>
          <w:sz w:val="24"/>
          <w:szCs w:val="24"/>
          <w:lang w:val="en-US"/>
        </w:rPr>
        <w:t>Japanese Anti-War Sentiment on Iraq in Accord with Global Opinion</w:t>
      </w:r>
      <w:r w:rsidR="00D256C5" w:rsidRPr="00D256C5">
        <w:rPr>
          <w:rFonts w:ascii="Times New Roman" w:hAnsi="Times New Roman" w:cs="Times New Roman"/>
          <w:lang w:val="en-US"/>
        </w:rPr>
        <w:t>»</w:t>
      </w:r>
      <w:r w:rsidRPr="00403006">
        <w:rPr>
          <w:rFonts w:ascii="Times New Roman" w:hAnsi="Times New Roman" w:cs="Times New Roman"/>
          <w:sz w:val="24"/>
          <w:szCs w:val="24"/>
          <w:lang w:val="en-US"/>
        </w:rPr>
        <w:t xml:space="preserve">, </w:t>
      </w:r>
      <w:r w:rsidRPr="00403006">
        <w:rPr>
          <w:rFonts w:ascii="Times New Roman" w:hAnsi="Times New Roman" w:cs="Times New Roman"/>
          <w:i/>
          <w:iCs/>
          <w:sz w:val="24"/>
          <w:szCs w:val="24"/>
          <w:lang w:val="en-US"/>
        </w:rPr>
        <w:t>Social Science Japan Journal</w:t>
      </w:r>
      <w:r w:rsidRPr="00403006">
        <w:rPr>
          <w:rFonts w:ascii="Times New Roman" w:hAnsi="Times New Roman" w:cs="Times New Roman"/>
          <w:sz w:val="24"/>
          <w:szCs w:val="24"/>
          <w:lang w:val="en-US"/>
        </w:rPr>
        <w:t xml:space="preserve">, GLOCOM Platform, </w:t>
      </w:r>
      <w:r>
        <w:rPr>
          <w:rFonts w:ascii="Times New Roman" w:hAnsi="Times New Roman" w:cs="Times New Roman"/>
          <w:sz w:val="24"/>
          <w:szCs w:val="24"/>
          <w:lang w:val="en-US"/>
        </w:rPr>
        <w:t xml:space="preserve">February </w:t>
      </w:r>
      <w:r w:rsidRPr="00403006">
        <w:rPr>
          <w:rFonts w:ascii="Times New Roman" w:hAnsi="Times New Roman" w:cs="Times New Roman"/>
          <w:sz w:val="24"/>
          <w:szCs w:val="24"/>
          <w:lang w:val="en-US"/>
        </w:rPr>
        <w:t>27</w:t>
      </w:r>
      <w:r>
        <w:rPr>
          <w:rFonts w:ascii="Times New Roman" w:hAnsi="Times New Roman" w:cs="Times New Roman"/>
          <w:sz w:val="24"/>
          <w:szCs w:val="24"/>
          <w:lang w:val="en-US"/>
        </w:rPr>
        <w:t>,</w:t>
      </w:r>
      <w:r w:rsidRPr="00403006">
        <w:rPr>
          <w:rFonts w:ascii="Times New Roman" w:hAnsi="Times New Roman" w:cs="Times New Roman"/>
          <w:sz w:val="24"/>
          <w:szCs w:val="24"/>
          <w:lang w:val="en-US"/>
        </w:rPr>
        <w:t xml:space="preserve"> 2003.</w:t>
      </w:r>
      <w:r>
        <w:rPr>
          <w:rFonts w:ascii="Times New Roman" w:hAnsi="Times New Roman" w:cs="Times New Roman"/>
          <w:sz w:val="24"/>
          <w:szCs w:val="24"/>
          <w:lang w:val="en-US"/>
        </w:rPr>
        <w:t xml:space="preserve"> </w:t>
      </w:r>
      <w:hyperlink r:id="rId24" w:history="1">
        <w:r w:rsidRPr="00122BA8">
          <w:rPr>
            <w:rStyle w:val="Collegamentoipertestuale"/>
            <w:rFonts w:ascii="Times New Roman" w:hAnsi="Times New Roman" w:cs="Times New Roman"/>
            <w:sz w:val="24"/>
            <w:szCs w:val="24"/>
            <w:lang w:val="en-US"/>
          </w:rPr>
          <w:t>GLOCOM Platform - Special Topics - Social Trends</w:t>
        </w:r>
      </w:hyperlink>
    </w:p>
    <w:p w14:paraId="57164C98" w14:textId="17A744E8" w:rsidR="00403006" w:rsidRDefault="00716E75" w:rsidP="00724721">
      <w:pPr>
        <w:rPr>
          <w:rFonts w:ascii="Times New Roman" w:hAnsi="Times New Roman" w:cs="Times New Roman"/>
          <w:sz w:val="24"/>
          <w:szCs w:val="24"/>
          <w:lang w:val="en-US"/>
        </w:rPr>
      </w:pPr>
      <w:r w:rsidRPr="00220861">
        <w:rPr>
          <w:rFonts w:ascii="Times New Roman" w:hAnsi="Times New Roman" w:cs="Times New Roman"/>
          <w:sz w:val="24"/>
          <w:szCs w:val="24"/>
          <w:lang w:val="en-US"/>
        </w:rPr>
        <w:t xml:space="preserve">Cotter, Colleen, and Daniel Perrin, eds. </w:t>
      </w:r>
      <w:r w:rsidR="00D256C5" w:rsidRPr="00D256C5">
        <w:rPr>
          <w:rFonts w:ascii="Times New Roman" w:hAnsi="Times New Roman" w:cs="Times New Roman"/>
          <w:lang w:val="en-US"/>
        </w:rPr>
        <w:t>«</w:t>
      </w:r>
      <w:r w:rsidRPr="00220861">
        <w:rPr>
          <w:rFonts w:ascii="Times New Roman" w:hAnsi="Times New Roman" w:cs="Times New Roman"/>
          <w:i/>
          <w:iCs/>
          <w:sz w:val="24"/>
          <w:szCs w:val="24"/>
          <w:lang w:val="en-US"/>
        </w:rPr>
        <w:t xml:space="preserve">The Routledge Handbook of Language and </w:t>
      </w:r>
      <w:proofErr w:type="gramStart"/>
      <w:r w:rsidRPr="00220861">
        <w:rPr>
          <w:rFonts w:ascii="Times New Roman" w:hAnsi="Times New Roman" w:cs="Times New Roman"/>
          <w:i/>
          <w:iCs/>
          <w:sz w:val="24"/>
          <w:szCs w:val="24"/>
          <w:lang w:val="en-US"/>
        </w:rPr>
        <w:t>Media</w:t>
      </w:r>
      <w:r w:rsidRPr="00220861">
        <w:rPr>
          <w:rFonts w:ascii="Times New Roman" w:hAnsi="Times New Roman" w:cs="Times New Roman"/>
          <w:sz w:val="24"/>
          <w:szCs w:val="24"/>
          <w:lang w:val="en-US"/>
        </w:rPr>
        <w:t>.</w:t>
      </w:r>
      <w:r w:rsidR="00D256C5" w:rsidRPr="00D256C5">
        <w:rPr>
          <w:rFonts w:ascii="Times New Roman" w:hAnsi="Times New Roman" w:cs="Times New Roman"/>
          <w:lang w:val="en-US"/>
        </w:rPr>
        <w:t>»</w:t>
      </w:r>
      <w:proofErr w:type="gramEnd"/>
      <w:r w:rsidRPr="00220861">
        <w:rPr>
          <w:rFonts w:ascii="Times New Roman" w:hAnsi="Times New Roman" w:cs="Times New Roman"/>
          <w:sz w:val="24"/>
          <w:szCs w:val="24"/>
          <w:lang w:val="en-US"/>
        </w:rPr>
        <w:t xml:space="preserve"> 1st ed. London: Routledge, 2017. </w:t>
      </w:r>
      <w:hyperlink r:id="rId25" w:tgtFrame="_blank" w:history="1">
        <w:r w:rsidRPr="002B25E0">
          <w:rPr>
            <w:rStyle w:val="Collegamentoipertestuale"/>
            <w:rFonts w:ascii="Times New Roman" w:hAnsi="Times New Roman" w:cs="Times New Roman"/>
            <w:sz w:val="24"/>
            <w:szCs w:val="24"/>
            <w:lang w:val="en-US"/>
          </w:rPr>
          <w:t>https://doi.org/10.4324/9781315673134</w:t>
        </w:r>
      </w:hyperlink>
      <w:r w:rsidRPr="002B25E0">
        <w:rPr>
          <w:rFonts w:ascii="Times New Roman" w:hAnsi="Times New Roman" w:cs="Times New Roman"/>
          <w:sz w:val="24"/>
          <w:szCs w:val="24"/>
          <w:lang w:val="en-US"/>
        </w:rPr>
        <w:t>.</w:t>
      </w:r>
    </w:p>
    <w:p w14:paraId="5F090C0E" w14:textId="06CDE318" w:rsidR="00122BA8" w:rsidRPr="00B92C87" w:rsidRDefault="00122BA8" w:rsidP="00724721">
      <w:pPr>
        <w:rPr>
          <w:rFonts w:ascii="Times New Roman" w:hAnsi="Times New Roman" w:cs="Times New Roman"/>
          <w:sz w:val="24"/>
          <w:szCs w:val="24"/>
        </w:rPr>
      </w:pPr>
      <w:r w:rsidRPr="00122BA8">
        <w:rPr>
          <w:rFonts w:ascii="Times New Roman" w:hAnsi="Times New Roman" w:cs="Times New Roman"/>
          <w:sz w:val="24"/>
          <w:szCs w:val="24"/>
          <w:lang w:val="en-US"/>
        </w:rPr>
        <w:lastRenderedPageBreak/>
        <w:t xml:space="preserve">Council on Security and Defense Capabilities. </w:t>
      </w:r>
      <w:r w:rsidR="00D256C5" w:rsidRPr="00D256C5">
        <w:rPr>
          <w:rFonts w:ascii="Times New Roman" w:hAnsi="Times New Roman" w:cs="Times New Roman"/>
          <w:lang w:val="en-US"/>
        </w:rPr>
        <w:t>«</w:t>
      </w:r>
      <w:r w:rsidRPr="00122BA8">
        <w:rPr>
          <w:rFonts w:ascii="Times New Roman" w:hAnsi="Times New Roman" w:cs="Times New Roman"/>
          <w:i/>
          <w:iCs/>
          <w:sz w:val="24"/>
          <w:szCs w:val="24"/>
          <w:lang w:val="en-US"/>
        </w:rPr>
        <w:t xml:space="preserve">Araki Report: Visions for Future Security and Defense </w:t>
      </w:r>
      <w:proofErr w:type="gramStart"/>
      <w:r w:rsidRPr="00122BA8">
        <w:rPr>
          <w:rFonts w:ascii="Times New Roman" w:hAnsi="Times New Roman" w:cs="Times New Roman"/>
          <w:i/>
          <w:iCs/>
          <w:sz w:val="24"/>
          <w:szCs w:val="24"/>
          <w:lang w:val="en-US"/>
        </w:rPr>
        <w:t>Capabilities</w:t>
      </w:r>
      <w:r w:rsidRPr="00122BA8">
        <w:rPr>
          <w:rFonts w:ascii="Times New Roman" w:hAnsi="Times New Roman" w:cs="Times New Roman"/>
          <w:sz w:val="24"/>
          <w:szCs w:val="24"/>
          <w:lang w:val="en-US"/>
        </w:rPr>
        <w:t>.</w:t>
      </w:r>
      <w:r w:rsidR="00D256C5" w:rsidRPr="00D256C5">
        <w:rPr>
          <w:rFonts w:ascii="Times New Roman" w:hAnsi="Times New Roman" w:cs="Times New Roman"/>
          <w:lang w:val="en-US"/>
        </w:rPr>
        <w:t>»</w:t>
      </w:r>
      <w:proofErr w:type="gramEnd"/>
      <w:r w:rsidRPr="00122BA8">
        <w:rPr>
          <w:rFonts w:ascii="Times New Roman" w:hAnsi="Times New Roman" w:cs="Times New Roman"/>
          <w:sz w:val="24"/>
          <w:szCs w:val="24"/>
          <w:lang w:val="en-US"/>
        </w:rPr>
        <w:t xml:space="preserve"> </w:t>
      </w:r>
      <w:r w:rsidRPr="00B92C87">
        <w:rPr>
          <w:rFonts w:ascii="Times New Roman" w:hAnsi="Times New Roman" w:cs="Times New Roman"/>
          <w:sz w:val="24"/>
          <w:szCs w:val="24"/>
        </w:rPr>
        <w:t xml:space="preserve">Tokyo: </w:t>
      </w:r>
      <w:proofErr w:type="spellStart"/>
      <w:r w:rsidRPr="00B92C87">
        <w:rPr>
          <w:rFonts w:ascii="Times New Roman" w:hAnsi="Times New Roman" w:cs="Times New Roman"/>
          <w:sz w:val="24"/>
          <w:szCs w:val="24"/>
        </w:rPr>
        <w:t>Kantei</w:t>
      </w:r>
      <w:proofErr w:type="spellEnd"/>
      <w:r w:rsidRPr="00B92C87">
        <w:rPr>
          <w:rFonts w:ascii="Times New Roman" w:hAnsi="Times New Roman" w:cs="Times New Roman"/>
          <w:sz w:val="24"/>
          <w:szCs w:val="24"/>
        </w:rPr>
        <w:t>, October 4, 2004.</w:t>
      </w:r>
    </w:p>
    <w:p w14:paraId="10326069" w14:textId="4511D85F" w:rsidR="00E21D46" w:rsidRDefault="00E21D46" w:rsidP="00724721">
      <w:pPr>
        <w:rPr>
          <w:rFonts w:ascii="Times New Roman" w:hAnsi="Times New Roman" w:cs="Times New Roman"/>
          <w:sz w:val="24"/>
          <w:szCs w:val="24"/>
        </w:rPr>
      </w:pPr>
      <w:r w:rsidRPr="00E21D46">
        <w:rPr>
          <w:rFonts w:ascii="Times New Roman" w:hAnsi="Times New Roman" w:cs="Times New Roman"/>
          <w:sz w:val="24"/>
          <w:szCs w:val="24"/>
        </w:rPr>
        <w:t>D’A</w:t>
      </w:r>
      <w:r>
        <w:rPr>
          <w:rFonts w:ascii="Times New Roman" w:hAnsi="Times New Roman" w:cs="Times New Roman"/>
          <w:sz w:val="24"/>
          <w:szCs w:val="24"/>
        </w:rPr>
        <w:t>ndrea</w:t>
      </w:r>
      <w:r w:rsidRPr="00E21D46">
        <w:rPr>
          <w:rFonts w:ascii="Times New Roman" w:hAnsi="Times New Roman" w:cs="Times New Roman"/>
          <w:sz w:val="24"/>
          <w:szCs w:val="24"/>
        </w:rPr>
        <w:t xml:space="preserve">, Luciano, </w:t>
      </w:r>
      <w:r w:rsidR="00D256C5">
        <w:rPr>
          <w:rFonts w:ascii="Times New Roman" w:hAnsi="Times New Roman" w:cs="Times New Roman"/>
        </w:rPr>
        <w:t>«</w:t>
      </w:r>
      <w:r w:rsidRPr="00D256C5">
        <w:rPr>
          <w:rFonts w:ascii="Times New Roman" w:hAnsi="Times New Roman" w:cs="Times New Roman"/>
          <w:i/>
          <w:iCs/>
          <w:sz w:val="24"/>
          <w:szCs w:val="24"/>
        </w:rPr>
        <w:t>Una rassegna della letteratura sull'identità nazionale in lingue occidentali</w:t>
      </w:r>
      <w:r w:rsidR="00D256C5">
        <w:rPr>
          <w:rFonts w:ascii="Times New Roman" w:hAnsi="Times New Roman" w:cs="Times New Roman"/>
        </w:rPr>
        <w:t>»</w:t>
      </w:r>
      <w:r w:rsidRPr="00E21D46">
        <w:rPr>
          <w:rFonts w:ascii="Times New Roman" w:hAnsi="Times New Roman" w:cs="Times New Roman"/>
          <w:sz w:val="24"/>
          <w:szCs w:val="24"/>
        </w:rPr>
        <w:t xml:space="preserve">, in </w:t>
      </w:r>
      <w:r>
        <w:rPr>
          <w:rFonts w:ascii="Times New Roman" w:hAnsi="Times New Roman" w:cs="Times New Roman"/>
          <w:sz w:val="24"/>
          <w:szCs w:val="24"/>
        </w:rPr>
        <w:t>M. Miranda</w:t>
      </w:r>
      <w:r w:rsidRPr="00E21D46">
        <w:rPr>
          <w:rFonts w:ascii="Times New Roman" w:hAnsi="Times New Roman" w:cs="Times New Roman"/>
          <w:sz w:val="24"/>
          <w:szCs w:val="24"/>
        </w:rPr>
        <w:t xml:space="preserve"> (a cura di), </w:t>
      </w:r>
      <w:r w:rsidRPr="00E21D46">
        <w:rPr>
          <w:rFonts w:ascii="Times New Roman" w:hAnsi="Times New Roman" w:cs="Times New Roman"/>
          <w:i/>
          <w:iCs/>
          <w:sz w:val="24"/>
          <w:szCs w:val="24"/>
        </w:rPr>
        <w:t>L'identità nazionale nel XXI secolo in Cina, Giappone, Corea, Tibet e Taiwan</w:t>
      </w:r>
      <w:r w:rsidRPr="00E21D46">
        <w:rPr>
          <w:rFonts w:ascii="Times New Roman" w:hAnsi="Times New Roman" w:cs="Times New Roman"/>
          <w:sz w:val="24"/>
          <w:szCs w:val="24"/>
        </w:rPr>
        <w:t xml:space="preserve">, Roma, </w:t>
      </w:r>
      <w:proofErr w:type="spellStart"/>
      <w:r w:rsidRPr="00E21D46">
        <w:rPr>
          <w:rFonts w:ascii="Times New Roman" w:hAnsi="Times New Roman" w:cs="Times New Roman"/>
          <w:sz w:val="24"/>
          <w:szCs w:val="24"/>
        </w:rPr>
        <w:t>Orientalia</w:t>
      </w:r>
      <w:proofErr w:type="spellEnd"/>
      <w:r w:rsidRPr="00E21D46">
        <w:rPr>
          <w:rFonts w:ascii="Times New Roman" w:hAnsi="Times New Roman" w:cs="Times New Roman"/>
          <w:sz w:val="24"/>
          <w:szCs w:val="24"/>
        </w:rPr>
        <w:t xml:space="preserve"> Editrice, 2012, pp</w:t>
      </w:r>
      <w:r>
        <w:rPr>
          <w:rFonts w:ascii="Times New Roman" w:hAnsi="Times New Roman" w:cs="Times New Roman"/>
          <w:sz w:val="24"/>
          <w:szCs w:val="24"/>
        </w:rPr>
        <w:t>. 19-31.</w:t>
      </w:r>
    </w:p>
    <w:p w14:paraId="76A696D2" w14:textId="761F7A9D" w:rsidR="00E628D7" w:rsidRPr="00B92C87" w:rsidRDefault="00E628D7" w:rsidP="00724721">
      <w:pPr>
        <w:rPr>
          <w:rFonts w:ascii="Times New Roman" w:hAnsi="Times New Roman" w:cs="Times New Roman"/>
          <w:sz w:val="24"/>
          <w:szCs w:val="24"/>
          <w:lang w:val="en-US"/>
        </w:rPr>
      </w:pPr>
      <w:r w:rsidRPr="00E628D7">
        <w:rPr>
          <w:rFonts w:ascii="Times New Roman" w:hAnsi="Times New Roman" w:cs="Times New Roman"/>
          <w:sz w:val="24"/>
          <w:szCs w:val="24"/>
          <w:lang w:val="en-US"/>
        </w:rPr>
        <w:t xml:space="preserve">Fackler, D. K. 2025. «Defining Pacifism: Article 9's Role in Japan's National Defense and Global Commitments». </w:t>
      </w:r>
      <w:r w:rsidRPr="00B92C87">
        <w:rPr>
          <w:rFonts w:ascii="Times New Roman" w:hAnsi="Times New Roman" w:cs="Times New Roman"/>
          <w:i/>
          <w:iCs/>
          <w:sz w:val="24"/>
          <w:szCs w:val="24"/>
          <w:lang w:val="en-US"/>
        </w:rPr>
        <w:t>UC Law SF International Law Review</w:t>
      </w:r>
      <w:r w:rsidRPr="00B92C87">
        <w:rPr>
          <w:rFonts w:ascii="Times New Roman" w:hAnsi="Times New Roman" w:cs="Times New Roman"/>
          <w:sz w:val="24"/>
          <w:szCs w:val="24"/>
          <w:lang w:val="en-US"/>
        </w:rPr>
        <w:t xml:space="preserve"> 48 (1): 67-89.</w:t>
      </w:r>
    </w:p>
    <w:p w14:paraId="6E89C110" w14:textId="515A9EDD" w:rsidR="00716E75" w:rsidRDefault="00716E75" w:rsidP="00716E75">
      <w:pPr>
        <w:rPr>
          <w:rFonts w:ascii="Times New Roman" w:hAnsi="Times New Roman" w:cs="Times New Roman"/>
          <w:sz w:val="24"/>
          <w:szCs w:val="24"/>
          <w:lang w:val="en-US"/>
        </w:rPr>
      </w:pPr>
      <w:r w:rsidRPr="00220861">
        <w:rPr>
          <w:rFonts w:ascii="Times New Roman" w:hAnsi="Times New Roman" w:cs="Times New Roman"/>
          <w:sz w:val="24"/>
          <w:szCs w:val="24"/>
          <w:lang w:val="en-US"/>
        </w:rPr>
        <w:t xml:space="preserve">Fairclough, Norman. </w:t>
      </w:r>
      <w:r w:rsidR="00D256C5" w:rsidRPr="00D256C5">
        <w:rPr>
          <w:rFonts w:ascii="Times New Roman" w:hAnsi="Times New Roman" w:cs="Times New Roman"/>
          <w:lang w:val="en-US"/>
        </w:rPr>
        <w:t>«</w:t>
      </w:r>
      <w:r w:rsidRPr="00220861">
        <w:rPr>
          <w:rFonts w:ascii="Times New Roman" w:hAnsi="Times New Roman" w:cs="Times New Roman"/>
          <w:i/>
          <w:iCs/>
          <w:sz w:val="24"/>
          <w:szCs w:val="24"/>
          <w:lang w:val="en-US"/>
        </w:rPr>
        <w:t xml:space="preserve">Critical Discourse Analysis: The Critical Study of </w:t>
      </w:r>
      <w:proofErr w:type="gramStart"/>
      <w:r w:rsidRPr="00220861">
        <w:rPr>
          <w:rFonts w:ascii="Times New Roman" w:hAnsi="Times New Roman" w:cs="Times New Roman"/>
          <w:i/>
          <w:iCs/>
          <w:sz w:val="24"/>
          <w:szCs w:val="24"/>
          <w:lang w:val="en-US"/>
        </w:rPr>
        <w:t>Language</w:t>
      </w:r>
      <w:r w:rsidRPr="00220861">
        <w:rPr>
          <w:rFonts w:ascii="Times New Roman" w:hAnsi="Times New Roman" w:cs="Times New Roman"/>
          <w:sz w:val="24"/>
          <w:szCs w:val="24"/>
          <w:lang w:val="en-US"/>
        </w:rPr>
        <w:t>.</w:t>
      </w:r>
      <w:r w:rsidR="00D256C5" w:rsidRPr="00D256C5">
        <w:rPr>
          <w:rFonts w:ascii="Times New Roman" w:hAnsi="Times New Roman" w:cs="Times New Roman"/>
          <w:lang w:val="en-US"/>
        </w:rPr>
        <w:t xml:space="preserve"> »</w:t>
      </w:r>
      <w:proofErr w:type="gramEnd"/>
      <w:r w:rsidRPr="00220861">
        <w:rPr>
          <w:rFonts w:ascii="Times New Roman" w:hAnsi="Times New Roman" w:cs="Times New Roman"/>
          <w:sz w:val="24"/>
          <w:szCs w:val="24"/>
          <w:lang w:val="en-US"/>
        </w:rPr>
        <w:t xml:space="preserve"> London: Longman, 1995.</w:t>
      </w:r>
    </w:p>
    <w:p w14:paraId="452845CF" w14:textId="1DE4EA5D" w:rsidR="00B35436" w:rsidRPr="004C13E8" w:rsidRDefault="00B35436" w:rsidP="00716E75">
      <w:pPr>
        <w:rPr>
          <w:rFonts w:ascii="Times New Roman" w:hAnsi="Times New Roman" w:cs="Times New Roman"/>
          <w:lang w:val="en-US"/>
        </w:rPr>
      </w:pPr>
      <w:proofErr w:type="spellStart"/>
      <w:r w:rsidRPr="00B35436">
        <w:rPr>
          <w:rFonts w:ascii="Times New Roman" w:hAnsi="Times New Roman" w:cs="Times New Roman"/>
          <w:sz w:val="24"/>
          <w:szCs w:val="24"/>
          <w:lang w:val="en-US"/>
        </w:rPr>
        <w:t>Glosserman</w:t>
      </w:r>
      <w:proofErr w:type="spellEnd"/>
      <w:r w:rsidRPr="00B35436">
        <w:rPr>
          <w:rFonts w:ascii="Times New Roman" w:hAnsi="Times New Roman" w:cs="Times New Roman"/>
          <w:sz w:val="24"/>
          <w:szCs w:val="24"/>
          <w:lang w:val="en-US"/>
        </w:rPr>
        <w:t xml:space="preserve">, Brad. </w:t>
      </w:r>
      <w:r w:rsidR="00D256C5" w:rsidRPr="00B92C87">
        <w:rPr>
          <w:rFonts w:ascii="Times New Roman" w:hAnsi="Times New Roman" w:cs="Times New Roman"/>
          <w:lang w:val="en-US"/>
        </w:rPr>
        <w:t>«</w:t>
      </w:r>
      <w:r w:rsidRPr="00B35436">
        <w:rPr>
          <w:rFonts w:ascii="Times New Roman" w:hAnsi="Times New Roman" w:cs="Times New Roman"/>
          <w:sz w:val="24"/>
          <w:szCs w:val="24"/>
          <w:lang w:val="en-US"/>
        </w:rPr>
        <w:t xml:space="preserve">Mr. Koizumi’s </w:t>
      </w:r>
      <w:proofErr w:type="gramStart"/>
      <w:r w:rsidRPr="00B35436">
        <w:rPr>
          <w:rFonts w:ascii="Times New Roman" w:hAnsi="Times New Roman" w:cs="Times New Roman"/>
          <w:sz w:val="24"/>
          <w:szCs w:val="24"/>
          <w:lang w:val="en-US"/>
        </w:rPr>
        <w:t>Payback</w:t>
      </w:r>
      <w:r w:rsidR="00D256C5" w:rsidRPr="00B92C87">
        <w:rPr>
          <w:rFonts w:ascii="Times New Roman" w:hAnsi="Times New Roman" w:cs="Times New Roman"/>
          <w:lang w:val="en-US"/>
        </w:rPr>
        <w:t>»</w:t>
      </w:r>
      <w:r>
        <w:rPr>
          <w:rFonts w:ascii="Times New Roman" w:hAnsi="Times New Roman" w:cs="Times New Roman"/>
          <w:sz w:val="24"/>
          <w:szCs w:val="24"/>
          <w:lang w:val="en-US"/>
        </w:rPr>
        <w:t>.</w:t>
      </w:r>
      <w:proofErr w:type="gramEnd"/>
      <w:r w:rsidRPr="00B35436">
        <w:rPr>
          <w:rFonts w:ascii="Times New Roman" w:hAnsi="Times New Roman" w:cs="Times New Roman"/>
          <w:sz w:val="24"/>
          <w:szCs w:val="24"/>
          <w:lang w:val="en-US"/>
        </w:rPr>
        <w:t xml:space="preserve"> </w:t>
      </w:r>
      <w:r w:rsidRPr="00B35436">
        <w:rPr>
          <w:rFonts w:ascii="Times New Roman" w:hAnsi="Times New Roman" w:cs="Times New Roman"/>
          <w:i/>
          <w:iCs/>
          <w:sz w:val="24"/>
          <w:szCs w:val="24"/>
          <w:lang w:val="en-US"/>
        </w:rPr>
        <w:t>Comparative Connections</w:t>
      </w:r>
      <w:r w:rsidRPr="00B35436">
        <w:rPr>
          <w:rFonts w:ascii="Times New Roman" w:hAnsi="Times New Roman" w:cs="Times New Roman"/>
          <w:sz w:val="24"/>
          <w:szCs w:val="24"/>
          <w:lang w:val="en-US"/>
        </w:rPr>
        <w:t xml:space="preserve"> 6, n. 2 (</w:t>
      </w:r>
      <w:proofErr w:type="spellStart"/>
      <w:r w:rsidRPr="00B35436">
        <w:rPr>
          <w:rFonts w:ascii="Times New Roman" w:hAnsi="Times New Roman" w:cs="Times New Roman"/>
          <w:sz w:val="24"/>
          <w:szCs w:val="24"/>
          <w:lang w:val="en-US"/>
        </w:rPr>
        <w:t>july</w:t>
      </w:r>
      <w:proofErr w:type="spellEnd"/>
      <w:r w:rsidRPr="00B35436">
        <w:rPr>
          <w:rFonts w:ascii="Times New Roman" w:hAnsi="Times New Roman" w:cs="Times New Roman"/>
          <w:sz w:val="24"/>
          <w:szCs w:val="24"/>
          <w:lang w:val="en-US"/>
        </w:rPr>
        <w:t xml:space="preserve"> </w:t>
      </w:r>
      <w:r w:rsidRPr="00382CF7">
        <w:rPr>
          <w:rFonts w:ascii="Times New Roman" w:hAnsi="Times New Roman" w:cs="Times New Roman"/>
          <w:sz w:val="24"/>
          <w:szCs w:val="24"/>
          <w:lang w:val="en-US"/>
        </w:rPr>
        <w:t>2004).</w:t>
      </w:r>
      <w:r w:rsidR="00C34294" w:rsidRPr="00382CF7">
        <w:rPr>
          <w:rFonts w:ascii="Times New Roman" w:hAnsi="Times New Roman" w:cs="Times New Roman"/>
          <w:sz w:val="24"/>
          <w:szCs w:val="24"/>
          <w:lang w:val="en-US"/>
        </w:rPr>
        <w:t xml:space="preserve"> </w:t>
      </w:r>
      <w:proofErr w:type="spellStart"/>
      <w:r w:rsidR="00C34294" w:rsidRPr="00382CF7">
        <w:rPr>
          <w:rFonts w:ascii="Times New Roman" w:hAnsi="Times New Roman" w:cs="Times New Roman"/>
          <w:sz w:val="24"/>
          <w:szCs w:val="24"/>
          <w:lang w:val="en-US"/>
        </w:rPr>
        <w:t>Consultato</w:t>
      </w:r>
      <w:proofErr w:type="spellEnd"/>
      <w:r w:rsidR="00C34294" w:rsidRPr="00382CF7">
        <w:rPr>
          <w:rFonts w:ascii="Times New Roman" w:hAnsi="Times New Roman" w:cs="Times New Roman"/>
          <w:sz w:val="24"/>
          <w:szCs w:val="24"/>
          <w:lang w:val="en-US"/>
        </w:rPr>
        <w:t xml:space="preserve"> il 25 </w:t>
      </w:r>
      <w:proofErr w:type="spellStart"/>
      <w:r w:rsidR="00C34294" w:rsidRPr="00382CF7">
        <w:rPr>
          <w:rFonts w:ascii="Times New Roman" w:hAnsi="Times New Roman" w:cs="Times New Roman"/>
          <w:sz w:val="24"/>
          <w:szCs w:val="24"/>
          <w:lang w:val="en-US"/>
        </w:rPr>
        <w:t>gennaio</w:t>
      </w:r>
      <w:proofErr w:type="spellEnd"/>
      <w:r w:rsidR="00C34294" w:rsidRPr="00382CF7">
        <w:rPr>
          <w:rFonts w:ascii="Times New Roman" w:hAnsi="Times New Roman" w:cs="Times New Roman"/>
          <w:sz w:val="24"/>
          <w:szCs w:val="24"/>
          <w:lang w:val="en-US"/>
        </w:rPr>
        <w:t xml:space="preserve"> 2026.</w:t>
      </w:r>
      <w:r w:rsidRPr="00382CF7">
        <w:rPr>
          <w:rFonts w:ascii="Times New Roman" w:hAnsi="Times New Roman" w:cs="Times New Roman"/>
          <w:sz w:val="24"/>
          <w:szCs w:val="24"/>
          <w:lang w:val="en-US"/>
        </w:rPr>
        <w:t xml:space="preserve"> </w:t>
      </w:r>
      <w:hyperlink r:id="rId26" w:history="1">
        <w:r w:rsidRPr="00382CF7">
          <w:rPr>
            <w:rStyle w:val="Collegamentoipertestuale"/>
            <w:rFonts w:ascii="Times New Roman" w:hAnsi="Times New Roman" w:cs="Times New Roman"/>
            <w:sz w:val="24"/>
            <w:szCs w:val="24"/>
            <w:lang w:val="en-US"/>
          </w:rPr>
          <w:t>Mr. Koizumi’s Payback - Comparative Connections</w:t>
        </w:r>
      </w:hyperlink>
    </w:p>
    <w:p w14:paraId="0FEFE4BF" w14:textId="6DA5A5E8" w:rsidR="00382CF7" w:rsidRDefault="00382CF7" w:rsidP="00716E75">
      <w:pPr>
        <w:rPr>
          <w:rFonts w:ascii="Times New Roman" w:hAnsi="Times New Roman" w:cs="Times New Roman"/>
          <w:lang w:val="en-US"/>
        </w:rPr>
      </w:pPr>
      <w:r w:rsidRPr="00382CF7">
        <w:rPr>
          <w:rFonts w:ascii="Times New Roman" w:hAnsi="Times New Roman" w:cs="Times New Roman"/>
          <w:lang w:val="en-US"/>
        </w:rPr>
        <w:t xml:space="preserve">Government of Japan. </w:t>
      </w:r>
      <w:r w:rsidR="00D256C5" w:rsidRPr="00D256C5">
        <w:rPr>
          <w:rFonts w:ascii="Times New Roman" w:hAnsi="Times New Roman" w:cs="Times New Roman"/>
          <w:lang w:val="en-US"/>
        </w:rPr>
        <w:t>«</w:t>
      </w:r>
      <w:r w:rsidRPr="00382CF7">
        <w:rPr>
          <w:rFonts w:ascii="Times New Roman" w:hAnsi="Times New Roman" w:cs="Times New Roman"/>
          <w:i/>
          <w:iCs/>
          <w:lang w:val="en-US"/>
        </w:rPr>
        <w:t xml:space="preserve">Free and Open Indo-Pacific (FOIP) Official </w:t>
      </w:r>
      <w:proofErr w:type="gramStart"/>
      <w:r w:rsidRPr="00382CF7">
        <w:rPr>
          <w:rFonts w:ascii="Times New Roman" w:hAnsi="Times New Roman" w:cs="Times New Roman"/>
          <w:i/>
          <w:iCs/>
          <w:lang w:val="en-US"/>
        </w:rPr>
        <w:t>Factsheet</w:t>
      </w:r>
      <w:r w:rsidR="00D256C5" w:rsidRPr="00D256C5">
        <w:rPr>
          <w:rFonts w:ascii="Times New Roman" w:hAnsi="Times New Roman" w:cs="Times New Roman"/>
          <w:lang w:val="en-US"/>
        </w:rPr>
        <w:t>»</w:t>
      </w:r>
      <w:r w:rsidRPr="00382CF7">
        <w:rPr>
          <w:rFonts w:ascii="Times New Roman" w:hAnsi="Times New Roman" w:cs="Times New Roman"/>
          <w:lang w:val="en-US"/>
        </w:rPr>
        <w:t>.</w:t>
      </w:r>
      <w:proofErr w:type="gramEnd"/>
      <w:r w:rsidRPr="00382CF7">
        <w:rPr>
          <w:rFonts w:ascii="Times New Roman" w:hAnsi="Times New Roman" w:cs="Times New Roman"/>
          <w:lang w:val="en-US"/>
        </w:rPr>
        <w:t xml:space="preserve"> Tokyo, 2023. </w:t>
      </w:r>
      <w:hyperlink r:id="rId27" w:history="1">
        <w:r w:rsidRPr="00382CF7">
          <w:rPr>
            <w:rStyle w:val="Collegamentoipertestuale"/>
            <w:rFonts w:ascii="Times New Roman" w:hAnsi="Times New Roman" w:cs="Times New Roman"/>
            <w:lang w:val="en-US"/>
          </w:rPr>
          <w:t>https://www.japan.go.jp/kizuna/2023/05/new_plan_for_free_and_open_indo-pacific.html</w:t>
        </w:r>
      </w:hyperlink>
      <w:r w:rsidRPr="00382CF7">
        <w:rPr>
          <w:rFonts w:ascii="Times New Roman" w:hAnsi="Times New Roman" w:cs="Times New Roman"/>
          <w:lang w:val="en-US"/>
        </w:rPr>
        <w:t xml:space="preserve"> </w:t>
      </w:r>
    </w:p>
    <w:p w14:paraId="0A4EC0FD" w14:textId="3C98B830" w:rsidR="00B20C32" w:rsidRDefault="00B20C32" w:rsidP="00716E75">
      <w:pPr>
        <w:rPr>
          <w:rFonts w:ascii="Times New Roman" w:hAnsi="Times New Roman" w:cs="Times New Roman"/>
          <w:sz w:val="24"/>
          <w:szCs w:val="24"/>
          <w:lang w:val="en-US"/>
        </w:rPr>
      </w:pPr>
      <w:r w:rsidRPr="00B20C32">
        <w:rPr>
          <w:rFonts w:ascii="Times New Roman" w:hAnsi="Times New Roman" w:cs="Times New Roman"/>
          <w:sz w:val="24"/>
          <w:szCs w:val="24"/>
          <w:lang w:val="en-US"/>
        </w:rPr>
        <w:t xml:space="preserve">Hathaway, Robert M. 2005. </w:t>
      </w:r>
      <w:r w:rsidR="00D256C5" w:rsidRPr="00D256C5">
        <w:rPr>
          <w:rFonts w:ascii="Times New Roman" w:hAnsi="Times New Roman" w:cs="Times New Roman"/>
          <w:lang w:val="en-US"/>
        </w:rPr>
        <w:t>«</w:t>
      </w:r>
      <w:r w:rsidRPr="00B20C32">
        <w:rPr>
          <w:rFonts w:ascii="Times New Roman" w:hAnsi="Times New Roman" w:cs="Times New Roman"/>
          <w:sz w:val="24"/>
          <w:szCs w:val="24"/>
          <w:lang w:val="en-US"/>
        </w:rPr>
        <w:t>George Bush's Unfinished Asian Agenda.</w:t>
      </w:r>
      <w:r w:rsidR="00D256C5" w:rsidRPr="00D256C5">
        <w:rPr>
          <w:rFonts w:ascii="Times New Roman" w:hAnsi="Times New Roman" w:cs="Times New Roman"/>
          <w:lang w:val="en-US"/>
        </w:rPr>
        <w:t xml:space="preserve"> »</w:t>
      </w:r>
      <w:r w:rsidRPr="00B20C32">
        <w:rPr>
          <w:rFonts w:ascii="Times New Roman" w:hAnsi="Times New Roman" w:cs="Times New Roman"/>
          <w:sz w:val="24"/>
          <w:szCs w:val="24"/>
          <w:lang w:val="en-US"/>
        </w:rPr>
        <w:t xml:space="preserve"> </w:t>
      </w:r>
      <w:r w:rsidRPr="00B20C32">
        <w:rPr>
          <w:rFonts w:ascii="Times New Roman" w:hAnsi="Times New Roman" w:cs="Times New Roman"/>
          <w:i/>
          <w:iCs/>
          <w:sz w:val="24"/>
          <w:szCs w:val="24"/>
          <w:lang w:val="en-US"/>
        </w:rPr>
        <w:t>Foreign Policy Research Institute</w:t>
      </w:r>
      <w:r w:rsidRPr="00B20C32">
        <w:rPr>
          <w:rFonts w:ascii="Times New Roman" w:hAnsi="Times New Roman" w:cs="Times New Roman"/>
          <w:sz w:val="24"/>
          <w:szCs w:val="24"/>
          <w:lang w:val="en-US"/>
        </w:rPr>
        <w:t xml:space="preserve">. May 13, 2005. </w:t>
      </w:r>
      <w:proofErr w:type="spellStart"/>
      <w:r w:rsidRPr="00B20C32">
        <w:rPr>
          <w:rFonts w:ascii="Times New Roman" w:hAnsi="Times New Roman" w:cs="Times New Roman"/>
          <w:sz w:val="24"/>
          <w:szCs w:val="24"/>
          <w:lang w:val="en-US"/>
        </w:rPr>
        <w:t>Consultato</w:t>
      </w:r>
      <w:proofErr w:type="spellEnd"/>
      <w:r w:rsidRPr="00B20C32">
        <w:rPr>
          <w:rFonts w:ascii="Times New Roman" w:hAnsi="Times New Roman" w:cs="Times New Roman"/>
          <w:sz w:val="24"/>
          <w:szCs w:val="24"/>
          <w:lang w:val="en-US"/>
        </w:rPr>
        <w:t xml:space="preserve"> il 13 </w:t>
      </w:r>
      <w:proofErr w:type="spellStart"/>
      <w:r w:rsidRPr="00B20C32">
        <w:rPr>
          <w:rFonts w:ascii="Times New Roman" w:hAnsi="Times New Roman" w:cs="Times New Roman"/>
          <w:sz w:val="24"/>
          <w:szCs w:val="24"/>
          <w:lang w:val="en-US"/>
        </w:rPr>
        <w:t>gennaio</w:t>
      </w:r>
      <w:proofErr w:type="spellEnd"/>
      <w:r w:rsidRPr="00B20C32">
        <w:rPr>
          <w:rFonts w:ascii="Times New Roman" w:hAnsi="Times New Roman" w:cs="Times New Roman"/>
          <w:sz w:val="24"/>
          <w:szCs w:val="24"/>
          <w:lang w:val="en-US"/>
        </w:rPr>
        <w:t xml:space="preserve"> 2026.</w:t>
      </w:r>
      <w:r w:rsidRPr="00B2345A">
        <w:rPr>
          <w:rFonts w:ascii="Times New Roman" w:hAnsi="Times New Roman" w:cs="Times New Roman"/>
          <w:sz w:val="24"/>
          <w:szCs w:val="24"/>
          <w:lang w:val="en-US"/>
        </w:rPr>
        <w:t xml:space="preserve"> </w:t>
      </w:r>
      <w:hyperlink r:id="rId28" w:history="1">
        <w:r w:rsidRPr="00B20C32">
          <w:rPr>
            <w:rStyle w:val="Collegamentoipertestuale"/>
            <w:rFonts w:ascii="Times New Roman" w:hAnsi="Times New Roman" w:cs="Times New Roman"/>
            <w:sz w:val="24"/>
            <w:szCs w:val="24"/>
            <w:lang w:val="en-US"/>
          </w:rPr>
          <w:t>George Bush's Unfinished Asian Agenda | Wilson Center</w:t>
        </w:r>
      </w:hyperlink>
      <w:r w:rsidRPr="00B20C32">
        <w:rPr>
          <w:rFonts w:ascii="Times New Roman" w:hAnsi="Times New Roman" w:cs="Times New Roman"/>
          <w:sz w:val="24"/>
          <w:szCs w:val="24"/>
          <w:lang w:val="en-US"/>
        </w:rPr>
        <w:t>.</w:t>
      </w:r>
    </w:p>
    <w:p w14:paraId="7DEB0E39" w14:textId="527E75FC" w:rsidR="00CF52E8" w:rsidRDefault="00CF52E8" w:rsidP="00716E75">
      <w:pPr>
        <w:rPr>
          <w:rFonts w:ascii="Times New Roman" w:hAnsi="Times New Roman" w:cs="Times New Roman"/>
          <w:sz w:val="24"/>
          <w:szCs w:val="24"/>
          <w:lang w:val="en-US"/>
        </w:rPr>
      </w:pPr>
      <w:r w:rsidRPr="00CF52E8">
        <w:rPr>
          <w:rFonts w:ascii="Times New Roman" w:hAnsi="Times New Roman" w:cs="Times New Roman"/>
          <w:sz w:val="24"/>
          <w:szCs w:val="24"/>
          <w:lang w:val="en-US"/>
        </w:rPr>
        <w:t xml:space="preserve">Hathaway, Robert M., and Amy McCreedy. 2004. </w:t>
      </w:r>
      <w:r w:rsidR="00D256C5" w:rsidRPr="00D256C5">
        <w:rPr>
          <w:rFonts w:ascii="Times New Roman" w:hAnsi="Times New Roman" w:cs="Times New Roman"/>
          <w:lang w:val="en-US"/>
        </w:rPr>
        <w:t>«</w:t>
      </w:r>
      <w:r w:rsidRPr="00CF52E8">
        <w:rPr>
          <w:rFonts w:ascii="Times New Roman" w:hAnsi="Times New Roman" w:cs="Times New Roman"/>
          <w:sz w:val="24"/>
          <w:szCs w:val="24"/>
          <w:lang w:val="en-US"/>
        </w:rPr>
        <w:t>Undercurrents in Japanese Foreign Policy</w:t>
      </w:r>
      <w:r w:rsidR="00630EBE">
        <w:rPr>
          <w:rFonts w:ascii="Times New Roman" w:hAnsi="Times New Roman" w:cs="Times New Roman"/>
          <w:sz w:val="24"/>
          <w:szCs w:val="24"/>
          <w:lang w:val="en-US"/>
        </w:rPr>
        <w:t>.</w:t>
      </w:r>
      <w:r w:rsidR="00D256C5" w:rsidRPr="00D256C5">
        <w:rPr>
          <w:rFonts w:ascii="Times New Roman" w:hAnsi="Times New Roman" w:cs="Times New Roman"/>
          <w:lang w:val="en-US"/>
        </w:rPr>
        <w:t xml:space="preserve"> »</w:t>
      </w:r>
      <w:r w:rsidRPr="00CF52E8">
        <w:rPr>
          <w:rFonts w:ascii="Times New Roman" w:hAnsi="Times New Roman" w:cs="Times New Roman"/>
          <w:sz w:val="24"/>
          <w:szCs w:val="24"/>
          <w:lang w:val="en-US"/>
        </w:rPr>
        <w:t xml:space="preserve"> </w:t>
      </w:r>
      <w:r w:rsidRPr="00630EBE">
        <w:rPr>
          <w:rFonts w:ascii="Times New Roman" w:hAnsi="Times New Roman" w:cs="Times New Roman"/>
          <w:i/>
          <w:iCs/>
          <w:sz w:val="24"/>
          <w:szCs w:val="24"/>
          <w:lang w:val="en-US"/>
        </w:rPr>
        <w:t>Wilson Center</w:t>
      </w:r>
      <w:r w:rsidRPr="00630EBE">
        <w:rPr>
          <w:rFonts w:ascii="Times New Roman" w:hAnsi="Times New Roman" w:cs="Times New Roman"/>
          <w:sz w:val="24"/>
          <w:szCs w:val="24"/>
          <w:lang w:val="en-US"/>
        </w:rPr>
        <w:t xml:space="preserve">. February 26, 2004. </w:t>
      </w:r>
      <w:proofErr w:type="spellStart"/>
      <w:r w:rsidRPr="00630EBE">
        <w:rPr>
          <w:rFonts w:ascii="Times New Roman" w:hAnsi="Times New Roman" w:cs="Times New Roman"/>
          <w:sz w:val="24"/>
          <w:szCs w:val="24"/>
          <w:lang w:val="en-US"/>
        </w:rPr>
        <w:t>Consultato</w:t>
      </w:r>
      <w:proofErr w:type="spellEnd"/>
      <w:r w:rsidRPr="00630EBE">
        <w:rPr>
          <w:rFonts w:ascii="Times New Roman" w:hAnsi="Times New Roman" w:cs="Times New Roman"/>
          <w:sz w:val="24"/>
          <w:szCs w:val="24"/>
          <w:lang w:val="en-US"/>
        </w:rPr>
        <w:t xml:space="preserve"> il 13 </w:t>
      </w:r>
      <w:proofErr w:type="spellStart"/>
      <w:r w:rsidRPr="00630EBE">
        <w:rPr>
          <w:rFonts w:ascii="Times New Roman" w:hAnsi="Times New Roman" w:cs="Times New Roman"/>
          <w:sz w:val="24"/>
          <w:szCs w:val="24"/>
          <w:lang w:val="en-US"/>
        </w:rPr>
        <w:t>gennaio</w:t>
      </w:r>
      <w:proofErr w:type="spellEnd"/>
      <w:r w:rsidRPr="00630EBE">
        <w:rPr>
          <w:rFonts w:ascii="Times New Roman" w:hAnsi="Times New Roman" w:cs="Times New Roman"/>
          <w:sz w:val="24"/>
          <w:szCs w:val="24"/>
          <w:lang w:val="en-US"/>
        </w:rPr>
        <w:t xml:space="preserve"> 2026. </w:t>
      </w:r>
      <w:hyperlink r:id="rId29" w:history="1">
        <w:r w:rsidRPr="00B2345A">
          <w:rPr>
            <w:rStyle w:val="Collegamentoipertestuale"/>
            <w:rFonts w:ascii="Times New Roman" w:hAnsi="Times New Roman" w:cs="Times New Roman"/>
            <w:sz w:val="24"/>
            <w:szCs w:val="24"/>
            <w:lang w:val="en-US"/>
          </w:rPr>
          <w:t>Undercurrents in Japanese Politics | Wilson Center</w:t>
        </w:r>
      </w:hyperlink>
      <w:r w:rsidRPr="00B2345A">
        <w:rPr>
          <w:rFonts w:ascii="Times New Roman" w:hAnsi="Times New Roman" w:cs="Times New Roman"/>
          <w:sz w:val="24"/>
          <w:szCs w:val="24"/>
          <w:lang w:val="en-US"/>
        </w:rPr>
        <w:t>.</w:t>
      </w:r>
    </w:p>
    <w:p w14:paraId="466854F1" w14:textId="6F968171" w:rsidR="007E40C8" w:rsidRPr="007E40C8" w:rsidRDefault="007E40C8" w:rsidP="00716E75">
      <w:pPr>
        <w:rPr>
          <w:rFonts w:ascii="Times New Roman" w:hAnsi="Times New Roman" w:cs="Times New Roman"/>
          <w:sz w:val="24"/>
          <w:szCs w:val="24"/>
          <w:lang w:val="en-US"/>
        </w:rPr>
      </w:pPr>
      <w:proofErr w:type="spellStart"/>
      <w:r w:rsidRPr="007E40C8">
        <w:rPr>
          <w:rFonts w:ascii="Times New Roman" w:hAnsi="Times New Roman" w:cs="Times New Roman"/>
          <w:sz w:val="24"/>
          <w:szCs w:val="24"/>
          <w:lang w:val="en-US"/>
        </w:rPr>
        <w:t>H</w:t>
      </w:r>
      <w:r>
        <w:rPr>
          <w:rFonts w:ascii="Times New Roman" w:hAnsi="Times New Roman" w:cs="Times New Roman"/>
          <w:sz w:val="24"/>
          <w:szCs w:val="24"/>
          <w:lang w:val="en-US"/>
        </w:rPr>
        <w:t>iraiwa</w:t>
      </w:r>
      <w:proofErr w:type="spellEnd"/>
      <w:r w:rsidRPr="007E40C8">
        <w:rPr>
          <w:rFonts w:ascii="Times New Roman" w:hAnsi="Times New Roman" w:cs="Times New Roman"/>
          <w:sz w:val="24"/>
          <w:szCs w:val="24"/>
          <w:lang w:val="en-US"/>
        </w:rPr>
        <w:t xml:space="preserve">, S. citato in </w:t>
      </w:r>
      <w:r w:rsidR="00D256C5" w:rsidRPr="00D256C5">
        <w:rPr>
          <w:rFonts w:ascii="Times New Roman" w:hAnsi="Times New Roman" w:cs="Times New Roman"/>
          <w:lang w:val="en-US"/>
        </w:rPr>
        <w:t>«</w:t>
      </w:r>
      <w:r w:rsidRPr="007E40C8">
        <w:rPr>
          <w:rFonts w:ascii="Times New Roman" w:hAnsi="Times New Roman" w:cs="Times New Roman"/>
          <w:sz w:val="24"/>
          <w:szCs w:val="24"/>
          <w:lang w:val="en-US"/>
        </w:rPr>
        <w:t>Resolving the abductions of Japanese by North Korea a race against time</w:t>
      </w:r>
      <w:r w:rsidR="00D256C5" w:rsidRPr="00D256C5">
        <w:rPr>
          <w:rFonts w:ascii="Times New Roman" w:hAnsi="Times New Roman" w:cs="Times New Roman"/>
          <w:lang w:val="en-US"/>
        </w:rPr>
        <w:t>»</w:t>
      </w:r>
      <w:r w:rsidRPr="007E40C8">
        <w:rPr>
          <w:rFonts w:ascii="Times New Roman" w:hAnsi="Times New Roman" w:cs="Times New Roman"/>
          <w:sz w:val="24"/>
          <w:szCs w:val="24"/>
          <w:lang w:val="en-US"/>
        </w:rPr>
        <w:t xml:space="preserve">, </w:t>
      </w:r>
      <w:r w:rsidRPr="007E40C8">
        <w:rPr>
          <w:rFonts w:ascii="Times New Roman" w:hAnsi="Times New Roman" w:cs="Times New Roman"/>
          <w:i/>
          <w:iCs/>
          <w:sz w:val="24"/>
          <w:szCs w:val="24"/>
          <w:lang w:val="en-US"/>
        </w:rPr>
        <w:t>The Japan News by</w:t>
      </w:r>
      <w:r>
        <w:rPr>
          <w:rFonts w:ascii="Times New Roman" w:hAnsi="Times New Roman" w:cs="Times New Roman"/>
          <w:sz w:val="24"/>
          <w:szCs w:val="24"/>
          <w:lang w:val="en-US"/>
        </w:rPr>
        <w:t xml:space="preserve"> </w:t>
      </w:r>
      <w:r w:rsidRPr="007E40C8">
        <w:rPr>
          <w:rFonts w:ascii="Times New Roman" w:hAnsi="Times New Roman" w:cs="Times New Roman"/>
          <w:i/>
          <w:iCs/>
          <w:sz w:val="24"/>
          <w:szCs w:val="24"/>
          <w:lang w:val="en-US"/>
        </w:rPr>
        <w:t>The Yomiuri Shimbun</w:t>
      </w:r>
      <w:r w:rsidRPr="007E40C8">
        <w:rPr>
          <w:rFonts w:ascii="Times New Roman" w:hAnsi="Times New Roman" w:cs="Times New Roman"/>
          <w:sz w:val="24"/>
          <w:szCs w:val="24"/>
          <w:lang w:val="en-US"/>
        </w:rPr>
        <w:t xml:space="preserve"> (English Edition), 2020.</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Consultato</w:t>
      </w:r>
      <w:proofErr w:type="spellEnd"/>
      <w:r>
        <w:rPr>
          <w:rFonts w:ascii="Times New Roman" w:hAnsi="Times New Roman" w:cs="Times New Roman"/>
          <w:sz w:val="24"/>
          <w:szCs w:val="24"/>
          <w:lang w:val="en-US"/>
        </w:rPr>
        <w:t xml:space="preserve"> il 13 </w:t>
      </w:r>
      <w:proofErr w:type="spellStart"/>
      <w:r>
        <w:rPr>
          <w:rFonts w:ascii="Times New Roman" w:hAnsi="Times New Roman" w:cs="Times New Roman"/>
          <w:sz w:val="24"/>
          <w:szCs w:val="24"/>
          <w:lang w:val="en-US"/>
        </w:rPr>
        <w:t>gennaio</w:t>
      </w:r>
      <w:proofErr w:type="spellEnd"/>
      <w:r>
        <w:rPr>
          <w:rFonts w:ascii="Times New Roman" w:hAnsi="Times New Roman" w:cs="Times New Roman"/>
          <w:sz w:val="24"/>
          <w:szCs w:val="24"/>
          <w:lang w:val="en-US"/>
        </w:rPr>
        <w:t xml:space="preserve"> 2026. </w:t>
      </w:r>
      <w:hyperlink r:id="rId30" w:history="1">
        <w:r w:rsidRPr="002B25E0">
          <w:rPr>
            <w:rStyle w:val="Collegamentoipertestuale"/>
            <w:rFonts w:ascii="Times New Roman" w:hAnsi="Times New Roman" w:cs="Times New Roman"/>
            <w:sz w:val="24"/>
            <w:szCs w:val="24"/>
            <w:lang w:val="en-US"/>
          </w:rPr>
          <w:t xml:space="preserve">Building a united front to urge North Korea to resolve abductions issue : </w:t>
        </w:r>
        <w:r w:rsidRPr="007E40C8">
          <w:rPr>
            <w:rStyle w:val="Collegamentoipertestuale"/>
            <w:rFonts w:ascii="Times New Roman" w:hAnsi="Times New Roman" w:cs="Times New Roman"/>
            <w:sz w:val="24"/>
            <w:szCs w:val="24"/>
          </w:rPr>
          <w:t>読売新聞オンライン</w:t>
        </w:r>
      </w:hyperlink>
    </w:p>
    <w:p w14:paraId="4ACE7C77" w14:textId="56382808" w:rsidR="00716E75" w:rsidRDefault="00716E75" w:rsidP="00724721">
      <w:pPr>
        <w:rPr>
          <w:rFonts w:ascii="Times New Roman" w:hAnsi="Times New Roman" w:cs="Times New Roman"/>
          <w:sz w:val="24"/>
          <w:szCs w:val="24"/>
          <w:lang w:val="en-US"/>
        </w:rPr>
      </w:pPr>
      <w:r w:rsidRPr="00220861">
        <w:rPr>
          <w:rFonts w:ascii="Times New Roman" w:hAnsi="Times New Roman" w:cs="Times New Roman"/>
          <w:sz w:val="24"/>
          <w:szCs w:val="24"/>
          <w:lang w:val="en-US"/>
        </w:rPr>
        <w:t xml:space="preserve">Hughes, Christopher W. 2002. </w:t>
      </w:r>
      <w:r w:rsidR="00D256C5" w:rsidRPr="00D256C5">
        <w:rPr>
          <w:rFonts w:ascii="Times New Roman" w:hAnsi="Times New Roman" w:cs="Times New Roman"/>
          <w:lang w:val="en-US"/>
        </w:rPr>
        <w:t>«</w:t>
      </w:r>
      <w:r w:rsidRPr="00220861">
        <w:rPr>
          <w:rFonts w:ascii="Times New Roman" w:hAnsi="Times New Roman" w:cs="Times New Roman"/>
          <w:sz w:val="24"/>
          <w:szCs w:val="24"/>
          <w:lang w:val="en-US"/>
        </w:rPr>
        <w:t xml:space="preserve">Japan and North Korea Relations from the North-South Summit to the Koizumi-Kim </w:t>
      </w:r>
      <w:proofErr w:type="gramStart"/>
      <w:r w:rsidRPr="00220861">
        <w:rPr>
          <w:rFonts w:ascii="Times New Roman" w:hAnsi="Times New Roman" w:cs="Times New Roman"/>
          <w:sz w:val="24"/>
          <w:szCs w:val="24"/>
          <w:lang w:val="en-US"/>
        </w:rPr>
        <w:t>Summit.</w:t>
      </w:r>
      <w:r w:rsidR="00D256C5" w:rsidRPr="00D256C5">
        <w:rPr>
          <w:rFonts w:ascii="Times New Roman" w:hAnsi="Times New Roman" w:cs="Times New Roman"/>
          <w:lang w:val="en-US"/>
        </w:rPr>
        <w:t>»</w:t>
      </w:r>
      <w:proofErr w:type="gramEnd"/>
      <w:r w:rsidRPr="00220861">
        <w:rPr>
          <w:rFonts w:ascii="Times New Roman" w:hAnsi="Times New Roman" w:cs="Times New Roman"/>
          <w:sz w:val="24"/>
          <w:szCs w:val="24"/>
          <w:lang w:val="en-US"/>
        </w:rPr>
        <w:t xml:space="preserve"> </w:t>
      </w:r>
      <w:r w:rsidRPr="00220861">
        <w:rPr>
          <w:rFonts w:ascii="Times New Roman" w:hAnsi="Times New Roman" w:cs="Times New Roman"/>
          <w:i/>
          <w:iCs/>
          <w:sz w:val="24"/>
          <w:szCs w:val="24"/>
          <w:lang w:val="en-US"/>
        </w:rPr>
        <w:t>Asia-Pacific Review</w:t>
      </w:r>
      <w:r w:rsidRPr="00220861">
        <w:rPr>
          <w:rFonts w:ascii="Times New Roman" w:hAnsi="Times New Roman" w:cs="Times New Roman"/>
          <w:sz w:val="24"/>
          <w:szCs w:val="24"/>
          <w:lang w:val="en-US"/>
        </w:rPr>
        <w:t xml:space="preserve"> 9 (2): 61–78. </w:t>
      </w:r>
      <w:hyperlink r:id="rId31" w:tgtFrame="_blank" w:history="1">
        <w:r w:rsidRPr="00220861">
          <w:rPr>
            <w:rStyle w:val="Collegamentoipertestuale"/>
            <w:rFonts w:ascii="Times New Roman" w:hAnsi="Times New Roman" w:cs="Times New Roman"/>
            <w:sz w:val="24"/>
            <w:szCs w:val="24"/>
            <w:lang w:val="en-US"/>
          </w:rPr>
          <w:t>https://research.ebsco.com/linkprocessor/plink?id=fe69f8c3-f742-3990-b5ce-5d8f0344044a</w:t>
        </w:r>
      </w:hyperlink>
      <w:r w:rsidRPr="00220861">
        <w:rPr>
          <w:rFonts w:ascii="Times New Roman" w:hAnsi="Times New Roman" w:cs="Times New Roman"/>
          <w:sz w:val="24"/>
          <w:szCs w:val="24"/>
          <w:lang w:val="en-US"/>
        </w:rPr>
        <w:t>.</w:t>
      </w:r>
    </w:p>
    <w:p w14:paraId="6FD782C6" w14:textId="696B6F9F" w:rsidR="00285937" w:rsidRPr="00285937" w:rsidRDefault="00285937" w:rsidP="00724721">
      <w:pPr>
        <w:rPr>
          <w:rFonts w:ascii="Times New Roman" w:hAnsi="Times New Roman" w:cs="Times New Roman"/>
          <w:sz w:val="24"/>
          <w:szCs w:val="24"/>
          <w:lang w:val="en-US"/>
        </w:rPr>
      </w:pPr>
      <w:r w:rsidRPr="00285937">
        <w:rPr>
          <w:rFonts w:ascii="Times New Roman" w:hAnsi="Times New Roman" w:cs="Times New Roman"/>
          <w:sz w:val="24"/>
          <w:szCs w:val="24"/>
          <w:lang w:val="en-US"/>
        </w:rPr>
        <w:t>I</w:t>
      </w:r>
      <w:r>
        <w:rPr>
          <w:rFonts w:ascii="Times New Roman" w:hAnsi="Times New Roman" w:cs="Times New Roman"/>
          <w:sz w:val="24"/>
          <w:szCs w:val="24"/>
          <w:lang w:val="en-US"/>
        </w:rPr>
        <w:t>ancu</w:t>
      </w:r>
      <w:r w:rsidRPr="00285937">
        <w:rPr>
          <w:rFonts w:ascii="Times New Roman" w:hAnsi="Times New Roman" w:cs="Times New Roman"/>
          <w:sz w:val="24"/>
          <w:szCs w:val="24"/>
          <w:lang w:val="en-US"/>
        </w:rPr>
        <w:t xml:space="preserve">, O., </w:t>
      </w:r>
      <w:r w:rsidR="00D256C5" w:rsidRPr="00D256C5">
        <w:rPr>
          <w:rFonts w:ascii="Times New Roman" w:hAnsi="Times New Roman" w:cs="Times New Roman"/>
          <w:lang w:val="en-US"/>
        </w:rPr>
        <w:t>«</w:t>
      </w:r>
      <w:r w:rsidRPr="00285937">
        <w:rPr>
          <w:rFonts w:ascii="Times New Roman" w:hAnsi="Times New Roman" w:cs="Times New Roman"/>
          <w:sz w:val="24"/>
          <w:szCs w:val="24"/>
          <w:lang w:val="en-US"/>
        </w:rPr>
        <w:t xml:space="preserve">A ‘Disorderly Crowd’ Having A Voice </w:t>
      </w:r>
      <w:proofErr w:type="gramStart"/>
      <w:r w:rsidRPr="00285937">
        <w:rPr>
          <w:rFonts w:ascii="Times New Roman" w:hAnsi="Times New Roman" w:cs="Times New Roman"/>
          <w:sz w:val="24"/>
          <w:szCs w:val="24"/>
          <w:lang w:val="en-US"/>
        </w:rPr>
        <w:t>In</w:t>
      </w:r>
      <w:proofErr w:type="gramEnd"/>
      <w:r w:rsidRPr="00285937">
        <w:rPr>
          <w:rFonts w:ascii="Times New Roman" w:hAnsi="Times New Roman" w:cs="Times New Roman"/>
          <w:sz w:val="24"/>
          <w:szCs w:val="24"/>
          <w:lang w:val="en-US"/>
        </w:rPr>
        <w:t xml:space="preserve"> Japan’s North Korea </w:t>
      </w:r>
      <w:proofErr w:type="gramStart"/>
      <w:r w:rsidRPr="00285937">
        <w:rPr>
          <w:rFonts w:ascii="Times New Roman" w:hAnsi="Times New Roman" w:cs="Times New Roman"/>
          <w:sz w:val="24"/>
          <w:szCs w:val="24"/>
          <w:lang w:val="en-US"/>
        </w:rPr>
        <w:t>Policy?:</w:t>
      </w:r>
      <w:proofErr w:type="gramEnd"/>
      <w:r w:rsidRPr="00285937">
        <w:rPr>
          <w:rFonts w:ascii="Times New Roman" w:hAnsi="Times New Roman" w:cs="Times New Roman"/>
          <w:sz w:val="24"/>
          <w:szCs w:val="24"/>
          <w:lang w:val="en-US"/>
        </w:rPr>
        <w:t xml:space="preserve"> The Families </w:t>
      </w:r>
      <w:proofErr w:type="gramStart"/>
      <w:r w:rsidRPr="00285937">
        <w:rPr>
          <w:rFonts w:ascii="Times New Roman" w:hAnsi="Times New Roman" w:cs="Times New Roman"/>
          <w:sz w:val="24"/>
          <w:szCs w:val="24"/>
          <w:lang w:val="en-US"/>
        </w:rPr>
        <w:t>Of</w:t>
      </w:r>
      <w:proofErr w:type="gramEnd"/>
      <w:r w:rsidRPr="00285937">
        <w:rPr>
          <w:rFonts w:ascii="Times New Roman" w:hAnsi="Times New Roman" w:cs="Times New Roman"/>
          <w:sz w:val="24"/>
          <w:szCs w:val="24"/>
          <w:lang w:val="en-US"/>
        </w:rPr>
        <w:t xml:space="preserve"> Japanese Citizens Abducted </w:t>
      </w:r>
      <w:proofErr w:type="gramStart"/>
      <w:r w:rsidRPr="00285937">
        <w:rPr>
          <w:rFonts w:ascii="Times New Roman" w:hAnsi="Times New Roman" w:cs="Times New Roman"/>
          <w:sz w:val="24"/>
          <w:szCs w:val="24"/>
          <w:lang w:val="en-US"/>
        </w:rPr>
        <w:t>By</w:t>
      </w:r>
      <w:proofErr w:type="gramEnd"/>
      <w:r w:rsidRPr="00285937">
        <w:rPr>
          <w:rFonts w:ascii="Times New Roman" w:hAnsi="Times New Roman" w:cs="Times New Roman"/>
          <w:sz w:val="24"/>
          <w:szCs w:val="24"/>
          <w:lang w:val="en-US"/>
        </w:rPr>
        <w:t xml:space="preserve"> North Korea</w:t>
      </w:r>
      <w:r w:rsidR="00D256C5" w:rsidRPr="00D256C5">
        <w:rPr>
          <w:rFonts w:ascii="Times New Roman" w:hAnsi="Times New Roman" w:cs="Times New Roman"/>
          <w:lang w:val="en-US"/>
        </w:rPr>
        <w:t>»</w:t>
      </w:r>
      <w:r w:rsidRPr="00285937">
        <w:rPr>
          <w:rFonts w:ascii="Times New Roman" w:hAnsi="Times New Roman" w:cs="Times New Roman"/>
          <w:sz w:val="24"/>
          <w:szCs w:val="24"/>
          <w:lang w:val="en-US"/>
        </w:rPr>
        <w:t xml:space="preserve">, </w:t>
      </w:r>
      <w:r w:rsidRPr="00285937">
        <w:rPr>
          <w:rFonts w:ascii="Times New Roman" w:hAnsi="Times New Roman" w:cs="Times New Roman"/>
          <w:i/>
          <w:iCs/>
          <w:sz w:val="24"/>
          <w:szCs w:val="24"/>
          <w:lang w:val="en-US"/>
        </w:rPr>
        <w:t xml:space="preserve">electronic journal of contemporary </w:t>
      </w:r>
      <w:proofErr w:type="spellStart"/>
      <w:r w:rsidRPr="00285937">
        <w:rPr>
          <w:rFonts w:ascii="Times New Roman" w:hAnsi="Times New Roman" w:cs="Times New Roman"/>
          <w:i/>
          <w:iCs/>
          <w:sz w:val="24"/>
          <w:szCs w:val="24"/>
          <w:lang w:val="en-US"/>
        </w:rPr>
        <w:t>japanese</w:t>
      </w:r>
      <w:proofErr w:type="spellEnd"/>
      <w:r w:rsidRPr="00285937">
        <w:rPr>
          <w:rFonts w:ascii="Times New Roman" w:hAnsi="Times New Roman" w:cs="Times New Roman"/>
          <w:i/>
          <w:iCs/>
          <w:sz w:val="24"/>
          <w:szCs w:val="24"/>
          <w:lang w:val="en-US"/>
        </w:rPr>
        <w:t xml:space="preserve"> studies</w:t>
      </w:r>
      <w:r w:rsidRPr="00285937">
        <w:rPr>
          <w:rFonts w:ascii="Times New Roman" w:hAnsi="Times New Roman" w:cs="Times New Roman"/>
          <w:sz w:val="24"/>
          <w:szCs w:val="24"/>
          <w:lang w:val="en-US"/>
        </w:rPr>
        <w:t xml:space="preserve">, Vol. 23, Issue 2, 17 </w:t>
      </w:r>
      <w:proofErr w:type="spellStart"/>
      <w:r w:rsidRPr="00285937">
        <w:rPr>
          <w:rFonts w:ascii="Times New Roman" w:hAnsi="Times New Roman" w:cs="Times New Roman"/>
          <w:sz w:val="24"/>
          <w:szCs w:val="24"/>
          <w:lang w:val="en-US"/>
        </w:rPr>
        <w:t>agosto</w:t>
      </w:r>
      <w:proofErr w:type="spellEnd"/>
      <w:r w:rsidRPr="00285937">
        <w:rPr>
          <w:rFonts w:ascii="Times New Roman" w:hAnsi="Times New Roman" w:cs="Times New Roman"/>
          <w:sz w:val="24"/>
          <w:szCs w:val="24"/>
          <w:lang w:val="en-US"/>
        </w:rPr>
        <w:t xml:space="preserve"> 2023.</w:t>
      </w:r>
      <w:r>
        <w:rPr>
          <w:rFonts w:ascii="Times New Roman" w:hAnsi="Times New Roman" w:cs="Times New Roman"/>
          <w:sz w:val="24"/>
          <w:szCs w:val="24"/>
          <w:lang w:val="en-US"/>
        </w:rPr>
        <w:t xml:space="preserve"> </w:t>
      </w:r>
      <w:hyperlink r:id="rId32" w:history="1">
        <w:proofErr w:type="spellStart"/>
        <w:r w:rsidRPr="00285937">
          <w:rPr>
            <w:rStyle w:val="Collegamentoipertestuale"/>
            <w:rFonts w:ascii="Times New Roman" w:hAnsi="Times New Roman" w:cs="Times New Roman"/>
            <w:sz w:val="24"/>
            <w:szCs w:val="24"/>
            <w:lang w:val="en-US"/>
          </w:rPr>
          <w:t>ejcjs</w:t>
        </w:r>
        <w:proofErr w:type="spellEnd"/>
        <w:r w:rsidRPr="00285937">
          <w:rPr>
            <w:rStyle w:val="Collegamentoipertestuale"/>
            <w:rFonts w:ascii="Times New Roman" w:hAnsi="Times New Roman" w:cs="Times New Roman"/>
            <w:sz w:val="24"/>
            <w:szCs w:val="24"/>
            <w:lang w:val="en-US"/>
          </w:rPr>
          <w:t xml:space="preserve"> - A ‘Disorderly </w:t>
        </w:r>
        <w:r w:rsidRPr="00285937">
          <w:rPr>
            <w:rStyle w:val="Collegamentoipertestuale"/>
            <w:rFonts w:ascii="Times New Roman" w:hAnsi="Times New Roman" w:cs="Times New Roman"/>
            <w:sz w:val="24"/>
            <w:szCs w:val="24"/>
            <w:lang w:val="en-US"/>
          </w:rPr>
          <w:lastRenderedPageBreak/>
          <w:t xml:space="preserve">Crowd’ Having A Voice </w:t>
        </w:r>
        <w:proofErr w:type="gramStart"/>
        <w:r w:rsidRPr="00285937">
          <w:rPr>
            <w:rStyle w:val="Collegamentoipertestuale"/>
            <w:rFonts w:ascii="Times New Roman" w:hAnsi="Times New Roman" w:cs="Times New Roman"/>
            <w:sz w:val="24"/>
            <w:szCs w:val="24"/>
            <w:lang w:val="en-US"/>
          </w:rPr>
          <w:t>In</w:t>
        </w:r>
        <w:proofErr w:type="gramEnd"/>
        <w:r w:rsidRPr="00285937">
          <w:rPr>
            <w:rStyle w:val="Collegamentoipertestuale"/>
            <w:rFonts w:ascii="Times New Roman" w:hAnsi="Times New Roman" w:cs="Times New Roman"/>
            <w:sz w:val="24"/>
            <w:szCs w:val="24"/>
            <w:lang w:val="en-US"/>
          </w:rPr>
          <w:t xml:space="preserve"> Japan’s North Korea </w:t>
        </w:r>
        <w:proofErr w:type="gramStart"/>
        <w:r w:rsidRPr="00285937">
          <w:rPr>
            <w:rStyle w:val="Collegamentoipertestuale"/>
            <w:rFonts w:ascii="Times New Roman" w:hAnsi="Times New Roman" w:cs="Times New Roman"/>
            <w:sz w:val="24"/>
            <w:szCs w:val="24"/>
            <w:lang w:val="en-US"/>
          </w:rPr>
          <w:t>Policy?:</w:t>
        </w:r>
        <w:proofErr w:type="gramEnd"/>
        <w:r w:rsidRPr="00285937">
          <w:rPr>
            <w:rStyle w:val="Collegamentoipertestuale"/>
            <w:rFonts w:ascii="Times New Roman" w:hAnsi="Times New Roman" w:cs="Times New Roman"/>
            <w:sz w:val="24"/>
            <w:szCs w:val="24"/>
            <w:lang w:val="en-US"/>
          </w:rPr>
          <w:t xml:space="preserve"> The Families </w:t>
        </w:r>
        <w:proofErr w:type="gramStart"/>
        <w:r w:rsidRPr="00285937">
          <w:rPr>
            <w:rStyle w:val="Collegamentoipertestuale"/>
            <w:rFonts w:ascii="Times New Roman" w:hAnsi="Times New Roman" w:cs="Times New Roman"/>
            <w:sz w:val="24"/>
            <w:szCs w:val="24"/>
            <w:lang w:val="en-US"/>
          </w:rPr>
          <w:t>Of</w:t>
        </w:r>
        <w:proofErr w:type="gramEnd"/>
        <w:r w:rsidRPr="00285937">
          <w:rPr>
            <w:rStyle w:val="Collegamentoipertestuale"/>
            <w:rFonts w:ascii="Times New Roman" w:hAnsi="Times New Roman" w:cs="Times New Roman"/>
            <w:sz w:val="24"/>
            <w:szCs w:val="24"/>
            <w:lang w:val="en-US"/>
          </w:rPr>
          <w:t xml:space="preserve"> Japanese Citizens Abducted </w:t>
        </w:r>
        <w:proofErr w:type="gramStart"/>
        <w:r w:rsidRPr="00285937">
          <w:rPr>
            <w:rStyle w:val="Collegamentoipertestuale"/>
            <w:rFonts w:ascii="Times New Roman" w:hAnsi="Times New Roman" w:cs="Times New Roman"/>
            <w:sz w:val="24"/>
            <w:szCs w:val="24"/>
            <w:lang w:val="en-US"/>
          </w:rPr>
          <w:t>By</w:t>
        </w:r>
        <w:proofErr w:type="gramEnd"/>
        <w:r w:rsidRPr="00285937">
          <w:rPr>
            <w:rStyle w:val="Collegamentoipertestuale"/>
            <w:rFonts w:ascii="Times New Roman" w:hAnsi="Times New Roman" w:cs="Times New Roman"/>
            <w:sz w:val="24"/>
            <w:szCs w:val="24"/>
            <w:lang w:val="en-US"/>
          </w:rPr>
          <w:t xml:space="preserve"> North Korea</w:t>
        </w:r>
      </w:hyperlink>
    </w:p>
    <w:p w14:paraId="1C670982" w14:textId="1A6A9680" w:rsidR="00573F55" w:rsidRPr="002B25E0" w:rsidRDefault="00573F55" w:rsidP="00724721">
      <w:pPr>
        <w:rPr>
          <w:lang w:val="en-US"/>
        </w:rPr>
      </w:pPr>
      <w:r w:rsidRPr="00220861">
        <w:rPr>
          <w:rFonts w:ascii="Times New Roman" w:hAnsi="Times New Roman" w:cs="Times New Roman"/>
          <w:sz w:val="24"/>
          <w:szCs w:val="24"/>
          <w:lang w:val="en-US"/>
        </w:rPr>
        <w:t>Japan Communist Party</w:t>
      </w:r>
      <w:r w:rsidR="000E7710">
        <w:rPr>
          <w:rFonts w:ascii="Times New Roman" w:hAnsi="Times New Roman" w:cs="Times New Roman"/>
          <w:sz w:val="24"/>
          <w:szCs w:val="24"/>
          <w:lang w:val="en-US"/>
        </w:rPr>
        <w:t xml:space="preserve"> (JCP)</w:t>
      </w:r>
      <w:r w:rsidRPr="00220861">
        <w:rPr>
          <w:rFonts w:ascii="Times New Roman" w:hAnsi="Times New Roman" w:cs="Times New Roman"/>
          <w:sz w:val="24"/>
          <w:szCs w:val="24"/>
          <w:lang w:val="en-US"/>
        </w:rPr>
        <w:t xml:space="preserve">. </w:t>
      </w:r>
      <w:r w:rsidR="00D86C85" w:rsidRPr="00D86C85">
        <w:rPr>
          <w:rFonts w:ascii="Times New Roman" w:hAnsi="Times New Roman" w:cs="Times New Roman"/>
          <w:lang w:val="en-US"/>
        </w:rPr>
        <w:t>«</w:t>
      </w:r>
      <w:proofErr w:type="spellStart"/>
      <w:r w:rsidRPr="00220861">
        <w:rPr>
          <w:rFonts w:ascii="Times New Roman" w:hAnsi="Times New Roman" w:cs="Times New Roman"/>
          <w:sz w:val="24"/>
          <w:szCs w:val="24"/>
          <w:lang w:val="en-US"/>
        </w:rPr>
        <w:t>Nichibei</w:t>
      </w:r>
      <w:proofErr w:type="spellEnd"/>
      <w:r w:rsidRPr="00220861">
        <w:rPr>
          <w:rFonts w:ascii="Times New Roman" w:hAnsi="Times New Roman" w:cs="Times New Roman"/>
          <w:sz w:val="24"/>
          <w:szCs w:val="24"/>
          <w:lang w:val="en-US"/>
        </w:rPr>
        <w:t xml:space="preserve"> </w:t>
      </w:r>
      <w:proofErr w:type="spellStart"/>
      <w:r w:rsidRPr="00220861">
        <w:rPr>
          <w:rFonts w:ascii="Times New Roman" w:hAnsi="Times New Roman" w:cs="Times New Roman"/>
          <w:sz w:val="24"/>
          <w:szCs w:val="24"/>
          <w:lang w:val="en-US"/>
        </w:rPr>
        <w:t>shunō</w:t>
      </w:r>
      <w:proofErr w:type="spellEnd"/>
      <w:r w:rsidRPr="00220861">
        <w:rPr>
          <w:rFonts w:ascii="Times New Roman" w:hAnsi="Times New Roman" w:cs="Times New Roman"/>
          <w:sz w:val="24"/>
          <w:szCs w:val="24"/>
          <w:lang w:val="en-US"/>
        </w:rPr>
        <w:t xml:space="preserve"> </w:t>
      </w:r>
      <w:proofErr w:type="spellStart"/>
      <w:r w:rsidRPr="00220861">
        <w:rPr>
          <w:rFonts w:ascii="Times New Roman" w:hAnsi="Times New Roman" w:cs="Times New Roman"/>
          <w:sz w:val="24"/>
          <w:szCs w:val="24"/>
          <w:lang w:val="en-US"/>
        </w:rPr>
        <w:t>kaidan</w:t>
      </w:r>
      <w:proofErr w:type="spellEnd"/>
      <w:r w:rsidRPr="00220861">
        <w:rPr>
          <w:rFonts w:ascii="Times New Roman" w:hAnsi="Times New Roman" w:cs="Times New Roman"/>
          <w:sz w:val="24"/>
          <w:szCs w:val="24"/>
          <w:lang w:val="en-US"/>
        </w:rPr>
        <w:t xml:space="preserve"> no </w:t>
      </w:r>
      <w:proofErr w:type="spellStart"/>
      <w:r w:rsidRPr="00220861">
        <w:rPr>
          <w:rFonts w:ascii="Times New Roman" w:hAnsi="Times New Roman" w:cs="Times New Roman"/>
          <w:sz w:val="24"/>
          <w:szCs w:val="24"/>
          <w:lang w:val="en-US"/>
        </w:rPr>
        <w:t>shōten</w:t>
      </w:r>
      <w:proofErr w:type="spellEnd"/>
      <w:r w:rsidRPr="00220861">
        <w:rPr>
          <w:rFonts w:ascii="Times New Roman" w:hAnsi="Times New Roman" w:cs="Times New Roman"/>
          <w:sz w:val="24"/>
          <w:szCs w:val="24"/>
          <w:lang w:val="en-US"/>
        </w:rPr>
        <w:t xml:space="preserve"> </w:t>
      </w:r>
      <w:proofErr w:type="spellStart"/>
      <w:r w:rsidRPr="00220861">
        <w:rPr>
          <w:rFonts w:ascii="Times New Roman" w:hAnsi="Times New Roman" w:cs="Times New Roman"/>
          <w:sz w:val="24"/>
          <w:szCs w:val="24"/>
          <w:lang w:val="en-US"/>
        </w:rPr>
        <w:t>wa</w:t>
      </w:r>
      <w:proofErr w:type="spellEnd"/>
      <w:r w:rsidRPr="00220861">
        <w:rPr>
          <w:rFonts w:ascii="Times New Roman" w:hAnsi="Times New Roman" w:cs="Times New Roman"/>
          <w:sz w:val="24"/>
          <w:szCs w:val="24"/>
          <w:lang w:val="en-US"/>
        </w:rPr>
        <w:t>… [</w:t>
      </w:r>
      <w:r w:rsidRPr="00573F55">
        <w:rPr>
          <w:rFonts w:ascii="Times New Roman" w:hAnsi="Times New Roman" w:cs="Times New Roman"/>
          <w:sz w:val="24"/>
          <w:szCs w:val="24"/>
          <w:lang w:val="en-US"/>
        </w:rPr>
        <w:t>What is the focal point of the Japan-US summit...</w:t>
      </w:r>
      <w:r w:rsidRPr="00220861">
        <w:rPr>
          <w:rFonts w:ascii="Times New Roman" w:hAnsi="Times New Roman" w:cs="Times New Roman"/>
          <w:sz w:val="24"/>
          <w:szCs w:val="24"/>
          <w:lang w:val="en-US"/>
        </w:rPr>
        <w:t>].</w:t>
      </w:r>
      <w:r w:rsidR="00D86C85" w:rsidRPr="00D86C85">
        <w:rPr>
          <w:rFonts w:ascii="Times New Roman" w:hAnsi="Times New Roman" w:cs="Times New Roman"/>
          <w:lang w:val="en-US"/>
        </w:rPr>
        <w:t xml:space="preserve"> </w:t>
      </w:r>
      <w:r w:rsidR="00D86C85" w:rsidRPr="00B92C87">
        <w:rPr>
          <w:rFonts w:ascii="Times New Roman" w:hAnsi="Times New Roman" w:cs="Times New Roman"/>
          <w:lang w:val="en-US"/>
        </w:rPr>
        <w:t>»</w:t>
      </w:r>
      <w:r w:rsidRPr="00220861">
        <w:rPr>
          <w:rFonts w:ascii="Times New Roman" w:hAnsi="Times New Roman" w:cs="Times New Roman"/>
          <w:sz w:val="24"/>
          <w:szCs w:val="24"/>
          <w:lang w:val="en-US"/>
        </w:rPr>
        <w:t xml:space="preserve"> </w:t>
      </w:r>
      <w:r w:rsidRPr="00B2345A">
        <w:rPr>
          <w:rFonts w:ascii="Times New Roman" w:hAnsi="Times New Roman" w:cs="Times New Roman"/>
          <w:i/>
          <w:iCs/>
          <w:sz w:val="24"/>
          <w:szCs w:val="24"/>
          <w:lang w:val="en-US"/>
        </w:rPr>
        <w:t>Akahata</w:t>
      </w:r>
      <w:r w:rsidRPr="00B2345A">
        <w:rPr>
          <w:rFonts w:ascii="Times New Roman" w:hAnsi="Times New Roman" w:cs="Times New Roman"/>
          <w:sz w:val="24"/>
          <w:szCs w:val="24"/>
          <w:lang w:val="en-US"/>
        </w:rPr>
        <w:t xml:space="preserve">, 16 </w:t>
      </w:r>
      <w:proofErr w:type="spellStart"/>
      <w:r w:rsidRPr="00B2345A">
        <w:rPr>
          <w:rFonts w:ascii="Times New Roman" w:hAnsi="Times New Roman" w:cs="Times New Roman"/>
          <w:sz w:val="24"/>
          <w:szCs w:val="24"/>
          <w:lang w:val="en-US"/>
        </w:rPr>
        <w:t>febbraio</w:t>
      </w:r>
      <w:proofErr w:type="spellEnd"/>
      <w:r w:rsidRPr="00B2345A">
        <w:rPr>
          <w:rFonts w:ascii="Times New Roman" w:hAnsi="Times New Roman" w:cs="Times New Roman"/>
          <w:sz w:val="24"/>
          <w:szCs w:val="24"/>
          <w:lang w:val="en-US"/>
        </w:rPr>
        <w:t xml:space="preserve"> 2002. </w:t>
      </w:r>
      <w:proofErr w:type="spellStart"/>
      <w:r w:rsidRPr="00B2345A">
        <w:rPr>
          <w:rFonts w:ascii="Times New Roman" w:hAnsi="Times New Roman" w:cs="Times New Roman"/>
          <w:sz w:val="24"/>
          <w:szCs w:val="24"/>
          <w:lang w:val="en-US"/>
        </w:rPr>
        <w:t>Consultato</w:t>
      </w:r>
      <w:proofErr w:type="spellEnd"/>
      <w:r w:rsidRPr="00B2345A">
        <w:rPr>
          <w:rFonts w:ascii="Times New Roman" w:hAnsi="Times New Roman" w:cs="Times New Roman"/>
          <w:sz w:val="24"/>
          <w:szCs w:val="24"/>
          <w:lang w:val="en-US"/>
        </w:rPr>
        <w:t xml:space="preserve"> il 11 </w:t>
      </w:r>
      <w:proofErr w:type="spellStart"/>
      <w:r w:rsidRPr="00B2345A">
        <w:rPr>
          <w:rFonts w:ascii="Times New Roman" w:hAnsi="Times New Roman" w:cs="Times New Roman"/>
          <w:sz w:val="24"/>
          <w:szCs w:val="24"/>
          <w:lang w:val="en-US"/>
        </w:rPr>
        <w:t>gennaio</w:t>
      </w:r>
      <w:proofErr w:type="spellEnd"/>
      <w:r w:rsidRPr="00B2345A">
        <w:rPr>
          <w:rFonts w:ascii="Times New Roman" w:hAnsi="Times New Roman" w:cs="Times New Roman"/>
          <w:sz w:val="24"/>
          <w:szCs w:val="24"/>
          <w:lang w:val="en-US"/>
        </w:rPr>
        <w:t xml:space="preserve"> 2025.</w:t>
      </w:r>
      <w:r w:rsidRPr="00B2345A">
        <w:rPr>
          <w:lang w:val="en-US"/>
        </w:rPr>
        <w:t xml:space="preserve"> </w:t>
      </w:r>
      <w:hyperlink r:id="rId33" w:history="1">
        <w:r w:rsidRPr="00573F55">
          <w:rPr>
            <w:rStyle w:val="Collegamentoipertestuale"/>
            <w:rFonts w:ascii="Times New Roman" w:hAnsi="Times New Roman" w:cs="Times New Roman"/>
            <w:sz w:val="24"/>
            <w:szCs w:val="24"/>
          </w:rPr>
          <w:t>日米首脳会談の焦点は</w:t>
        </w:r>
        <w:r w:rsidRPr="00B2345A">
          <w:rPr>
            <w:rStyle w:val="Collegamentoipertestuale"/>
            <w:rFonts w:ascii="Times New Roman" w:hAnsi="Times New Roman" w:cs="Times New Roman"/>
            <w:sz w:val="24"/>
            <w:szCs w:val="24"/>
            <w:lang w:val="en-US"/>
          </w:rPr>
          <w:t>…</w:t>
        </w:r>
      </w:hyperlink>
    </w:p>
    <w:p w14:paraId="5C65EBF3" w14:textId="486F6C22" w:rsidR="000E7710" w:rsidRPr="002B25E0" w:rsidRDefault="000E7710" w:rsidP="00724721">
      <w:pPr>
        <w:rPr>
          <w:rFonts w:ascii="Times New Roman" w:hAnsi="Times New Roman" w:cs="Times New Roman"/>
          <w:sz w:val="24"/>
          <w:szCs w:val="24"/>
          <w:lang w:val="en-US"/>
        </w:rPr>
      </w:pPr>
      <w:r w:rsidRPr="002B25E0">
        <w:rPr>
          <w:rFonts w:ascii="Times New Roman" w:hAnsi="Times New Roman" w:cs="Times New Roman"/>
          <w:sz w:val="24"/>
          <w:szCs w:val="24"/>
          <w:lang w:val="en-US"/>
        </w:rPr>
        <w:t xml:space="preserve">Japan Communist Party (JCP). </w:t>
      </w:r>
      <w:r w:rsidR="00D86C85" w:rsidRPr="00D86C85">
        <w:rPr>
          <w:rFonts w:ascii="Times New Roman" w:hAnsi="Times New Roman" w:cs="Times New Roman"/>
          <w:lang w:val="en-US"/>
        </w:rPr>
        <w:t>«</w:t>
      </w:r>
      <w:proofErr w:type="spellStart"/>
      <w:r w:rsidRPr="002B25E0">
        <w:rPr>
          <w:rFonts w:ascii="Times New Roman" w:hAnsi="Times New Roman" w:cs="Times New Roman"/>
          <w:i/>
          <w:iCs/>
          <w:sz w:val="24"/>
          <w:szCs w:val="24"/>
          <w:lang w:val="en-US"/>
        </w:rPr>
        <w:t>Jieitai</w:t>
      </w:r>
      <w:proofErr w:type="spellEnd"/>
      <w:r w:rsidRPr="002B25E0">
        <w:rPr>
          <w:rFonts w:ascii="Times New Roman" w:hAnsi="Times New Roman" w:cs="Times New Roman"/>
          <w:i/>
          <w:iCs/>
          <w:sz w:val="24"/>
          <w:szCs w:val="24"/>
          <w:lang w:val="en-US"/>
        </w:rPr>
        <w:t xml:space="preserve"> </w:t>
      </w:r>
      <w:proofErr w:type="spellStart"/>
      <w:r w:rsidRPr="002B25E0">
        <w:rPr>
          <w:rFonts w:ascii="Times New Roman" w:hAnsi="Times New Roman" w:cs="Times New Roman"/>
          <w:i/>
          <w:iCs/>
          <w:sz w:val="24"/>
          <w:szCs w:val="24"/>
          <w:lang w:val="en-US"/>
        </w:rPr>
        <w:t>hahei</w:t>
      </w:r>
      <w:proofErr w:type="spellEnd"/>
      <w:r w:rsidRPr="002B25E0">
        <w:rPr>
          <w:rFonts w:ascii="Times New Roman" w:hAnsi="Times New Roman" w:cs="Times New Roman"/>
          <w:i/>
          <w:iCs/>
          <w:sz w:val="24"/>
          <w:szCs w:val="24"/>
          <w:lang w:val="en-US"/>
        </w:rPr>
        <w:t xml:space="preserve"> </w:t>
      </w:r>
      <w:proofErr w:type="spellStart"/>
      <w:r w:rsidRPr="002B25E0">
        <w:rPr>
          <w:rFonts w:ascii="Times New Roman" w:hAnsi="Times New Roman" w:cs="Times New Roman"/>
          <w:i/>
          <w:iCs/>
          <w:sz w:val="24"/>
          <w:szCs w:val="24"/>
          <w:lang w:val="en-US"/>
        </w:rPr>
        <w:t>chikyuu</w:t>
      </w:r>
      <w:proofErr w:type="spellEnd"/>
      <w:r w:rsidRPr="002B25E0">
        <w:rPr>
          <w:rFonts w:ascii="Times New Roman" w:hAnsi="Times New Roman" w:cs="Times New Roman"/>
          <w:i/>
          <w:iCs/>
          <w:sz w:val="24"/>
          <w:szCs w:val="24"/>
          <w:lang w:val="en-US"/>
        </w:rPr>
        <w:t xml:space="preserve"> </w:t>
      </w:r>
      <w:proofErr w:type="spellStart"/>
      <w:r w:rsidRPr="002B25E0">
        <w:rPr>
          <w:rFonts w:ascii="Times New Roman" w:hAnsi="Times New Roman" w:cs="Times New Roman"/>
          <w:i/>
          <w:iCs/>
          <w:sz w:val="24"/>
          <w:szCs w:val="24"/>
          <w:lang w:val="en-US"/>
        </w:rPr>
        <w:t>kibo</w:t>
      </w:r>
      <w:proofErr w:type="spellEnd"/>
      <w:r w:rsidRPr="002B25E0">
        <w:rPr>
          <w:rFonts w:ascii="Times New Roman" w:hAnsi="Times New Roman" w:cs="Times New Roman"/>
          <w:i/>
          <w:iCs/>
          <w:sz w:val="24"/>
          <w:szCs w:val="24"/>
          <w:lang w:val="en-US"/>
        </w:rPr>
        <w:t xml:space="preserve"> </w:t>
      </w:r>
      <w:proofErr w:type="spellStart"/>
      <w:r w:rsidRPr="002B25E0">
        <w:rPr>
          <w:rFonts w:ascii="Times New Roman" w:hAnsi="Times New Roman" w:cs="Times New Roman"/>
          <w:i/>
          <w:iCs/>
          <w:sz w:val="24"/>
          <w:szCs w:val="24"/>
          <w:lang w:val="en-US"/>
        </w:rPr>
        <w:t>ni</w:t>
      </w:r>
      <w:proofErr w:type="spellEnd"/>
      <w:r w:rsidRPr="002B25E0">
        <w:rPr>
          <w:rFonts w:ascii="Times New Roman" w:hAnsi="Times New Roman" w:cs="Times New Roman"/>
          <w:i/>
          <w:iCs/>
          <w:sz w:val="24"/>
          <w:szCs w:val="24"/>
          <w:lang w:val="en-US"/>
        </w:rPr>
        <w:t xml:space="preserve"> — "</w:t>
      </w:r>
      <w:proofErr w:type="spellStart"/>
      <w:r w:rsidRPr="002B25E0">
        <w:rPr>
          <w:rFonts w:ascii="Times New Roman" w:hAnsi="Times New Roman" w:cs="Times New Roman"/>
          <w:i/>
          <w:iCs/>
          <w:sz w:val="24"/>
          <w:szCs w:val="24"/>
          <w:lang w:val="en-US"/>
        </w:rPr>
        <w:t>Bouei</w:t>
      </w:r>
      <w:proofErr w:type="spellEnd"/>
      <w:r w:rsidRPr="002B25E0">
        <w:rPr>
          <w:rFonts w:ascii="Times New Roman" w:hAnsi="Times New Roman" w:cs="Times New Roman"/>
          <w:i/>
          <w:iCs/>
          <w:sz w:val="24"/>
          <w:szCs w:val="24"/>
          <w:lang w:val="en-US"/>
        </w:rPr>
        <w:t xml:space="preserve"> Hakusho" wo </w:t>
      </w:r>
      <w:proofErr w:type="spellStart"/>
      <w:r w:rsidRPr="002B25E0">
        <w:rPr>
          <w:rFonts w:ascii="Times New Roman" w:hAnsi="Times New Roman" w:cs="Times New Roman"/>
          <w:i/>
          <w:iCs/>
          <w:sz w:val="24"/>
          <w:szCs w:val="24"/>
          <w:lang w:val="en-US"/>
        </w:rPr>
        <w:t>kakugi</w:t>
      </w:r>
      <w:proofErr w:type="spellEnd"/>
      <w:r w:rsidRPr="002B25E0">
        <w:rPr>
          <w:rFonts w:ascii="Times New Roman" w:hAnsi="Times New Roman" w:cs="Times New Roman"/>
          <w:i/>
          <w:iCs/>
          <w:sz w:val="24"/>
          <w:szCs w:val="24"/>
          <w:lang w:val="en-US"/>
        </w:rPr>
        <w:t xml:space="preserve"> </w:t>
      </w:r>
      <w:proofErr w:type="spellStart"/>
      <w:r w:rsidRPr="002B25E0">
        <w:rPr>
          <w:rFonts w:ascii="Times New Roman" w:hAnsi="Times New Roman" w:cs="Times New Roman"/>
          <w:i/>
          <w:iCs/>
          <w:sz w:val="24"/>
          <w:szCs w:val="24"/>
          <w:lang w:val="en-US"/>
        </w:rPr>
        <w:t>ryouryou</w:t>
      </w:r>
      <w:proofErr w:type="spellEnd"/>
      <w:r w:rsidR="00742D9A" w:rsidRPr="002B25E0">
        <w:rPr>
          <w:rFonts w:ascii="Times New Roman" w:hAnsi="Times New Roman" w:cs="Times New Roman"/>
          <w:i/>
          <w:iCs/>
          <w:sz w:val="24"/>
          <w:szCs w:val="24"/>
          <w:lang w:val="en-US"/>
        </w:rPr>
        <w:t>.</w:t>
      </w:r>
      <w:r w:rsidR="0086177E" w:rsidRPr="002B25E0">
        <w:rPr>
          <w:rFonts w:ascii="Times New Roman" w:hAnsi="Times New Roman" w:cs="Times New Roman"/>
          <w:sz w:val="24"/>
          <w:szCs w:val="24"/>
          <w:lang w:val="en-US"/>
        </w:rPr>
        <w:t xml:space="preserve"> </w:t>
      </w:r>
      <w:r w:rsidR="0086177E" w:rsidRPr="00AE7A26">
        <w:rPr>
          <w:rFonts w:ascii="Times New Roman" w:hAnsi="Times New Roman" w:cs="Times New Roman"/>
          <w:sz w:val="24"/>
          <w:szCs w:val="24"/>
          <w:lang w:val="en-US"/>
        </w:rPr>
        <w:t>[</w:t>
      </w:r>
      <w:r w:rsidR="00AE7A26" w:rsidRPr="00AE7A26">
        <w:rPr>
          <w:rFonts w:ascii="Times New Roman" w:hAnsi="Times New Roman" w:cs="Times New Roman"/>
          <w:sz w:val="24"/>
          <w:szCs w:val="24"/>
          <w:lang w:val="en-US"/>
        </w:rPr>
        <w:t>SDF Dispatch to Become Global in Scale — Cabinet Approves the</w:t>
      </w:r>
      <w:r w:rsidR="00AE7A26">
        <w:rPr>
          <w:rFonts w:ascii="Times New Roman" w:hAnsi="Times New Roman" w:cs="Times New Roman"/>
          <w:sz w:val="24"/>
          <w:szCs w:val="24"/>
          <w:lang w:val="en-US"/>
        </w:rPr>
        <w:t xml:space="preserve"> </w:t>
      </w:r>
      <w:r w:rsidR="00AE7A26" w:rsidRPr="00AE7A26">
        <w:rPr>
          <w:rFonts w:ascii="Times New Roman" w:hAnsi="Times New Roman" w:cs="Times New Roman"/>
          <w:sz w:val="24"/>
          <w:szCs w:val="24"/>
          <w:lang w:val="en-US"/>
        </w:rPr>
        <w:t xml:space="preserve">Defense White </w:t>
      </w:r>
      <w:proofErr w:type="gramStart"/>
      <w:r w:rsidR="00AE7A26" w:rsidRPr="00AE7A26">
        <w:rPr>
          <w:rFonts w:ascii="Times New Roman" w:hAnsi="Times New Roman" w:cs="Times New Roman"/>
          <w:sz w:val="24"/>
          <w:szCs w:val="24"/>
          <w:lang w:val="en-US"/>
        </w:rPr>
        <w:t>Paper</w:t>
      </w:r>
      <w:r w:rsidR="0086177E" w:rsidRPr="00AE7A26">
        <w:rPr>
          <w:rFonts w:ascii="Times New Roman" w:hAnsi="Times New Roman" w:cs="Times New Roman"/>
          <w:sz w:val="24"/>
          <w:szCs w:val="24"/>
          <w:lang w:val="en-US"/>
        </w:rPr>
        <w:t>]</w:t>
      </w:r>
      <w:r w:rsidR="00D86C85" w:rsidRPr="00D86C85">
        <w:rPr>
          <w:rFonts w:ascii="Times New Roman" w:hAnsi="Times New Roman" w:cs="Times New Roman"/>
          <w:lang w:val="en-US"/>
        </w:rPr>
        <w:t xml:space="preserve"> »</w:t>
      </w:r>
      <w:r w:rsidR="0086177E" w:rsidRPr="00AE7A26">
        <w:rPr>
          <w:rFonts w:ascii="Times New Roman" w:hAnsi="Times New Roman" w:cs="Times New Roman"/>
          <w:sz w:val="24"/>
          <w:szCs w:val="24"/>
          <w:lang w:val="en-US"/>
        </w:rPr>
        <w:t>.</w:t>
      </w:r>
      <w:proofErr w:type="gramEnd"/>
      <w:r w:rsidRPr="00AE7A26">
        <w:rPr>
          <w:rFonts w:ascii="Times New Roman" w:hAnsi="Times New Roman" w:cs="Times New Roman"/>
          <w:sz w:val="24"/>
          <w:szCs w:val="24"/>
          <w:lang w:val="en-US"/>
        </w:rPr>
        <w:t xml:space="preserve"> </w:t>
      </w:r>
      <w:r w:rsidRPr="002B25E0">
        <w:rPr>
          <w:rFonts w:ascii="Times New Roman" w:hAnsi="Times New Roman" w:cs="Times New Roman"/>
          <w:i/>
          <w:iCs/>
          <w:sz w:val="24"/>
          <w:szCs w:val="24"/>
          <w:lang w:val="en-US"/>
        </w:rPr>
        <w:t>Akahata</w:t>
      </w:r>
      <w:r w:rsidRPr="002B25E0">
        <w:rPr>
          <w:rFonts w:ascii="Times New Roman" w:hAnsi="Times New Roman" w:cs="Times New Roman"/>
          <w:sz w:val="24"/>
          <w:szCs w:val="24"/>
          <w:lang w:val="en-US"/>
        </w:rPr>
        <w:t xml:space="preserve">, 6 </w:t>
      </w:r>
      <w:proofErr w:type="spellStart"/>
      <w:r w:rsidRPr="002B25E0">
        <w:rPr>
          <w:rFonts w:ascii="Times New Roman" w:hAnsi="Times New Roman" w:cs="Times New Roman"/>
          <w:sz w:val="24"/>
          <w:szCs w:val="24"/>
          <w:lang w:val="en-US"/>
        </w:rPr>
        <w:t>agosto</w:t>
      </w:r>
      <w:proofErr w:type="spellEnd"/>
      <w:r w:rsidRPr="002B25E0">
        <w:rPr>
          <w:rFonts w:ascii="Times New Roman" w:hAnsi="Times New Roman" w:cs="Times New Roman"/>
          <w:sz w:val="24"/>
          <w:szCs w:val="24"/>
          <w:lang w:val="en-US"/>
        </w:rPr>
        <w:t xml:space="preserve"> 2003.</w:t>
      </w:r>
      <w:r w:rsidRPr="002B25E0">
        <w:rPr>
          <w:lang w:val="en-US"/>
        </w:rPr>
        <w:t xml:space="preserve"> </w:t>
      </w:r>
      <w:hyperlink r:id="rId34" w:history="1">
        <w:r w:rsidRPr="000E7710">
          <w:rPr>
            <w:rStyle w:val="Collegamentoipertestuale"/>
            <w:rFonts w:ascii="Times New Roman" w:hAnsi="Times New Roman" w:cs="Times New Roman"/>
            <w:sz w:val="24"/>
            <w:szCs w:val="24"/>
          </w:rPr>
          <w:t>自衛隊派兵　地球規模に</w:t>
        </w:r>
        <w:r w:rsidRPr="002B25E0">
          <w:rPr>
            <w:rStyle w:val="Collegamentoipertestuale"/>
            <w:rFonts w:ascii="Times New Roman" w:hAnsi="Times New Roman" w:cs="Times New Roman"/>
            <w:sz w:val="24"/>
            <w:szCs w:val="24"/>
            <w:lang w:val="en-US"/>
          </w:rPr>
          <w:t>/</w:t>
        </w:r>
        <w:r w:rsidRPr="000E7710">
          <w:rPr>
            <w:rStyle w:val="Collegamentoipertestuale"/>
            <w:rFonts w:ascii="Times New Roman" w:hAnsi="Times New Roman" w:cs="Times New Roman"/>
            <w:sz w:val="24"/>
            <w:szCs w:val="24"/>
          </w:rPr>
          <w:t>「防衛白書」を閣議了承</w:t>
        </w:r>
      </w:hyperlink>
    </w:p>
    <w:p w14:paraId="5CA9A38B" w14:textId="70EDA6EA" w:rsidR="00716E75" w:rsidRPr="00C2096B" w:rsidRDefault="00716E75" w:rsidP="00716E75">
      <w:pPr>
        <w:rPr>
          <w:rFonts w:ascii="Times New Roman" w:hAnsi="Times New Roman" w:cs="Times New Roman"/>
          <w:sz w:val="24"/>
          <w:szCs w:val="24"/>
        </w:rPr>
      </w:pPr>
      <w:r w:rsidRPr="002B25E0">
        <w:rPr>
          <w:rFonts w:ascii="Times New Roman" w:hAnsi="Times New Roman" w:cs="Times New Roman"/>
          <w:sz w:val="24"/>
          <w:szCs w:val="24"/>
          <w:lang w:val="en-US"/>
        </w:rPr>
        <w:t xml:space="preserve">Katzenstein, Peter J. 2016. </w:t>
      </w:r>
      <w:r w:rsidR="00D86C85" w:rsidRPr="00D86C85">
        <w:rPr>
          <w:rFonts w:ascii="Times New Roman" w:hAnsi="Times New Roman" w:cs="Times New Roman"/>
          <w:lang w:val="en-US"/>
        </w:rPr>
        <w:t>«</w:t>
      </w:r>
      <w:r w:rsidRPr="00220861">
        <w:rPr>
          <w:rFonts w:ascii="Times New Roman" w:hAnsi="Times New Roman" w:cs="Times New Roman"/>
          <w:sz w:val="24"/>
          <w:szCs w:val="24"/>
          <w:lang w:val="en-US"/>
        </w:rPr>
        <w:t>Koizumi’s Japan in Bush’s World: After 9/11 – Japan in the American Imperium: Rethinking Security – Japan’s Assistance to Afghanistan.</w:t>
      </w:r>
      <w:r w:rsidR="00D86C85" w:rsidRPr="00D86C85">
        <w:rPr>
          <w:rFonts w:ascii="Times New Roman" w:hAnsi="Times New Roman" w:cs="Times New Roman"/>
          <w:lang w:val="en-US"/>
        </w:rPr>
        <w:t xml:space="preserve"> »</w:t>
      </w:r>
      <w:r w:rsidRPr="00220861">
        <w:rPr>
          <w:rFonts w:ascii="Times New Roman" w:hAnsi="Times New Roman" w:cs="Times New Roman"/>
          <w:sz w:val="24"/>
          <w:szCs w:val="24"/>
          <w:lang w:val="en-US"/>
        </w:rPr>
        <w:t xml:space="preserve"> </w:t>
      </w:r>
      <w:r w:rsidRPr="002B25E0">
        <w:rPr>
          <w:rFonts w:ascii="Times New Roman" w:hAnsi="Times New Roman" w:cs="Times New Roman"/>
          <w:i/>
          <w:iCs/>
          <w:sz w:val="24"/>
          <w:szCs w:val="24"/>
        </w:rPr>
        <w:t>Asia-Pacific Journal</w:t>
      </w:r>
      <w:r w:rsidRPr="002B25E0">
        <w:rPr>
          <w:rFonts w:ascii="Times New Roman" w:hAnsi="Times New Roman" w:cs="Times New Roman"/>
          <w:sz w:val="24"/>
          <w:szCs w:val="24"/>
        </w:rPr>
        <w:t xml:space="preserve"> 14, no. S14: 36–77. </w:t>
      </w:r>
      <w:hyperlink r:id="rId35" w:tgtFrame="_blank" w:history="1">
        <w:r w:rsidRPr="00C2096B">
          <w:rPr>
            <w:rStyle w:val="Collegamentoipertestuale"/>
            <w:rFonts w:ascii="Times New Roman" w:hAnsi="Times New Roman" w:cs="Times New Roman"/>
            <w:sz w:val="24"/>
            <w:szCs w:val="24"/>
          </w:rPr>
          <w:t>https://doi.org/10.1017/S1557466016027029</w:t>
        </w:r>
      </w:hyperlink>
      <w:r w:rsidRPr="00C2096B">
        <w:rPr>
          <w:rFonts w:ascii="Times New Roman" w:hAnsi="Times New Roman" w:cs="Times New Roman"/>
          <w:sz w:val="24"/>
          <w:szCs w:val="24"/>
        </w:rPr>
        <w:t>.</w:t>
      </w:r>
    </w:p>
    <w:p w14:paraId="7FDF9ADC" w14:textId="0D53BB1D" w:rsidR="003E3342" w:rsidRPr="003E3342" w:rsidRDefault="003E3342" w:rsidP="00716E75">
      <w:pPr>
        <w:rPr>
          <w:rFonts w:ascii="Times New Roman" w:hAnsi="Times New Roman" w:cs="Times New Roman"/>
          <w:sz w:val="24"/>
          <w:szCs w:val="24"/>
        </w:rPr>
      </w:pPr>
      <w:r w:rsidRPr="003E3342">
        <w:rPr>
          <w:rFonts w:ascii="Times New Roman" w:hAnsi="Times New Roman" w:cs="Times New Roman"/>
          <w:sz w:val="24"/>
          <w:szCs w:val="24"/>
        </w:rPr>
        <w:t>K</w:t>
      </w:r>
      <w:r>
        <w:rPr>
          <w:rFonts w:ascii="Times New Roman" w:hAnsi="Times New Roman" w:cs="Times New Roman"/>
          <w:sz w:val="24"/>
          <w:szCs w:val="24"/>
        </w:rPr>
        <w:t>im</w:t>
      </w:r>
      <w:r w:rsidRPr="003E3342">
        <w:rPr>
          <w:rFonts w:ascii="Times New Roman" w:hAnsi="Times New Roman" w:cs="Times New Roman"/>
          <w:sz w:val="24"/>
          <w:szCs w:val="24"/>
        </w:rPr>
        <w:t xml:space="preserve"> D., </w:t>
      </w:r>
      <w:r w:rsidR="00D86C85">
        <w:rPr>
          <w:rFonts w:ascii="Times New Roman" w:hAnsi="Times New Roman" w:cs="Times New Roman"/>
        </w:rPr>
        <w:t>«</w:t>
      </w:r>
      <w:proofErr w:type="spellStart"/>
      <w:r w:rsidRPr="003E3342">
        <w:rPr>
          <w:rFonts w:ascii="Times New Roman" w:hAnsi="Times New Roman" w:cs="Times New Roman"/>
          <w:i/>
          <w:iCs/>
          <w:sz w:val="24"/>
          <w:szCs w:val="24"/>
        </w:rPr>
        <w:t>Sōren</w:t>
      </w:r>
      <w:proofErr w:type="spellEnd"/>
      <w:r w:rsidRPr="003E3342">
        <w:rPr>
          <w:rFonts w:ascii="Times New Roman" w:hAnsi="Times New Roman" w:cs="Times New Roman"/>
          <w:i/>
          <w:iCs/>
          <w:sz w:val="24"/>
          <w:szCs w:val="24"/>
        </w:rPr>
        <w:t xml:space="preserve"> no </w:t>
      </w:r>
      <w:proofErr w:type="spellStart"/>
      <w:r w:rsidRPr="003E3342">
        <w:rPr>
          <w:rFonts w:ascii="Times New Roman" w:hAnsi="Times New Roman" w:cs="Times New Roman"/>
          <w:i/>
          <w:iCs/>
          <w:sz w:val="24"/>
          <w:szCs w:val="24"/>
        </w:rPr>
        <w:t>senden</w:t>
      </w:r>
      <w:proofErr w:type="spellEnd"/>
      <w:r w:rsidRPr="003E3342">
        <w:rPr>
          <w:rFonts w:ascii="Times New Roman" w:hAnsi="Times New Roman" w:cs="Times New Roman"/>
          <w:i/>
          <w:iCs/>
          <w:sz w:val="24"/>
          <w:szCs w:val="24"/>
        </w:rPr>
        <w:t xml:space="preserve"> </w:t>
      </w:r>
      <w:proofErr w:type="spellStart"/>
      <w:r w:rsidRPr="003E3342">
        <w:rPr>
          <w:rFonts w:ascii="Times New Roman" w:hAnsi="Times New Roman" w:cs="Times New Roman"/>
          <w:i/>
          <w:iCs/>
          <w:sz w:val="24"/>
          <w:szCs w:val="24"/>
        </w:rPr>
        <w:t>shinji</w:t>
      </w:r>
      <w:proofErr w:type="spellEnd"/>
      <w:r w:rsidRPr="003E3342">
        <w:rPr>
          <w:rFonts w:ascii="Times New Roman" w:hAnsi="Times New Roman" w:cs="Times New Roman"/>
          <w:i/>
          <w:iCs/>
          <w:sz w:val="24"/>
          <w:szCs w:val="24"/>
        </w:rPr>
        <w:t xml:space="preserve"> </w:t>
      </w:r>
      <w:proofErr w:type="spellStart"/>
      <w:r w:rsidRPr="003E3342">
        <w:rPr>
          <w:rFonts w:ascii="Times New Roman" w:hAnsi="Times New Roman" w:cs="Times New Roman"/>
          <w:i/>
          <w:iCs/>
          <w:sz w:val="24"/>
          <w:szCs w:val="24"/>
        </w:rPr>
        <w:t>hanseiki</w:t>
      </w:r>
      <w:proofErr w:type="spellEnd"/>
      <w:r w:rsidRPr="003E3342">
        <w:rPr>
          <w:rFonts w:ascii="Times New Roman" w:hAnsi="Times New Roman" w:cs="Times New Roman"/>
          <w:i/>
          <w:iCs/>
          <w:sz w:val="24"/>
          <w:szCs w:val="24"/>
        </w:rPr>
        <w:t xml:space="preserve"> </w:t>
      </w:r>
      <w:proofErr w:type="spellStart"/>
      <w:r w:rsidRPr="003E3342">
        <w:rPr>
          <w:rFonts w:ascii="Times New Roman" w:hAnsi="Times New Roman" w:cs="Times New Roman"/>
          <w:i/>
          <w:iCs/>
          <w:sz w:val="24"/>
          <w:szCs w:val="24"/>
        </w:rPr>
        <w:t>ikibakare</w:t>
      </w:r>
      <w:proofErr w:type="spellEnd"/>
      <w:r w:rsidRPr="003E3342">
        <w:rPr>
          <w:rFonts w:ascii="Times New Roman" w:hAnsi="Times New Roman" w:cs="Times New Roman"/>
          <w:i/>
          <w:iCs/>
          <w:sz w:val="24"/>
          <w:szCs w:val="24"/>
        </w:rPr>
        <w:t xml:space="preserve"> </w:t>
      </w:r>
      <w:proofErr w:type="spellStart"/>
      <w:r w:rsidRPr="003E3342">
        <w:rPr>
          <w:rFonts w:ascii="Times New Roman" w:hAnsi="Times New Roman" w:cs="Times New Roman"/>
          <w:i/>
          <w:iCs/>
          <w:sz w:val="24"/>
          <w:szCs w:val="24"/>
        </w:rPr>
        <w:t>Tōkai</w:t>
      </w:r>
      <w:proofErr w:type="spellEnd"/>
      <w:r w:rsidRPr="003E3342">
        <w:rPr>
          <w:rFonts w:ascii="Times New Roman" w:hAnsi="Times New Roman" w:cs="Times New Roman"/>
          <w:i/>
          <w:iCs/>
          <w:sz w:val="24"/>
          <w:szCs w:val="24"/>
        </w:rPr>
        <w:t xml:space="preserve"> o </w:t>
      </w:r>
      <w:proofErr w:type="spellStart"/>
      <w:r w:rsidRPr="003E3342">
        <w:rPr>
          <w:rFonts w:ascii="Times New Roman" w:hAnsi="Times New Roman" w:cs="Times New Roman"/>
          <w:i/>
          <w:iCs/>
          <w:sz w:val="24"/>
          <w:szCs w:val="24"/>
        </w:rPr>
        <w:t>hasande</w:t>
      </w:r>
      <w:proofErr w:type="spellEnd"/>
      <w:r w:rsidRPr="003E3342">
        <w:rPr>
          <w:rFonts w:ascii="Times New Roman" w:hAnsi="Times New Roman" w:cs="Times New Roman"/>
          <w:i/>
          <w:iCs/>
          <w:sz w:val="24"/>
          <w:szCs w:val="24"/>
        </w:rPr>
        <w:t xml:space="preserve"> ‘</w:t>
      </w:r>
      <w:proofErr w:type="spellStart"/>
      <w:r w:rsidRPr="003E3342">
        <w:rPr>
          <w:rFonts w:ascii="Times New Roman" w:hAnsi="Times New Roman" w:cs="Times New Roman"/>
          <w:i/>
          <w:iCs/>
          <w:sz w:val="24"/>
          <w:szCs w:val="24"/>
        </w:rPr>
        <w:t>mō</w:t>
      </w:r>
      <w:proofErr w:type="spellEnd"/>
      <w:r w:rsidRPr="003E3342">
        <w:rPr>
          <w:rFonts w:ascii="Times New Roman" w:hAnsi="Times New Roman" w:cs="Times New Roman"/>
          <w:i/>
          <w:iCs/>
          <w:sz w:val="24"/>
          <w:szCs w:val="24"/>
        </w:rPr>
        <w:t xml:space="preserve"> </w:t>
      </w:r>
      <w:proofErr w:type="spellStart"/>
      <w:r w:rsidRPr="003E3342">
        <w:rPr>
          <w:rFonts w:ascii="Times New Roman" w:hAnsi="Times New Roman" w:cs="Times New Roman"/>
          <w:i/>
          <w:iCs/>
          <w:sz w:val="24"/>
          <w:szCs w:val="24"/>
        </w:rPr>
        <w:t>hitotsu</w:t>
      </w:r>
      <w:proofErr w:type="spellEnd"/>
      <w:r w:rsidRPr="003E3342">
        <w:rPr>
          <w:rFonts w:ascii="Times New Roman" w:hAnsi="Times New Roman" w:cs="Times New Roman"/>
          <w:i/>
          <w:iCs/>
          <w:sz w:val="24"/>
          <w:szCs w:val="24"/>
        </w:rPr>
        <w:t xml:space="preserve"> no </w:t>
      </w:r>
      <w:proofErr w:type="spellStart"/>
      <w:r w:rsidRPr="003E3342">
        <w:rPr>
          <w:rFonts w:ascii="Times New Roman" w:hAnsi="Times New Roman" w:cs="Times New Roman"/>
          <w:i/>
          <w:iCs/>
          <w:sz w:val="24"/>
          <w:szCs w:val="24"/>
        </w:rPr>
        <w:t>risan</w:t>
      </w:r>
      <w:proofErr w:type="spellEnd"/>
      <w:r w:rsidRPr="003E3342">
        <w:rPr>
          <w:rFonts w:ascii="Times New Roman" w:hAnsi="Times New Roman" w:cs="Times New Roman"/>
          <w:i/>
          <w:iCs/>
          <w:sz w:val="24"/>
          <w:szCs w:val="24"/>
        </w:rPr>
        <w:t xml:space="preserve"> </w:t>
      </w:r>
      <w:proofErr w:type="spellStart"/>
      <w:r w:rsidRPr="003E3342">
        <w:rPr>
          <w:rFonts w:ascii="Times New Roman" w:hAnsi="Times New Roman" w:cs="Times New Roman"/>
          <w:i/>
          <w:iCs/>
          <w:sz w:val="24"/>
          <w:szCs w:val="24"/>
        </w:rPr>
        <w:t>kutsu</w:t>
      </w:r>
      <w:proofErr w:type="spellEnd"/>
      <w:r w:rsidRPr="003E3342">
        <w:rPr>
          <w:rFonts w:ascii="Times New Roman" w:hAnsi="Times New Roman" w:cs="Times New Roman"/>
          <w:sz w:val="24"/>
          <w:szCs w:val="24"/>
        </w:rPr>
        <w:t xml:space="preserve"> [Credendo alla propaganda della </w:t>
      </w:r>
      <w:proofErr w:type="spellStart"/>
      <w:r w:rsidRPr="003E3342">
        <w:rPr>
          <w:rFonts w:ascii="Times New Roman" w:hAnsi="Times New Roman" w:cs="Times New Roman"/>
          <w:sz w:val="24"/>
          <w:szCs w:val="24"/>
        </w:rPr>
        <w:t>Chongryon</w:t>
      </w:r>
      <w:proofErr w:type="spellEnd"/>
      <w:r w:rsidRPr="003E3342">
        <w:rPr>
          <w:rFonts w:ascii="Times New Roman" w:hAnsi="Times New Roman" w:cs="Times New Roman"/>
          <w:sz w:val="24"/>
          <w:szCs w:val="24"/>
        </w:rPr>
        <w:t xml:space="preserve"> per mezzo secolo: separati dal Mar del Giappone, un'altra sofferenza da dispersi]</w:t>
      </w:r>
      <w:r w:rsidR="00D86C85">
        <w:rPr>
          <w:rFonts w:ascii="Times New Roman" w:hAnsi="Times New Roman" w:cs="Times New Roman"/>
        </w:rPr>
        <w:t>»</w:t>
      </w:r>
      <w:r w:rsidRPr="003E3342">
        <w:rPr>
          <w:rFonts w:ascii="Times New Roman" w:hAnsi="Times New Roman" w:cs="Times New Roman"/>
          <w:sz w:val="24"/>
          <w:szCs w:val="24"/>
        </w:rPr>
        <w:t xml:space="preserve">, in </w:t>
      </w:r>
      <w:proofErr w:type="spellStart"/>
      <w:r w:rsidRPr="003E3342">
        <w:rPr>
          <w:rFonts w:ascii="Times New Roman" w:hAnsi="Times New Roman" w:cs="Times New Roman"/>
          <w:i/>
          <w:iCs/>
          <w:sz w:val="24"/>
          <w:szCs w:val="24"/>
        </w:rPr>
        <w:t>Hankyoreh</w:t>
      </w:r>
      <w:proofErr w:type="spellEnd"/>
      <w:r w:rsidRPr="003E3342">
        <w:rPr>
          <w:rFonts w:ascii="Times New Roman" w:hAnsi="Times New Roman" w:cs="Times New Roman"/>
          <w:i/>
          <w:iCs/>
          <w:sz w:val="24"/>
          <w:szCs w:val="24"/>
        </w:rPr>
        <w:t xml:space="preserve"> (</w:t>
      </w:r>
      <w:proofErr w:type="spellStart"/>
      <w:r w:rsidRPr="003E3342">
        <w:rPr>
          <w:rFonts w:ascii="Times New Roman" w:hAnsi="Times New Roman" w:cs="Times New Roman"/>
          <w:i/>
          <w:iCs/>
          <w:sz w:val="24"/>
          <w:szCs w:val="24"/>
        </w:rPr>
        <w:t>Japanese</w:t>
      </w:r>
      <w:proofErr w:type="spellEnd"/>
      <w:r w:rsidRPr="003E3342">
        <w:rPr>
          <w:rFonts w:ascii="Times New Roman" w:hAnsi="Times New Roman" w:cs="Times New Roman"/>
          <w:i/>
          <w:iCs/>
          <w:sz w:val="24"/>
          <w:szCs w:val="24"/>
        </w:rPr>
        <w:t xml:space="preserve"> Edition)</w:t>
      </w:r>
      <w:r w:rsidRPr="003E3342">
        <w:rPr>
          <w:rFonts w:ascii="Times New Roman" w:hAnsi="Times New Roman" w:cs="Times New Roman"/>
          <w:sz w:val="24"/>
          <w:szCs w:val="24"/>
        </w:rPr>
        <w:t>, 13 dicembre 2009.</w:t>
      </w:r>
      <w:r>
        <w:rPr>
          <w:rFonts w:ascii="Times New Roman" w:hAnsi="Times New Roman" w:cs="Times New Roman"/>
          <w:sz w:val="24"/>
          <w:szCs w:val="24"/>
        </w:rPr>
        <w:t xml:space="preserve"> Consultato il 15 gennaio 2026. </w:t>
      </w:r>
      <w:hyperlink r:id="rId36" w:history="1">
        <w:r w:rsidRPr="00F64113">
          <w:rPr>
            <w:rStyle w:val="Collegamentoipertestuale"/>
            <w:rFonts w:ascii="Times New Roman" w:hAnsi="Times New Roman" w:cs="Times New Roman"/>
            <w:sz w:val="24"/>
            <w:szCs w:val="24"/>
          </w:rPr>
          <w:t>https://japan.hani.co.kr/arti/politics/3832.html</w:t>
        </w:r>
      </w:hyperlink>
      <w:r>
        <w:rPr>
          <w:rFonts w:ascii="Times New Roman" w:hAnsi="Times New Roman" w:cs="Times New Roman"/>
          <w:sz w:val="24"/>
          <w:szCs w:val="24"/>
        </w:rPr>
        <w:t xml:space="preserve"> </w:t>
      </w:r>
    </w:p>
    <w:p w14:paraId="6B5CA818" w14:textId="75D3F84F" w:rsidR="00716E75" w:rsidRPr="00B92C87" w:rsidRDefault="00716E75" w:rsidP="00724721">
      <w:pPr>
        <w:rPr>
          <w:lang w:val="en-US"/>
        </w:rPr>
      </w:pPr>
      <w:r w:rsidRPr="00C2096B">
        <w:rPr>
          <w:rFonts w:ascii="Times New Roman" w:hAnsi="Times New Roman" w:cs="Times New Roman"/>
          <w:sz w:val="24"/>
          <w:szCs w:val="24"/>
          <w:lang w:val="en-US"/>
        </w:rPr>
        <w:t xml:space="preserve">Kohno, Masaharu. </w:t>
      </w:r>
      <w:r w:rsidR="00D86C85" w:rsidRPr="00D86C85">
        <w:rPr>
          <w:rFonts w:ascii="Times New Roman" w:hAnsi="Times New Roman" w:cs="Times New Roman"/>
          <w:lang w:val="en-US"/>
        </w:rPr>
        <w:t>«</w:t>
      </w:r>
      <w:r w:rsidRPr="00220861">
        <w:rPr>
          <w:rFonts w:ascii="Times New Roman" w:hAnsi="Times New Roman" w:cs="Times New Roman"/>
          <w:sz w:val="24"/>
          <w:szCs w:val="24"/>
          <w:lang w:val="en-US"/>
        </w:rPr>
        <w:t>In Search of Proactive Diplomacy: Increasing Japan’s International Role in the 1990s.</w:t>
      </w:r>
      <w:r w:rsidR="00D86C85" w:rsidRPr="00D86C85">
        <w:rPr>
          <w:rFonts w:ascii="Times New Roman" w:hAnsi="Times New Roman" w:cs="Times New Roman"/>
          <w:lang w:val="en-US"/>
        </w:rPr>
        <w:t xml:space="preserve"> »</w:t>
      </w:r>
      <w:r w:rsidRPr="00220861">
        <w:rPr>
          <w:rFonts w:ascii="Times New Roman" w:hAnsi="Times New Roman" w:cs="Times New Roman"/>
          <w:sz w:val="24"/>
          <w:szCs w:val="24"/>
          <w:lang w:val="en-US"/>
        </w:rPr>
        <w:t xml:space="preserve"> Research paper, Brookings Institution, September 1, 1999.</w:t>
      </w:r>
      <w:r w:rsidRPr="00716E75">
        <w:rPr>
          <w:lang w:val="en-US"/>
        </w:rPr>
        <w:t xml:space="preserve"> </w:t>
      </w:r>
      <w:hyperlink r:id="rId37" w:history="1">
        <w:r w:rsidRPr="00716E75">
          <w:rPr>
            <w:rStyle w:val="Collegamentoipertestuale"/>
            <w:rFonts w:ascii="Times New Roman" w:hAnsi="Times New Roman" w:cs="Times New Roman"/>
            <w:sz w:val="24"/>
            <w:szCs w:val="24"/>
            <w:lang w:val="en-US"/>
          </w:rPr>
          <w:t>In Search of Proactive Diplomacy: Increasing Japan's International Role in the 1990s | Brookings</w:t>
        </w:r>
      </w:hyperlink>
    </w:p>
    <w:p w14:paraId="0F517CB4" w14:textId="6D21C7C4" w:rsidR="00CB5882" w:rsidRPr="00CB5882" w:rsidRDefault="00CB5882" w:rsidP="00724721">
      <w:pPr>
        <w:rPr>
          <w:rFonts w:ascii="Times New Roman" w:hAnsi="Times New Roman" w:cs="Times New Roman"/>
          <w:lang w:val="en-US"/>
        </w:rPr>
      </w:pPr>
      <w:r w:rsidRPr="00CB5882">
        <w:rPr>
          <w:rFonts w:ascii="Times New Roman" w:hAnsi="Times New Roman" w:cs="Times New Roman"/>
          <w:lang w:val="en-US"/>
        </w:rPr>
        <w:t xml:space="preserve">Lind, Jennifer M. 2004. «Pacifism or Passing the Buck? Testing Theories of Japanese Strategic Policy». </w:t>
      </w:r>
      <w:r w:rsidRPr="00B92C87">
        <w:rPr>
          <w:rFonts w:ascii="Times New Roman" w:hAnsi="Times New Roman" w:cs="Times New Roman"/>
          <w:i/>
          <w:iCs/>
          <w:lang w:val="en-US"/>
        </w:rPr>
        <w:t>International Security</w:t>
      </w:r>
      <w:r w:rsidRPr="00B92C87">
        <w:rPr>
          <w:rFonts w:ascii="Times New Roman" w:hAnsi="Times New Roman" w:cs="Times New Roman"/>
          <w:lang w:val="en-US"/>
        </w:rPr>
        <w:t xml:space="preserve"> 29 (1): 92-121.</w:t>
      </w:r>
    </w:p>
    <w:p w14:paraId="7FCF54A8" w14:textId="08887242" w:rsidR="002B6985" w:rsidRDefault="002B6985" w:rsidP="00724721">
      <w:pPr>
        <w:rPr>
          <w:rFonts w:ascii="Times New Roman" w:hAnsi="Times New Roman" w:cs="Times New Roman"/>
          <w:sz w:val="24"/>
          <w:szCs w:val="24"/>
        </w:rPr>
      </w:pPr>
      <w:r w:rsidRPr="002B6985">
        <w:rPr>
          <w:rFonts w:ascii="Times New Roman" w:hAnsi="Times New Roman" w:cs="Times New Roman"/>
          <w:sz w:val="24"/>
          <w:szCs w:val="24"/>
          <w:lang w:val="en-US"/>
        </w:rPr>
        <w:t>Maslow, S</w:t>
      </w:r>
      <w:r>
        <w:rPr>
          <w:rFonts w:ascii="Times New Roman" w:hAnsi="Times New Roman" w:cs="Times New Roman"/>
          <w:sz w:val="24"/>
          <w:szCs w:val="24"/>
          <w:lang w:val="en-US"/>
        </w:rPr>
        <w:t>.</w:t>
      </w:r>
      <w:r w:rsidRPr="002B698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w:t>
      </w:r>
      <w:r w:rsidRPr="002B6985">
        <w:rPr>
          <w:rFonts w:ascii="Times New Roman" w:hAnsi="Times New Roman" w:cs="Times New Roman"/>
          <w:sz w:val="24"/>
          <w:szCs w:val="24"/>
          <w:lang w:val="en-US"/>
        </w:rPr>
        <w:t>R</w:t>
      </w:r>
      <w:r>
        <w:rPr>
          <w:rFonts w:ascii="Times New Roman" w:hAnsi="Times New Roman" w:cs="Times New Roman"/>
          <w:sz w:val="24"/>
          <w:szCs w:val="24"/>
          <w:lang w:val="en-US"/>
        </w:rPr>
        <w:t>.</w:t>
      </w:r>
      <w:r w:rsidRPr="002B6985">
        <w:rPr>
          <w:rFonts w:ascii="Times New Roman" w:hAnsi="Times New Roman" w:cs="Times New Roman"/>
          <w:sz w:val="24"/>
          <w:szCs w:val="24"/>
          <w:lang w:val="en-US"/>
        </w:rPr>
        <w:t xml:space="preserve"> Mason. 2017. </w:t>
      </w:r>
      <w:r w:rsidR="00D86C85" w:rsidRPr="00D86C85">
        <w:rPr>
          <w:rFonts w:ascii="Times New Roman" w:hAnsi="Times New Roman" w:cs="Times New Roman"/>
          <w:lang w:val="en-US"/>
        </w:rPr>
        <w:t>«</w:t>
      </w:r>
      <w:r w:rsidRPr="002B6985">
        <w:rPr>
          <w:rFonts w:ascii="Times New Roman" w:hAnsi="Times New Roman" w:cs="Times New Roman"/>
          <w:sz w:val="24"/>
          <w:szCs w:val="24"/>
          <w:lang w:val="en-US"/>
        </w:rPr>
        <w:t>The Abe Administration’s North Korea Policy and the Politics of 'National Crisis'.</w:t>
      </w:r>
      <w:r w:rsidR="00D86C85" w:rsidRPr="00D86C85">
        <w:rPr>
          <w:rFonts w:ascii="Times New Roman" w:hAnsi="Times New Roman" w:cs="Times New Roman"/>
          <w:lang w:val="en-US"/>
        </w:rPr>
        <w:t xml:space="preserve"> »</w:t>
      </w:r>
      <w:r w:rsidRPr="002B6985">
        <w:rPr>
          <w:rFonts w:ascii="Times New Roman" w:hAnsi="Times New Roman" w:cs="Times New Roman"/>
          <w:sz w:val="24"/>
          <w:szCs w:val="24"/>
          <w:lang w:val="en-US"/>
        </w:rPr>
        <w:t xml:space="preserve"> </w:t>
      </w:r>
      <w:r w:rsidRPr="002B6985">
        <w:rPr>
          <w:rFonts w:ascii="Times New Roman" w:hAnsi="Times New Roman" w:cs="Times New Roman"/>
          <w:i/>
          <w:iCs/>
          <w:sz w:val="24"/>
          <w:szCs w:val="24"/>
        </w:rPr>
        <w:t>Social Science Japan Journal</w:t>
      </w:r>
      <w:r w:rsidRPr="002B6985">
        <w:rPr>
          <w:rFonts w:ascii="Times New Roman" w:hAnsi="Times New Roman" w:cs="Times New Roman"/>
          <w:sz w:val="24"/>
          <w:szCs w:val="24"/>
        </w:rPr>
        <w:t xml:space="preserve"> 21 (1): 31–50. </w:t>
      </w:r>
      <w:r>
        <w:rPr>
          <w:rFonts w:ascii="Times New Roman" w:hAnsi="Times New Roman" w:cs="Times New Roman"/>
          <w:sz w:val="24"/>
          <w:szCs w:val="24"/>
        </w:rPr>
        <w:t xml:space="preserve">Consultato il 16 gennaio 2026. </w:t>
      </w:r>
    </w:p>
    <w:p w14:paraId="1C0BA35D" w14:textId="5366FBDD" w:rsidR="00032122" w:rsidRDefault="00032122" w:rsidP="00724721">
      <w:r w:rsidRPr="00032122">
        <w:rPr>
          <w:rFonts w:ascii="Times New Roman" w:hAnsi="Times New Roman" w:cs="Times New Roman"/>
          <w:sz w:val="24"/>
          <w:szCs w:val="24"/>
        </w:rPr>
        <w:t>M</w:t>
      </w:r>
      <w:r>
        <w:rPr>
          <w:rFonts w:ascii="Times New Roman" w:hAnsi="Times New Roman" w:cs="Times New Roman"/>
          <w:sz w:val="24"/>
          <w:szCs w:val="24"/>
        </w:rPr>
        <w:t>atsuda</w:t>
      </w:r>
      <w:r w:rsidRPr="00032122">
        <w:rPr>
          <w:rFonts w:ascii="Times New Roman" w:hAnsi="Times New Roman" w:cs="Times New Roman"/>
          <w:sz w:val="24"/>
          <w:szCs w:val="24"/>
        </w:rPr>
        <w:t xml:space="preserve">, A., </w:t>
      </w:r>
      <w:r w:rsidR="00D86C85">
        <w:rPr>
          <w:rFonts w:ascii="Times New Roman" w:hAnsi="Times New Roman" w:cs="Times New Roman"/>
        </w:rPr>
        <w:t>«</w:t>
      </w:r>
      <w:proofErr w:type="spellStart"/>
      <w:r w:rsidRPr="00032122">
        <w:rPr>
          <w:rFonts w:ascii="Times New Roman" w:hAnsi="Times New Roman" w:cs="Times New Roman"/>
          <w:i/>
          <w:iCs/>
          <w:sz w:val="24"/>
          <w:szCs w:val="24"/>
        </w:rPr>
        <w:t>Nihon</w:t>
      </w:r>
      <w:proofErr w:type="spellEnd"/>
      <w:r w:rsidRPr="00032122">
        <w:rPr>
          <w:rFonts w:ascii="Times New Roman" w:hAnsi="Times New Roman" w:cs="Times New Roman"/>
          <w:i/>
          <w:iCs/>
          <w:sz w:val="24"/>
          <w:szCs w:val="24"/>
        </w:rPr>
        <w:t xml:space="preserve"> </w:t>
      </w:r>
      <w:proofErr w:type="spellStart"/>
      <w:r w:rsidRPr="00032122">
        <w:rPr>
          <w:rFonts w:ascii="Times New Roman" w:hAnsi="Times New Roman" w:cs="Times New Roman"/>
          <w:i/>
          <w:iCs/>
          <w:sz w:val="24"/>
          <w:szCs w:val="24"/>
        </w:rPr>
        <w:t>Kyousantou</w:t>
      </w:r>
      <w:proofErr w:type="spellEnd"/>
      <w:r w:rsidRPr="00032122">
        <w:rPr>
          <w:rFonts w:ascii="Times New Roman" w:hAnsi="Times New Roman" w:cs="Times New Roman"/>
          <w:i/>
          <w:iCs/>
          <w:sz w:val="24"/>
          <w:szCs w:val="24"/>
        </w:rPr>
        <w:t xml:space="preserve"> no </w:t>
      </w:r>
      <w:proofErr w:type="spellStart"/>
      <w:r w:rsidRPr="00032122">
        <w:rPr>
          <w:rFonts w:ascii="Times New Roman" w:hAnsi="Times New Roman" w:cs="Times New Roman"/>
          <w:i/>
          <w:iCs/>
          <w:sz w:val="24"/>
          <w:szCs w:val="24"/>
        </w:rPr>
        <w:t>gutsougou</w:t>
      </w:r>
      <w:proofErr w:type="spellEnd"/>
      <w:r w:rsidRPr="00032122">
        <w:rPr>
          <w:rFonts w:ascii="Times New Roman" w:hAnsi="Times New Roman" w:cs="Times New Roman"/>
          <w:i/>
          <w:iCs/>
          <w:sz w:val="24"/>
          <w:szCs w:val="24"/>
        </w:rPr>
        <w:t xml:space="preserve"> </w:t>
      </w:r>
      <w:proofErr w:type="spellStart"/>
      <w:r w:rsidRPr="00032122">
        <w:rPr>
          <w:rFonts w:ascii="Times New Roman" w:hAnsi="Times New Roman" w:cs="Times New Roman"/>
          <w:i/>
          <w:iCs/>
          <w:sz w:val="24"/>
          <w:szCs w:val="24"/>
        </w:rPr>
        <w:t>shugi</w:t>
      </w:r>
      <w:proofErr w:type="spellEnd"/>
      <w:r w:rsidRPr="00032122">
        <w:rPr>
          <w:rFonts w:ascii="Times New Roman" w:hAnsi="Times New Roman" w:cs="Times New Roman"/>
          <w:i/>
          <w:iCs/>
          <w:sz w:val="24"/>
          <w:szCs w:val="24"/>
        </w:rPr>
        <w:t xml:space="preserve"> — '</w:t>
      </w:r>
      <w:proofErr w:type="spellStart"/>
      <w:r w:rsidRPr="00032122">
        <w:rPr>
          <w:rFonts w:ascii="Times New Roman" w:hAnsi="Times New Roman" w:cs="Times New Roman"/>
          <w:i/>
          <w:iCs/>
          <w:sz w:val="24"/>
          <w:szCs w:val="24"/>
        </w:rPr>
        <w:t>Kakumei</w:t>
      </w:r>
      <w:proofErr w:type="spellEnd"/>
      <w:r w:rsidRPr="00032122">
        <w:rPr>
          <w:rFonts w:ascii="Times New Roman" w:hAnsi="Times New Roman" w:cs="Times New Roman"/>
          <w:i/>
          <w:iCs/>
          <w:sz w:val="24"/>
          <w:szCs w:val="24"/>
        </w:rPr>
        <w:t xml:space="preserve"> </w:t>
      </w:r>
      <w:proofErr w:type="spellStart"/>
      <w:r w:rsidRPr="00032122">
        <w:rPr>
          <w:rFonts w:ascii="Times New Roman" w:hAnsi="Times New Roman" w:cs="Times New Roman"/>
          <w:i/>
          <w:iCs/>
          <w:sz w:val="24"/>
          <w:szCs w:val="24"/>
        </w:rPr>
        <w:t>seitou</w:t>
      </w:r>
      <w:proofErr w:type="spellEnd"/>
      <w:r w:rsidRPr="00032122">
        <w:rPr>
          <w:rFonts w:ascii="Times New Roman" w:hAnsi="Times New Roman" w:cs="Times New Roman"/>
          <w:i/>
          <w:iCs/>
          <w:sz w:val="24"/>
          <w:szCs w:val="24"/>
        </w:rPr>
        <w:t xml:space="preserve">' </w:t>
      </w:r>
      <w:proofErr w:type="gramStart"/>
      <w:r w:rsidRPr="00032122">
        <w:rPr>
          <w:rFonts w:ascii="Times New Roman" w:hAnsi="Times New Roman" w:cs="Times New Roman"/>
          <w:i/>
          <w:iCs/>
          <w:sz w:val="24"/>
          <w:szCs w:val="24"/>
        </w:rPr>
        <w:t>no</w:t>
      </w:r>
      <w:proofErr w:type="gramEnd"/>
      <w:r w:rsidRPr="00032122">
        <w:rPr>
          <w:rFonts w:ascii="Times New Roman" w:hAnsi="Times New Roman" w:cs="Times New Roman"/>
          <w:i/>
          <w:iCs/>
          <w:sz w:val="24"/>
          <w:szCs w:val="24"/>
        </w:rPr>
        <w:t xml:space="preserve"> propaganda writer</w:t>
      </w:r>
      <w:r w:rsidRPr="00032122">
        <w:rPr>
          <w:rFonts w:ascii="Times New Roman" w:hAnsi="Times New Roman" w:cs="Times New Roman"/>
          <w:sz w:val="24"/>
          <w:szCs w:val="24"/>
        </w:rPr>
        <w:t xml:space="preserve"> (L'opportunismo del Partito Comunista Giapponese: il propagandista del "partito rivoluzionario</w:t>
      </w:r>
      <w:proofErr w:type="gramStart"/>
      <w:r w:rsidRPr="00032122">
        <w:rPr>
          <w:rFonts w:ascii="Times New Roman" w:hAnsi="Times New Roman" w:cs="Times New Roman"/>
          <w:sz w:val="24"/>
          <w:szCs w:val="24"/>
        </w:rPr>
        <w:t>)</w:t>
      </w:r>
      <w:r w:rsidR="00D86C85" w:rsidRPr="00D86C85">
        <w:rPr>
          <w:rFonts w:ascii="Times New Roman" w:hAnsi="Times New Roman" w:cs="Times New Roman"/>
        </w:rPr>
        <w:t xml:space="preserve"> </w:t>
      </w:r>
      <w:r w:rsidR="00D86C85">
        <w:rPr>
          <w:rFonts w:ascii="Times New Roman" w:hAnsi="Times New Roman" w:cs="Times New Roman"/>
        </w:rPr>
        <w:t>»</w:t>
      </w:r>
      <w:proofErr w:type="gramEnd"/>
      <w:r w:rsidRPr="00032122">
        <w:rPr>
          <w:rFonts w:ascii="Times New Roman" w:hAnsi="Times New Roman" w:cs="Times New Roman"/>
          <w:sz w:val="24"/>
          <w:szCs w:val="24"/>
        </w:rPr>
        <w:t>, 12 aprile 2022.</w:t>
      </w:r>
      <w:r>
        <w:rPr>
          <w:rFonts w:ascii="Times New Roman" w:hAnsi="Times New Roman" w:cs="Times New Roman"/>
          <w:sz w:val="24"/>
          <w:szCs w:val="24"/>
        </w:rPr>
        <w:t xml:space="preserve"> </w:t>
      </w:r>
      <w:hyperlink r:id="rId38" w:history="1">
        <w:r w:rsidRPr="00032122">
          <w:rPr>
            <w:rStyle w:val="Collegamentoipertestuale"/>
            <w:rFonts w:ascii="Times New Roman" w:hAnsi="Times New Roman" w:cs="Times New Roman"/>
            <w:sz w:val="24"/>
            <w:szCs w:val="24"/>
          </w:rPr>
          <w:t>日本共産党のご都合主義</w:t>
        </w:r>
        <w:r w:rsidRPr="00032122">
          <w:rPr>
            <w:rStyle w:val="Collegamentoipertestuale"/>
            <w:rFonts w:ascii="Times New Roman" w:hAnsi="Times New Roman" w:cs="Times New Roman"/>
            <w:sz w:val="24"/>
            <w:szCs w:val="24"/>
          </w:rPr>
          <w:t>――</w:t>
        </w:r>
        <w:r w:rsidRPr="00032122">
          <w:rPr>
            <w:rStyle w:val="Collegamentoipertestuale"/>
            <w:rFonts w:ascii="Times New Roman" w:hAnsi="Times New Roman" w:cs="Times New Roman"/>
            <w:sz w:val="24"/>
            <w:szCs w:val="24"/>
          </w:rPr>
          <w:t>「革命政党」のプロパガンダ</w:t>
        </w:r>
        <w:r w:rsidRPr="00032122">
          <w:rPr>
            <w:rStyle w:val="Collegamentoipertestuale"/>
            <w:rFonts w:ascii="Times New Roman" w:hAnsi="Times New Roman" w:cs="Times New Roman"/>
            <w:sz w:val="24"/>
            <w:szCs w:val="24"/>
          </w:rPr>
          <w:t xml:space="preserve"> | WEB</w:t>
        </w:r>
        <w:r w:rsidRPr="00032122">
          <w:rPr>
            <w:rStyle w:val="Collegamentoipertestuale"/>
            <w:rFonts w:ascii="Times New Roman" w:hAnsi="Times New Roman" w:cs="Times New Roman"/>
            <w:sz w:val="24"/>
            <w:szCs w:val="24"/>
          </w:rPr>
          <w:t>第三文明</w:t>
        </w:r>
      </w:hyperlink>
    </w:p>
    <w:p w14:paraId="46AA1DDB" w14:textId="4907CFC5" w:rsidR="00382CF7" w:rsidRPr="00B92C87" w:rsidRDefault="00382CF7" w:rsidP="00724721">
      <w:pPr>
        <w:rPr>
          <w:rFonts w:ascii="Times New Roman" w:hAnsi="Times New Roman" w:cs="Times New Roman"/>
        </w:rPr>
      </w:pPr>
      <w:r w:rsidRPr="00382CF7">
        <w:rPr>
          <w:rFonts w:ascii="Times New Roman" w:hAnsi="Times New Roman" w:cs="Times New Roman"/>
          <w:lang w:val="en-US"/>
        </w:rPr>
        <w:lastRenderedPageBreak/>
        <w:t xml:space="preserve">Ministry of Defense (ATLA). </w:t>
      </w:r>
      <w:r w:rsidR="00D86C85" w:rsidRPr="00D86C85">
        <w:rPr>
          <w:rFonts w:ascii="Times New Roman" w:hAnsi="Times New Roman" w:cs="Times New Roman"/>
          <w:lang w:val="en-US"/>
        </w:rPr>
        <w:t>«</w:t>
      </w:r>
      <w:r w:rsidRPr="00382CF7">
        <w:rPr>
          <w:rFonts w:ascii="Times New Roman" w:hAnsi="Times New Roman" w:cs="Times New Roman"/>
          <w:i/>
          <w:iCs/>
          <w:lang w:val="en-US"/>
        </w:rPr>
        <w:t xml:space="preserve">Cabinet Decision on Development of Joint International Defense </w:t>
      </w:r>
      <w:r w:rsidR="00D86C85" w:rsidRPr="00382CF7">
        <w:rPr>
          <w:rFonts w:ascii="Times New Roman" w:hAnsi="Times New Roman" w:cs="Times New Roman"/>
          <w:i/>
          <w:iCs/>
          <w:lang w:val="en-US"/>
        </w:rPr>
        <w:t>Equipment</w:t>
      </w:r>
      <w:r w:rsidR="00D86C85" w:rsidRPr="00D86C85">
        <w:rPr>
          <w:rFonts w:ascii="Times New Roman" w:hAnsi="Times New Roman" w:cs="Times New Roman"/>
          <w:lang w:val="en-US"/>
        </w:rPr>
        <w:t>.</w:t>
      </w:r>
      <w:r>
        <w:rPr>
          <w:rFonts w:ascii="Times New Roman" w:hAnsi="Times New Roman" w:cs="Times New Roman"/>
          <w:lang w:val="en-US"/>
        </w:rPr>
        <w:t xml:space="preserve"> </w:t>
      </w:r>
      <w:r w:rsidR="00D86C85" w:rsidRPr="00D86C85">
        <w:rPr>
          <w:rFonts w:ascii="Times New Roman" w:hAnsi="Times New Roman" w:cs="Times New Roman"/>
          <w:lang w:val="en-US"/>
        </w:rPr>
        <w:t>»</w:t>
      </w:r>
      <w:r>
        <w:rPr>
          <w:rFonts w:ascii="Times New Roman" w:hAnsi="Times New Roman" w:cs="Times New Roman"/>
          <w:lang w:val="en-US"/>
        </w:rPr>
        <w:t>Tokyo, 2024.</w:t>
      </w:r>
      <w:r w:rsidRPr="00382CF7">
        <w:rPr>
          <w:rFonts w:ascii="Times New Roman" w:hAnsi="Times New Roman" w:cs="Times New Roman"/>
          <w:lang w:val="en-US"/>
        </w:rPr>
        <w:t xml:space="preserve"> </w:t>
      </w:r>
      <w:hyperlink r:id="rId39" w:tgtFrame="_blank" w:history="1">
        <w:r w:rsidRPr="00B92C87">
          <w:rPr>
            <w:rStyle w:val="Collegamentoipertestuale"/>
            <w:rFonts w:ascii="Times New Roman" w:hAnsi="Times New Roman" w:cs="Times New Roman"/>
          </w:rPr>
          <w:t>https://www.mod.go.jp/atla/en/policy/defense_equipment.html</w:t>
        </w:r>
      </w:hyperlink>
    </w:p>
    <w:p w14:paraId="54DD8F2B" w14:textId="6D18C0A8" w:rsidR="00B568DF" w:rsidRPr="00B568DF" w:rsidRDefault="00B568DF" w:rsidP="00724721">
      <w:pPr>
        <w:rPr>
          <w:rFonts w:ascii="Times New Roman" w:hAnsi="Times New Roman" w:cs="Times New Roman"/>
          <w:sz w:val="24"/>
          <w:szCs w:val="24"/>
          <w:lang w:val="en-US"/>
        </w:rPr>
      </w:pPr>
      <w:r w:rsidRPr="00B568DF">
        <w:rPr>
          <w:rFonts w:ascii="Times New Roman" w:hAnsi="Times New Roman" w:cs="Times New Roman"/>
          <w:lang w:val="en-US"/>
        </w:rPr>
        <w:t xml:space="preserve">Ministry of Defense. </w:t>
      </w:r>
      <w:r w:rsidR="00D86C85" w:rsidRPr="00D86C85">
        <w:rPr>
          <w:rFonts w:ascii="Times New Roman" w:hAnsi="Times New Roman" w:cs="Times New Roman"/>
          <w:lang w:val="en-US"/>
        </w:rPr>
        <w:t>»</w:t>
      </w:r>
      <w:r w:rsidRPr="00B568DF">
        <w:rPr>
          <w:rFonts w:ascii="Times New Roman" w:hAnsi="Times New Roman" w:cs="Times New Roman"/>
          <w:lang w:val="en-US"/>
        </w:rPr>
        <w:t>Defense of Japan 2024 (White Paper)</w:t>
      </w:r>
      <w:r w:rsidR="00D86C85" w:rsidRPr="00D86C85">
        <w:rPr>
          <w:rFonts w:ascii="Times New Roman" w:hAnsi="Times New Roman" w:cs="Times New Roman"/>
          <w:lang w:val="en-US"/>
        </w:rPr>
        <w:t xml:space="preserve"> »</w:t>
      </w:r>
      <w:r w:rsidRPr="00B568DF">
        <w:rPr>
          <w:rFonts w:ascii="Times New Roman" w:hAnsi="Times New Roman" w:cs="Times New Roman"/>
          <w:lang w:val="en-US"/>
        </w:rPr>
        <w:t xml:space="preserve">. Tokyo. </w:t>
      </w:r>
      <w:proofErr w:type="spellStart"/>
      <w:r w:rsidRPr="00B568DF">
        <w:rPr>
          <w:rFonts w:ascii="Times New Roman" w:hAnsi="Times New Roman" w:cs="Times New Roman"/>
          <w:lang w:val="en-US"/>
        </w:rPr>
        <w:t>Consultato</w:t>
      </w:r>
      <w:proofErr w:type="spellEnd"/>
      <w:r w:rsidRPr="00B568DF">
        <w:rPr>
          <w:rFonts w:ascii="Times New Roman" w:hAnsi="Times New Roman" w:cs="Times New Roman"/>
          <w:lang w:val="en-US"/>
        </w:rPr>
        <w:t xml:space="preserve"> il 10 </w:t>
      </w:r>
      <w:proofErr w:type="spellStart"/>
      <w:r w:rsidRPr="00B568DF">
        <w:rPr>
          <w:rFonts w:ascii="Times New Roman" w:hAnsi="Times New Roman" w:cs="Times New Roman"/>
          <w:lang w:val="en-US"/>
        </w:rPr>
        <w:t>febbraio</w:t>
      </w:r>
      <w:proofErr w:type="spellEnd"/>
      <w:r w:rsidRPr="00B568DF">
        <w:rPr>
          <w:rFonts w:ascii="Times New Roman" w:hAnsi="Times New Roman" w:cs="Times New Roman"/>
          <w:lang w:val="en-US"/>
        </w:rPr>
        <w:t xml:space="preserve"> 2026.</w:t>
      </w:r>
      <w:r w:rsidRPr="00B568DF">
        <w:rPr>
          <w:lang w:val="en-US"/>
        </w:rPr>
        <w:t xml:space="preserve"> </w:t>
      </w:r>
      <w:hyperlink r:id="rId40" w:history="1">
        <w:r w:rsidRPr="00B568DF">
          <w:rPr>
            <w:rStyle w:val="Collegamentoipertestuale"/>
            <w:rFonts w:ascii="Times New Roman" w:hAnsi="Times New Roman" w:cs="Times New Roman"/>
            <w:lang w:val="en-US"/>
          </w:rPr>
          <w:t>mod.go.jp/j/press/wp/wp2024/pdf/DOJ2024_Digest_EN.pdf</w:t>
        </w:r>
      </w:hyperlink>
    </w:p>
    <w:p w14:paraId="7D23A5E3" w14:textId="0965C29F" w:rsidR="00271AC9" w:rsidRDefault="00271AC9" w:rsidP="00724721">
      <w:pPr>
        <w:rPr>
          <w:rFonts w:ascii="Times New Roman" w:hAnsi="Times New Roman" w:cs="Times New Roman"/>
          <w:sz w:val="24"/>
          <w:szCs w:val="24"/>
          <w:lang w:val="en-US"/>
        </w:rPr>
      </w:pPr>
      <w:r w:rsidRPr="001F0331">
        <w:rPr>
          <w:rFonts w:ascii="Times New Roman" w:hAnsi="Times New Roman" w:cs="Times New Roman"/>
          <w:sz w:val="24"/>
          <w:szCs w:val="24"/>
          <w:lang w:val="en-US"/>
        </w:rPr>
        <w:t xml:space="preserve">Ministry of Defense. </w:t>
      </w:r>
      <w:r w:rsidR="00D86C85" w:rsidRPr="00D86C85">
        <w:rPr>
          <w:rFonts w:ascii="Times New Roman" w:hAnsi="Times New Roman" w:cs="Times New Roman"/>
          <w:lang w:val="en-US"/>
        </w:rPr>
        <w:t>«</w:t>
      </w:r>
      <w:r w:rsidRPr="001F0331">
        <w:rPr>
          <w:rFonts w:ascii="Times New Roman" w:hAnsi="Times New Roman" w:cs="Times New Roman"/>
          <w:i/>
          <w:iCs/>
          <w:sz w:val="24"/>
          <w:szCs w:val="24"/>
          <w:lang w:val="en-US"/>
        </w:rPr>
        <w:t xml:space="preserve">Tōgō </w:t>
      </w:r>
      <w:proofErr w:type="spellStart"/>
      <w:r w:rsidRPr="001F0331">
        <w:rPr>
          <w:rFonts w:ascii="Times New Roman" w:hAnsi="Times New Roman" w:cs="Times New Roman"/>
          <w:i/>
          <w:iCs/>
          <w:sz w:val="24"/>
          <w:szCs w:val="24"/>
          <w:lang w:val="en-US"/>
        </w:rPr>
        <w:t>Bōkū</w:t>
      </w:r>
      <w:proofErr w:type="spellEnd"/>
      <w:r w:rsidRPr="001F0331">
        <w:rPr>
          <w:rFonts w:ascii="Times New Roman" w:hAnsi="Times New Roman" w:cs="Times New Roman"/>
          <w:i/>
          <w:iCs/>
          <w:sz w:val="24"/>
          <w:szCs w:val="24"/>
          <w:lang w:val="en-US"/>
        </w:rPr>
        <w:t xml:space="preserve"> </w:t>
      </w:r>
      <w:proofErr w:type="spellStart"/>
      <w:r w:rsidRPr="001F0331">
        <w:rPr>
          <w:rFonts w:ascii="Times New Roman" w:hAnsi="Times New Roman" w:cs="Times New Roman"/>
          <w:i/>
          <w:iCs/>
          <w:sz w:val="24"/>
          <w:szCs w:val="24"/>
          <w:lang w:val="en-US"/>
        </w:rPr>
        <w:t>Misairu</w:t>
      </w:r>
      <w:proofErr w:type="spellEnd"/>
      <w:r w:rsidRPr="001F0331">
        <w:rPr>
          <w:rFonts w:ascii="Times New Roman" w:hAnsi="Times New Roman" w:cs="Times New Roman"/>
          <w:i/>
          <w:iCs/>
          <w:sz w:val="24"/>
          <w:szCs w:val="24"/>
          <w:lang w:val="en-US"/>
        </w:rPr>
        <w:t xml:space="preserve"> </w:t>
      </w:r>
      <w:proofErr w:type="spellStart"/>
      <w:r w:rsidRPr="001F0331">
        <w:rPr>
          <w:rFonts w:ascii="Times New Roman" w:hAnsi="Times New Roman" w:cs="Times New Roman"/>
          <w:i/>
          <w:iCs/>
          <w:sz w:val="24"/>
          <w:szCs w:val="24"/>
          <w:lang w:val="en-US"/>
        </w:rPr>
        <w:t>Bōei</w:t>
      </w:r>
      <w:proofErr w:type="spellEnd"/>
      <w:r w:rsidRPr="001F0331">
        <w:rPr>
          <w:rFonts w:ascii="Times New Roman" w:hAnsi="Times New Roman" w:cs="Times New Roman"/>
          <w:i/>
          <w:iCs/>
          <w:sz w:val="24"/>
          <w:szCs w:val="24"/>
          <w:lang w:val="en-US"/>
        </w:rPr>
        <w:t xml:space="preserve"> </w:t>
      </w:r>
      <w:proofErr w:type="spellStart"/>
      <w:r w:rsidRPr="001F0331">
        <w:rPr>
          <w:rFonts w:ascii="Times New Roman" w:hAnsi="Times New Roman" w:cs="Times New Roman"/>
          <w:i/>
          <w:iCs/>
          <w:sz w:val="24"/>
          <w:szCs w:val="24"/>
          <w:lang w:val="en-US"/>
        </w:rPr>
        <w:t>ni</w:t>
      </w:r>
      <w:proofErr w:type="spellEnd"/>
      <w:r w:rsidRPr="001F0331">
        <w:rPr>
          <w:rFonts w:ascii="Times New Roman" w:hAnsi="Times New Roman" w:cs="Times New Roman"/>
          <w:i/>
          <w:iCs/>
          <w:sz w:val="24"/>
          <w:szCs w:val="24"/>
          <w:lang w:val="en-US"/>
        </w:rPr>
        <w:t xml:space="preserve"> </w:t>
      </w:r>
      <w:proofErr w:type="spellStart"/>
      <w:r w:rsidRPr="001F0331">
        <w:rPr>
          <w:rFonts w:ascii="Times New Roman" w:hAnsi="Times New Roman" w:cs="Times New Roman"/>
          <w:i/>
          <w:iCs/>
          <w:sz w:val="24"/>
          <w:szCs w:val="24"/>
          <w:lang w:val="en-US"/>
        </w:rPr>
        <w:t>tsuite</w:t>
      </w:r>
      <w:proofErr w:type="spellEnd"/>
      <w:r w:rsidRPr="001F0331">
        <w:rPr>
          <w:rFonts w:ascii="Times New Roman" w:hAnsi="Times New Roman" w:cs="Times New Roman"/>
          <w:sz w:val="24"/>
          <w:szCs w:val="24"/>
          <w:lang w:val="en-US"/>
        </w:rPr>
        <w:t xml:space="preserve"> (</w:t>
      </w:r>
      <w:r w:rsidR="003F1D40" w:rsidRPr="001F0331">
        <w:rPr>
          <w:rFonts w:ascii="Times New Roman" w:hAnsi="Times New Roman" w:cs="Times New Roman"/>
          <w:sz w:val="24"/>
          <w:szCs w:val="24"/>
          <w:lang w:val="en-US"/>
        </w:rPr>
        <w:t xml:space="preserve">Regarding Integrated Air and Missile </w:t>
      </w:r>
      <w:proofErr w:type="spellStart"/>
      <w:r w:rsidR="003F1D40" w:rsidRPr="001F0331">
        <w:rPr>
          <w:rFonts w:ascii="Times New Roman" w:hAnsi="Times New Roman" w:cs="Times New Roman"/>
          <w:sz w:val="24"/>
          <w:szCs w:val="24"/>
          <w:lang w:val="en-US"/>
        </w:rPr>
        <w:t>Defence</w:t>
      </w:r>
      <w:proofErr w:type="spellEnd"/>
      <w:r w:rsidRPr="001F0331">
        <w:rPr>
          <w:rFonts w:ascii="Times New Roman" w:hAnsi="Times New Roman" w:cs="Times New Roman"/>
          <w:sz w:val="24"/>
          <w:szCs w:val="24"/>
          <w:lang w:val="en-US"/>
        </w:rPr>
        <w:t>)</w:t>
      </w:r>
      <w:r w:rsidR="00D86C85" w:rsidRPr="00D86C85">
        <w:rPr>
          <w:rFonts w:ascii="Times New Roman" w:hAnsi="Times New Roman" w:cs="Times New Roman"/>
          <w:lang w:val="en-US"/>
        </w:rPr>
        <w:t xml:space="preserve"> »</w:t>
      </w:r>
      <w:r w:rsidRPr="001F0331">
        <w:rPr>
          <w:rFonts w:ascii="Times New Roman" w:hAnsi="Times New Roman" w:cs="Times New Roman"/>
          <w:sz w:val="24"/>
          <w:szCs w:val="24"/>
          <w:lang w:val="en-US"/>
        </w:rPr>
        <w:t xml:space="preserve">. Tokyo: </w:t>
      </w:r>
      <w:proofErr w:type="spellStart"/>
      <w:r w:rsidRPr="001F0331">
        <w:rPr>
          <w:rFonts w:ascii="Times New Roman" w:hAnsi="Times New Roman" w:cs="Times New Roman"/>
          <w:sz w:val="24"/>
          <w:szCs w:val="24"/>
          <w:lang w:val="en-US"/>
        </w:rPr>
        <w:t>Bōeishō</w:t>
      </w:r>
      <w:proofErr w:type="spellEnd"/>
      <w:r w:rsidRPr="001F0331">
        <w:rPr>
          <w:rFonts w:ascii="Times New Roman" w:hAnsi="Times New Roman" w:cs="Times New Roman"/>
          <w:sz w:val="24"/>
          <w:szCs w:val="24"/>
          <w:lang w:val="en-US"/>
        </w:rPr>
        <w:t xml:space="preserve">. </w:t>
      </w:r>
      <w:proofErr w:type="spellStart"/>
      <w:r w:rsidRPr="001F0331">
        <w:rPr>
          <w:rFonts w:ascii="Times New Roman" w:hAnsi="Times New Roman" w:cs="Times New Roman"/>
          <w:sz w:val="24"/>
          <w:szCs w:val="24"/>
          <w:lang w:val="en-US"/>
        </w:rPr>
        <w:t>Consultato</w:t>
      </w:r>
      <w:proofErr w:type="spellEnd"/>
      <w:r w:rsidRPr="001F0331">
        <w:rPr>
          <w:rFonts w:ascii="Times New Roman" w:hAnsi="Times New Roman" w:cs="Times New Roman"/>
          <w:sz w:val="24"/>
          <w:szCs w:val="24"/>
          <w:lang w:val="en-US"/>
        </w:rPr>
        <w:t xml:space="preserve"> il 10 </w:t>
      </w:r>
      <w:proofErr w:type="spellStart"/>
      <w:r w:rsidRPr="001F0331">
        <w:rPr>
          <w:rFonts w:ascii="Times New Roman" w:hAnsi="Times New Roman" w:cs="Times New Roman"/>
          <w:sz w:val="24"/>
          <w:szCs w:val="24"/>
          <w:lang w:val="en-US"/>
        </w:rPr>
        <w:t>dicembre</w:t>
      </w:r>
      <w:proofErr w:type="spellEnd"/>
      <w:r w:rsidRPr="001F0331">
        <w:rPr>
          <w:rFonts w:ascii="Times New Roman" w:hAnsi="Times New Roman" w:cs="Times New Roman"/>
          <w:sz w:val="24"/>
          <w:szCs w:val="24"/>
          <w:lang w:val="en-US"/>
        </w:rPr>
        <w:t xml:space="preserve"> 2025.</w:t>
      </w:r>
    </w:p>
    <w:p w14:paraId="0F5D0378" w14:textId="7D4F8A0D" w:rsidR="00E336D2" w:rsidRDefault="00E336D2" w:rsidP="00724721">
      <w:pPr>
        <w:rPr>
          <w:rFonts w:ascii="Times New Roman" w:hAnsi="Times New Roman" w:cs="Times New Roman"/>
          <w:sz w:val="24"/>
          <w:szCs w:val="24"/>
          <w:lang w:val="en-US"/>
        </w:rPr>
      </w:pPr>
      <w:r w:rsidRPr="00E336D2">
        <w:rPr>
          <w:rFonts w:ascii="Times New Roman" w:hAnsi="Times New Roman" w:cs="Times New Roman"/>
          <w:sz w:val="24"/>
          <w:szCs w:val="24"/>
          <w:lang w:val="en-US"/>
        </w:rPr>
        <w:t xml:space="preserve">Ministry of Foreign Affairs of Japan. </w:t>
      </w:r>
      <w:r w:rsidR="00D86C85" w:rsidRPr="00D86C85">
        <w:rPr>
          <w:rFonts w:ascii="Times New Roman" w:hAnsi="Times New Roman" w:cs="Times New Roman"/>
          <w:lang w:val="en-US"/>
        </w:rPr>
        <w:t>«</w:t>
      </w:r>
      <w:r w:rsidRPr="00E336D2">
        <w:rPr>
          <w:rFonts w:ascii="Times New Roman" w:hAnsi="Times New Roman" w:cs="Times New Roman"/>
          <w:sz w:val="24"/>
          <w:szCs w:val="24"/>
          <w:lang w:val="en-US"/>
        </w:rPr>
        <w:t>Abductions of Japanese Citizens by North Korea: Overview.</w:t>
      </w:r>
      <w:r w:rsidR="00D86C85" w:rsidRPr="00D86C85">
        <w:rPr>
          <w:rFonts w:ascii="Times New Roman" w:hAnsi="Times New Roman" w:cs="Times New Roman"/>
          <w:lang w:val="en-US"/>
        </w:rPr>
        <w:t xml:space="preserve"> »</w:t>
      </w:r>
      <w:r w:rsidRPr="00E336D2">
        <w:rPr>
          <w:rFonts w:ascii="Times New Roman" w:hAnsi="Times New Roman" w:cs="Times New Roman"/>
          <w:sz w:val="24"/>
          <w:szCs w:val="24"/>
          <w:lang w:val="en-US"/>
        </w:rPr>
        <w:t xml:space="preserve"> Last modified 2024. </w:t>
      </w:r>
      <w:proofErr w:type="spellStart"/>
      <w:r>
        <w:rPr>
          <w:rFonts w:ascii="Times New Roman" w:hAnsi="Times New Roman" w:cs="Times New Roman"/>
          <w:sz w:val="24"/>
          <w:szCs w:val="24"/>
          <w:lang w:val="en-US"/>
        </w:rPr>
        <w:t>Consultato</w:t>
      </w:r>
      <w:proofErr w:type="spellEnd"/>
      <w:r>
        <w:rPr>
          <w:rFonts w:ascii="Times New Roman" w:hAnsi="Times New Roman" w:cs="Times New Roman"/>
          <w:sz w:val="24"/>
          <w:szCs w:val="24"/>
          <w:lang w:val="en-US"/>
        </w:rPr>
        <w:t xml:space="preserve"> il 27 </w:t>
      </w:r>
      <w:proofErr w:type="spellStart"/>
      <w:r>
        <w:rPr>
          <w:rFonts w:ascii="Times New Roman" w:hAnsi="Times New Roman" w:cs="Times New Roman"/>
          <w:sz w:val="24"/>
          <w:szCs w:val="24"/>
          <w:lang w:val="en-US"/>
        </w:rPr>
        <w:t>gennaio</w:t>
      </w:r>
      <w:proofErr w:type="spellEnd"/>
      <w:r>
        <w:rPr>
          <w:rFonts w:ascii="Times New Roman" w:hAnsi="Times New Roman" w:cs="Times New Roman"/>
          <w:sz w:val="24"/>
          <w:szCs w:val="24"/>
          <w:lang w:val="en-US"/>
        </w:rPr>
        <w:t xml:space="preserve"> 2026.</w:t>
      </w:r>
      <w:r w:rsidRPr="00E336D2">
        <w:rPr>
          <w:rFonts w:ascii="Times New Roman" w:hAnsi="Times New Roman" w:cs="Times New Roman"/>
          <w:sz w:val="24"/>
          <w:szCs w:val="24"/>
          <w:lang w:val="en-US"/>
        </w:rPr>
        <w:t xml:space="preserve"> </w:t>
      </w:r>
      <w:hyperlink r:id="rId41" w:history="1">
        <w:r w:rsidRPr="00E336D2">
          <w:rPr>
            <w:rStyle w:val="Collegamentoipertestuale"/>
            <w:rFonts w:ascii="Times New Roman" w:hAnsi="Times New Roman" w:cs="Times New Roman"/>
            <w:sz w:val="24"/>
            <w:szCs w:val="24"/>
            <w:lang w:val="en-US"/>
          </w:rPr>
          <w:t>Abductions of Japanese Citizens by North Korea | Ministry of Foreign Affairs of Japan</w:t>
        </w:r>
      </w:hyperlink>
    </w:p>
    <w:p w14:paraId="2DE93E1C" w14:textId="63053E88" w:rsidR="00716E75" w:rsidRDefault="00716E75" w:rsidP="00716E75">
      <w:pPr>
        <w:rPr>
          <w:rFonts w:ascii="Times New Roman" w:hAnsi="Times New Roman" w:cs="Times New Roman"/>
          <w:sz w:val="24"/>
          <w:szCs w:val="24"/>
          <w:lang w:val="en-US"/>
        </w:rPr>
      </w:pPr>
      <w:r w:rsidRPr="00CA1210">
        <w:rPr>
          <w:rFonts w:ascii="Times New Roman" w:hAnsi="Times New Roman" w:cs="Times New Roman"/>
          <w:sz w:val="24"/>
          <w:szCs w:val="24"/>
          <w:lang w:val="en-US"/>
        </w:rPr>
        <w:t xml:space="preserve">Ministry of Foreign Affairs of Japan. </w:t>
      </w:r>
      <w:r w:rsidRPr="00CA1210">
        <w:rPr>
          <w:rFonts w:ascii="Times New Roman" w:hAnsi="Times New Roman" w:cs="Times New Roman"/>
          <w:i/>
          <w:iCs/>
          <w:sz w:val="24"/>
          <w:szCs w:val="24"/>
          <w:lang w:val="en-US"/>
        </w:rPr>
        <w:t>Diplomatic Bluebook 2003: Japan’s Diplomacy and Foreign Policy in 2002.</w:t>
      </w:r>
      <w:r w:rsidRPr="00CA1210">
        <w:rPr>
          <w:rFonts w:ascii="Times New Roman" w:hAnsi="Times New Roman" w:cs="Times New Roman"/>
          <w:sz w:val="24"/>
          <w:szCs w:val="24"/>
          <w:lang w:val="en-US"/>
        </w:rPr>
        <w:br/>
        <w:t xml:space="preserve">— </w:t>
      </w:r>
      <w:r w:rsidR="00D86C85" w:rsidRPr="00D86C85">
        <w:rPr>
          <w:rFonts w:ascii="Times New Roman" w:hAnsi="Times New Roman" w:cs="Times New Roman"/>
          <w:lang w:val="en-US"/>
        </w:rPr>
        <w:t>«</w:t>
      </w:r>
      <w:r w:rsidRPr="00CA1210">
        <w:rPr>
          <w:rFonts w:ascii="Times New Roman" w:hAnsi="Times New Roman" w:cs="Times New Roman"/>
          <w:sz w:val="24"/>
          <w:szCs w:val="24"/>
          <w:lang w:val="en-US"/>
        </w:rPr>
        <w:t>Chapter 1. Overview: The International Situation and Japanese Diplomacy in 2002.</w:t>
      </w:r>
      <w:r w:rsidR="00D86C85" w:rsidRPr="00D86C85">
        <w:rPr>
          <w:rFonts w:ascii="Times New Roman" w:hAnsi="Times New Roman" w:cs="Times New Roman"/>
          <w:lang w:val="en-US"/>
        </w:rPr>
        <w:t xml:space="preserve"> »</w:t>
      </w:r>
      <w:r w:rsidRPr="00CA1210">
        <w:rPr>
          <w:rFonts w:ascii="Times New Roman" w:hAnsi="Times New Roman" w:cs="Times New Roman"/>
          <w:sz w:val="24"/>
          <w:szCs w:val="24"/>
          <w:lang w:val="en-US"/>
        </w:rPr>
        <w:t xml:space="preserve"> Tokyo: Ministry of Foreign Affairs of Japan, 2003. </w:t>
      </w:r>
      <w:proofErr w:type="spellStart"/>
      <w:r w:rsidRPr="00CA1210">
        <w:rPr>
          <w:rFonts w:ascii="Times New Roman" w:hAnsi="Times New Roman" w:cs="Times New Roman"/>
          <w:sz w:val="24"/>
          <w:szCs w:val="24"/>
          <w:lang w:val="en-US"/>
        </w:rPr>
        <w:t>Consultato</w:t>
      </w:r>
      <w:proofErr w:type="spellEnd"/>
      <w:r w:rsidRPr="00CA1210">
        <w:rPr>
          <w:rFonts w:ascii="Times New Roman" w:hAnsi="Times New Roman" w:cs="Times New Roman"/>
          <w:sz w:val="24"/>
          <w:szCs w:val="24"/>
          <w:lang w:val="en-US"/>
        </w:rPr>
        <w:t xml:space="preserve"> il 25 </w:t>
      </w:r>
      <w:proofErr w:type="spellStart"/>
      <w:r w:rsidRPr="00CA1210">
        <w:rPr>
          <w:rFonts w:ascii="Times New Roman" w:hAnsi="Times New Roman" w:cs="Times New Roman"/>
          <w:sz w:val="24"/>
          <w:szCs w:val="24"/>
          <w:lang w:val="en-US"/>
        </w:rPr>
        <w:t>settembre</w:t>
      </w:r>
      <w:proofErr w:type="spellEnd"/>
      <w:r w:rsidRPr="00CA1210">
        <w:rPr>
          <w:rFonts w:ascii="Times New Roman" w:hAnsi="Times New Roman" w:cs="Times New Roman"/>
          <w:sz w:val="24"/>
          <w:szCs w:val="24"/>
          <w:lang w:val="en-US"/>
        </w:rPr>
        <w:t xml:space="preserve"> 2025.</w:t>
      </w:r>
      <w:r w:rsidRPr="00CA1210">
        <w:rPr>
          <w:rFonts w:ascii="Times New Roman" w:hAnsi="Times New Roman" w:cs="Times New Roman"/>
          <w:sz w:val="24"/>
          <w:szCs w:val="24"/>
          <w:lang w:val="en-US"/>
        </w:rPr>
        <w:br/>
        <w:t xml:space="preserve">— </w:t>
      </w:r>
      <w:r w:rsidR="00D86C85" w:rsidRPr="00D86C85">
        <w:rPr>
          <w:rFonts w:ascii="Times New Roman" w:hAnsi="Times New Roman" w:cs="Times New Roman"/>
          <w:lang w:val="en-US"/>
        </w:rPr>
        <w:t>«</w:t>
      </w:r>
      <w:r w:rsidRPr="00CA1210">
        <w:rPr>
          <w:rFonts w:ascii="Times New Roman" w:hAnsi="Times New Roman" w:cs="Times New Roman"/>
          <w:sz w:val="24"/>
          <w:szCs w:val="24"/>
          <w:lang w:val="en-US"/>
        </w:rPr>
        <w:t xml:space="preserve">Chapter 2. Regional </w:t>
      </w:r>
      <w:proofErr w:type="gramStart"/>
      <w:r w:rsidRPr="00CA1210">
        <w:rPr>
          <w:rFonts w:ascii="Times New Roman" w:hAnsi="Times New Roman" w:cs="Times New Roman"/>
          <w:sz w:val="24"/>
          <w:szCs w:val="24"/>
          <w:lang w:val="en-US"/>
        </w:rPr>
        <w:t>Diplomacy.</w:t>
      </w:r>
      <w:r w:rsidR="00D86C85" w:rsidRPr="00D86C85">
        <w:rPr>
          <w:rFonts w:ascii="Times New Roman" w:hAnsi="Times New Roman" w:cs="Times New Roman"/>
          <w:lang w:val="en-US"/>
        </w:rPr>
        <w:t xml:space="preserve"> »</w:t>
      </w:r>
      <w:proofErr w:type="gramEnd"/>
      <w:r w:rsidRPr="00CA1210">
        <w:rPr>
          <w:rFonts w:ascii="Times New Roman" w:hAnsi="Times New Roman" w:cs="Times New Roman"/>
          <w:sz w:val="24"/>
          <w:szCs w:val="24"/>
          <w:lang w:val="en-US"/>
        </w:rPr>
        <w:t xml:space="preserve"> Tokyo: Ministry of Foreign Affairs of Japan, 2003. </w:t>
      </w:r>
      <w:proofErr w:type="spellStart"/>
      <w:r w:rsidRPr="00CA1210">
        <w:rPr>
          <w:rFonts w:ascii="Times New Roman" w:hAnsi="Times New Roman" w:cs="Times New Roman"/>
          <w:sz w:val="24"/>
          <w:szCs w:val="24"/>
          <w:lang w:val="en-US"/>
        </w:rPr>
        <w:t>Consultato</w:t>
      </w:r>
      <w:proofErr w:type="spellEnd"/>
      <w:r w:rsidRPr="00CA1210">
        <w:rPr>
          <w:rFonts w:ascii="Times New Roman" w:hAnsi="Times New Roman" w:cs="Times New Roman"/>
          <w:sz w:val="24"/>
          <w:szCs w:val="24"/>
          <w:lang w:val="en-US"/>
        </w:rPr>
        <w:t xml:space="preserve"> il 25 </w:t>
      </w:r>
      <w:proofErr w:type="spellStart"/>
      <w:r w:rsidRPr="00CA1210">
        <w:rPr>
          <w:rFonts w:ascii="Times New Roman" w:hAnsi="Times New Roman" w:cs="Times New Roman"/>
          <w:sz w:val="24"/>
          <w:szCs w:val="24"/>
          <w:lang w:val="en-US"/>
        </w:rPr>
        <w:t>settembre</w:t>
      </w:r>
      <w:proofErr w:type="spellEnd"/>
      <w:r w:rsidRPr="00CA1210">
        <w:rPr>
          <w:rFonts w:ascii="Times New Roman" w:hAnsi="Times New Roman" w:cs="Times New Roman"/>
          <w:sz w:val="24"/>
          <w:szCs w:val="24"/>
          <w:lang w:val="en-US"/>
        </w:rPr>
        <w:t xml:space="preserve"> 2025.</w:t>
      </w:r>
      <w:r w:rsidRPr="00CA1210">
        <w:rPr>
          <w:rFonts w:ascii="Times New Roman" w:hAnsi="Times New Roman" w:cs="Times New Roman"/>
          <w:sz w:val="24"/>
          <w:szCs w:val="24"/>
          <w:lang w:val="en-US"/>
        </w:rPr>
        <w:br/>
        <w:t xml:space="preserve">— </w:t>
      </w:r>
      <w:r w:rsidR="00D86C85" w:rsidRPr="00D86C85">
        <w:rPr>
          <w:rFonts w:ascii="Times New Roman" w:hAnsi="Times New Roman" w:cs="Times New Roman"/>
          <w:lang w:val="en-US"/>
        </w:rPr>
        <w:t>«</w:t>
      </w:r>
      <w:r w:rsidRPr="00CA1210">
        <w:rPr>
          <w:rFonts w:ascii="Times New Roman" w:hAnsi="Times New Roman" w:cs="Times New Roman"/>
          <w:sz w:val="24"/>
          <w:szCs w:val="24"/>
          <w:lang w:val="en-US"/>
        </w:rPr>
        <w:t>Chapter 3. Japan’s Foreign Policy in Major Diplomatic Fields.</w:t>
      </w:r>
      <w:r w:rsidR="00D86C85" w:rsidRPr="00D86C85">
        <w:rPr>
          <w:rFonts w:ascii="Times New Roman" w:hAnsi="Times New Roman" w:cs="Times New Roman"/>
          <w:lang w:val="en-US"/>
        </w:rPr>
        <w:t xml:space="preserve"> »</w:t>
      </w:r>
      <w:r w:rsidRPr="00CA1210">
        <w:rPr>
          <w:rFonts w:ascii="Times New Roman" w:hAnsi="Times New Roman" w:cs="Times New Roman"/>
          <w:sz w:val="24"/>
          <w:szCs w:val="24"/>
          <w:lang w:val="en-US"/>
        </w:rPr>
        <w:t xml:space="preserve"> Tokyo: Ministry of Foreign Affairs of Japan, 2003. </w:t>
      </w:r>
      <w:proofErr w:type="spellStart"/>
      <w:r w:rsidRPr="00CA1210">
        <w:rPr>
          <w:rFonts w:ascii="Times New Roman" w:hAnsi="Times New Roman" w:cs="Times New Roman"/>
          <w:sz w:val="24"/>
          <w:szCs w:val="24"/>
          <w:lang w:val="en-US"/>
        </w:rPr>
        <w:t>Consultato</w:t>
      </w:r>
      <w:proofErr w:type="spellEnd"/>
      <w:r w:rsidRPr="00CA1210">
        <w:rPr>
          <w:rFonts w:ascii="Times New Roman" w:hAnsi="Times New Roman" w:cs="Times New Roman"/>
          <w:sz w:val="24"/>
          <w:szCs w:val="24"/>
          <w:lang w:val="en-US"/>
        </w:rPr>
        <w:t xml:space="preserve"> il 25 </w:t>
      </w:r>
      <w:proofErr w:type="spellStart"/>
      <w:r w:rsidRPr="00CA1210">
        <w:rPr>
          <w:rFonts w:ascii="Times New Roman" w:hAnsi="Times New Roman" w:cs="Times New Roman"/>
          <w:sz w:val="24"/>
          <w:szCs w:val="24"/>
          <w:lang w:val="en-US"/>
        </w:rPr>
        <w:t>settembre</w:t>
      </w:r>
      <w:proofErr w:type="spellEnd"/>
      <w:r w:rsidRPr="00CA1210">
        <w:rPr>
          <w:rFonts w:ascii="Times New Roman" w:hAnsi="Times New Roman" w:cs="Times New Roman"/>
          <w:sz w:val="24"/>
          <w:szCs w:val="24"/>
          <w:lang w:val="en-US"/>
        </w:rPr>
        <w:t xml:space="preserve"> 2025.</w:t>
      </w:r>
    </w:p>
    <w:p w14:paraId="0C4F9A70" w14:textId="7353C7CC" w:rsidR="001F57DF" w:rsidRDefault="001F57DF" w:rsidP="00716E75">
      <w:pPr>
        <w:rPr>
          <w:rFonts w:ascii="Times New Roman" w:hAnsi="Times New Roman" w:cs="Times New Roman"/>
          <w:sz w:val="24"/>
          <w:szCs w:val="24"/>
          <w:lang w:val="en-US"/>
        </w:rPr>
      </w:pPr>
      <w:r w:rsidRPr="00CA121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1F57DF">
        <w:rPr>
          <w:rFonts w:ascii="Times New Roman" w:hAnsi="Times New Roman" w:cs="Times New Roman"/>
          <w:i/>
          <w:iCs/>
          <w:sz w:val="24"/>
          <w:szCs w:val="24"/>
          <w:lang w:val="en-US"/>
        </w:rPr>
        <w:t>Diplomatic Bluebook 2024</w:t>
      </w:r>
      <w:r>
        <w:rPr>
          <w:rFonts w:ascii="Times New Roman" w:hAnsi="Times New Roman" w:cs="Times New Roman"/>
          <w:sz w:val="24"/>
          <w:szCs w:val="24"/>
          <w:lang w:val="en-US"/>
        </w:rPr>
        <w:t>. Tokyo: Ministry of Foreign Affairs of Japan, 2024.</w:t>
      </w:r>
    </w:p>
    <w:p w14:paraId="1EB8F77F" w14:textId="03ED465F" w:rsidR="00DE5CFB" w:rsidRDefault="00DE5CFB" w:rsidP="00716E75">
      <w:pPr>
        <w:rPr>
          <w:rFonts w:ascii="Times New Roman" w:hAnsi="Times New Roman" w:cs="Times New Roman"/>
          <w:sz w:val="24"/>
          <w:szCs w:val="24"/>
          <w:lang w:val="en-US"/>
        </w:rPr>
      </w:pPr>
      <w:r w:rsidRPr="00DE5CFB">
        <w:rPr>
          <w:rFonts w:ascii="Times New Roman" w:hAnsi="Times New Roman" w:cs="Times New Roman"/>
          <w:sz w:val="24"/>
          <w:szCs w:val="24"/>
          <w:lang w:val="en-US"/>
        </w:rPr>
        <w:t xml:space="preserve">Ministry of Foreign Affairs of Japan. </w:t>
      </w:r>
      <w:r w:rsidR="00D86C85" w:rsidRPr="00D86C85">
        <w:rPr>
          <w:rFonts w:ascii="Times New Roman" w:hAnsi="Times New Roman" w:cs="Times New Roman"/>
          <w:lang w:val="en-US"/>
        </w:rPr>
        <w:t>«</w:t>
      </w:r>
      <w:r w:rsidRPr="00DE5CFB">
        <w:rPr>
          <w:rFonts w:ascii="Times New Roman" w:hAnsi="Times New Roman" w:cs="Times New Roman"/>
          <w:sz w:val="24"/>
          <w:szCs w:val="24"/>
          <w:lang w:val="en-US"/>
        </w:rPr>
        <w:t>Talks between Japan and North Korea on the Abductions Issue</w:t>
      </w:r>
      <w:r w:rsidR="00D86C85" w:rsidRPr="00D86C85">
        <w:rPr>
          <w:rFonts w:ascii="Times New Roman" w:hAnsi="Times New Roman" w:cs="Times New Roman"/>
          <w:lang w:val="en-US"/>
        </w:rPr>
        <w:t>»</w:t>
      </w:r>
      <w:r>
        <w:rPr>
          <w:rFonts w:ascii="Times New Roman" w:hAnsi="Times New Roman" w:cs="Times New Roman"/>
          <w:sz w:val="24"/>
          <w:szCs w:val="24"/>
          <w:lang w:val="en-US"/>
        </w:rPr>
        <w:t>.</w:t>
      </w:r>
      <w:r w:rsidRPr="00DE5CFB">
        <w:rPr>
          <w:rFonts w:ascii="Times New Roman" w:hAnsi="Times New Roman" w:cs="Times New Roman"/>
          <w:sz w:val="24"/>
          <w:szCs w:val="24"/>
          <w:lang w:val="en-US"/>
        </w:rPr>
        <w:t xml:space="preserve"> Last modified 2024.</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Consultato</w:t>
      </w:r>
      <w:proofErr w:type="spellEnd"/>
      <w:r>
        <w:rPr>
          <w:rFonts w:ascii="Times New Roman" w:hAnsi="Times New Roman" w:cs="Times New Roman"/>
          <w:sz w:val="24"/>
          <w:szCs w:val="24"/>
          <w:lang w:val="en-US"/>
        </w:rPr>
        <w:t xml:space="preserve"> il 27 </w:t>
      </w:r>
      <w:proofErr w:type="spellStart"/>
      <w:r>
        <w:rPr>
          <w:rFonts w:ascii="Times New Roman" w:hAnsi="Times New Roman" w:cs="Times New Roman"/>
          <w:sz w:val="24"/>
          <w:szCs w:val="24"/>
          <w:lang w:val="en-US"/>
        </w:rPr>
        <w:t>gennaio</w:t>
      </w:r>
      <w:proofErr w:type="spellEnd"/>
      <w:r>
        <w:rPr>
          <w:rFonts w:ascii="Times New Roman" w:hAnsi="Times New Roman" w:cs="Times New Roman"/>
          <w:sz w:val="24"/>
          <w:szCs w:val="24"/>
          <w:lang w:val="en-US"/>
        </w:rPr>
        <w:t xml:space="preserve"> 2026. </w:t>
      </w:r>
      <w:hyperlink r:id="rId42" w:history="1">
        <w:r w:rsidRPr="00DE5CFB">
          <w:rPr>
            <w:rStyle w:val="Collegamentoipertestuale"/>
            <w:rFonts w:ascii="Times New Roman" w:hAnsi="Times New Roman" w:cs="Times New Roman"/>
            <w:sz w:val="24"/>
            <w:szCs w:val="24"/>
            <w:lang w:val="en-US"/>
          </w:rPr>
          <w:t>Talks between Japan and North Korea on the Abductions Issue | Ministry of Foreign Affairs of Japan</w:t>
        </w:r>
      </w:hyperlink>
    </w:p>
    <w:p w14:paraId="797EB3DE" w14:textId="7A097D92" w:rsidR="00CF1EEE" w:rsidRPr="00CF1EEE" w:rsidRDefault="00CF1EEE" w:rsidP="00716E75">
      <w:pPr>
        <w:rPr>
          <w:rFonts w:ascii="Times New Roman" w:hAnsi="Times New Roman" w:cs="Times New Roman"/>
          <w:sz w:val="24"/>
          <w:szCs w:val="24"/>
          <w:lang w:val="en-US"/>
        </w:rPr>
      </w:pPr>
      <w:r w:rsidRPr="00CF1EEE">
        <w:rPr>
          <w:rFonts w:ascii="Times New Roman" w:hAnsi="Times New Roman" w:cs="Times New Roman"/>
          <w:sz w:val="24"/>
          <w:szCs w:val="24"/>
          <w:lang w:val="en-US"/>
        </w:rPr>
        <w:t>Ministry of Foreign Affairs of Japan</w:t>
      </w:r>
      <w:r>
        <w:rPr>
          <w:rFonts w:ascii="Times New Roman" w:hAnsi="Times New Roman" w:cs="Times New Roman"/>
          <w:sz w:val="24"/>
          <w:szCs w:val="24"/>
          <w:lang w:val="en-US"/>
        </w:rPr>
        <w:t>.</w:t>
      </w:r>
      <w:r w:rsidRPr="00CF1EEE">
        <w:rPr>
          <w:rFonts w:ascii="Times New Roman" w:hAnsi="Times New Roman" w:cs="Times New Roman"/>
          <w:sz w:val="24"/>
          <w:szCs w:val="24"/>
          <w:lang w:val="en-US"/>
        </w:rPr>
        <w:t xml:space="preserve"> </w:t>
      </w:r>
      <w:r w:rsidR="00D86C85" w:rsidRPr="00D86C85">
        <w:rPr>
          <w:rFonts w:ascii="Times New Roman" w:hAnsi="Times New Roman" w:cs="Times New Roman"/>
          <w:lang w:val="en-US"/>
        </w:rPr>
        <w:t>«</w:t>
      </w:r>
      <w:r w:rsidRPr="00CF1EEE">
        <w:rPr>
          <w:rFonts w:ascii="Times New Roman" w:hAnsi="Times New Roman" w:cs="Times New Roman"/>
          <w:i/>
          <w:iCs/>
          <w:sz w:val="24"/>
          <w:szCs w:val="24"/>
          <w:lang w:val="en-US"/>
        </w:rPr>
        <w:t xml:space="preserve">Japan's Policy Toward </w:t>
      </w:r>
      <w:proofErr w:type="gramStart"/>
      <w:r w:rsidRPr="00CF1EEE">
        <w:rPr>
          <w:rFonts w:ascii="Times New Roman" w:hAnsi="Times New Roman" w:cs="Times New Roman"/>
          <w:i/>
          <w:iCs/>
          <w:sz w:val="24"/>
          <w:szCs w:val="24"/>
          <w:lang w:val="en-US"/>
        </w:rPr>
        <w:t>The</w:t>
      </w:r>
      <w:proofErr w:type="gramEnd"/>
      <w:r w:rsidRPr="00CF1EEE">
        <w:rPr>
          <w:rFonts w:ascii="Times New Roman" w:hAnsi="Times New Roman" w:cs="Times New Roman"/>
          <w:i/>
          <w:iCs/>
          <w:sz w:val="24"/>
          <w:szCs w:val="24"/>
          <w:lang w:val="en-US"/>
        </w:rPr>
        <w:t xml:space="preserve"> United Nations in the Post-Cold War World</w:t>
      </w:r>
      <w:r w:rsidR="00D86C85" w:rsidRPr="00D86C85">
        <w:rPr>
          <w:rFonts w:ascii="Times New Roman" w:hAnsi="Times New Roman" w:cs="Times New Roman"/>
          <w:lang w:val="en-US"/>
        </w:rPr>
        <w:t>»</w:t>
      </w:r>
      <w:r w:rsidRPr="00CF1EEE">
        <w:rPr>
          <w:rFonts w:ascii="Times New Roman" w:hAnsi="Times New Roman" w:cs="Times New Roman"/>
          <w:sz w:val="24"/>
          <w:szCs w:val="24"/>
          <w:lang w:val="en-US"/>
        </w:rPr>
        <w:t>, Address by Foreign Minister Keizo Obuchi at the 52nd Session of the General Assembly of the United Nations, September 23, 1997.</w:t>
      </w:r>
    </w:p>
    <w:p w14:paraId="1C5674B4" w14:textId="2A78E450" w:rsidR="007D416E" w:rsidRDefault="007D416E" w:rsidP="00716E75">
      <w:pPr>
        <w:rPr>
          <w:rFonts w:ascii="Times New Roman" w:hAnsi="Times New Roman" w:cs="Times New Roman"/>
          <w:sz w:val="24"/>
          <w:szCs w:val="24"/>
        </w:rPr>
      </w:pPr>
      <w:r w:rsidRPr="007D416E">
        <w:rPr>
          <w:rFonts w:ascii="Times New Roman" w:hAnsi="Times New Roman" w:cs="Times New Roman"/>
          <w:sz w:val="24"/>
          <w:szCs w:val="24"/>
        </w:rPr>
        <w:t xml:space="preserve">Nikkei Shimbun, </w:t>
      </w:r>
      <w:r w:rsidR="00D86C85">
        <w:rPr>
          <w:rFonts w:ascii="Times New Roman" w:hAnsi="Times New Roman" w:cs="Times New Roman"/>
        </w:rPr>
        <w:t>«</w:t>
      </w:r>
      <w:r w:rsidRPr="007D416E">
        <w:rPr>
          <w:rFonts w:ascii="Times New Roman" w:hAnsi="Times New Roman" w:cs="Times New Roman"/>
          <w:i/>
          <w:iCs/>
          <w:sz w:val="24"/>
          <w:szCs w:val="24"/>
        </w:rPr>
        <w:t xml:space="preserve">9.11 </w:t>
      </w:r>
      <w:proofErr w:type="spellStart"/>
      <w:r w:rsidRPr="007D416E">
        <w:rPr>
          <w:rFonts w:ascii="Times New Roman" w:hAnsi="Times New Roman" w:cs="Times New Roman"/>
          <w:i/>
          <w:iCs/>
          <w:sz w:val="24"/>
          <w:szCs w:val="24"/>
        </w:rPr>
        <w:t>kara</w:t>
      </w:r>
      <w:proofErr w:type="spellEnd"/>
      <w:r w:rsidRPr="007D416E">
        <w:rPr>
          <w:rFonts w:ascii="Times New Roman" w:hAnsi="Times New Roman" w:cs="Times New Roman"/>
          <w:i/>
          <w:iCs/>
          <w:sz w:val="24"/>
          <w:szCs w:val="24"/>
        </w:rPr>
        <w:t xml:space="preserve"> 20 </w:t>
      </w:r>
      <w:proofErr w:type="spellStart"/>
      <w:r w:rsidRPr="007D416E">
        <w:rPr>
          <w:rFonts w:ascii="Times New Roman" w:hAnsi="Times New Roman" w:cs="Times New Roman"/>
          <w:i/>
          <w:iCs/>
          <w:sz w:val="24"/>
          <w:szCs w:val="24"/>
        </w:rPr>
        <w:t>nen</w:t>
      </w:r>
      <w:proofErr w:type="spellEnd"/>
      <w:r w:rsidRPr="007D416E">
        <w:rPr>
          <w:rFonts w:ascii="Times New Roman" w:hAnsi="Times New Roman" w:cs="Times New Roman"/>
          <w:i/>
          <w:iCs/>
          <w:sz w:val="24"/>
          <w:szCs w:val="24"/>
        </w:rPr>
        <w:t xml:space="preserve"> </w:t>
      </w:r>
      <w:proofErr w:type="spellStart"/>
      <w:r w:rsidRPr="007D416E">
        <w:rPr>
          <w:rFonts w:ascii="Times New Roman" w:hAnsi="Times New Roman" w:cs="Times New Roman"/>
          <w:i/>
          <w:iCs/>
          <w:sz w:val="24"/>
          <w:szCs w:val="24"/>
        </w:rPr>
        <w:t>Afugan</w:t>
      </w:r>
      <w:proofErr w:type="spellEnd"/>
      <w:r w:rsidRPr="007D416E">
        <w:rPr>
          <w:rFonts w:ascii="Times New Roman" w:hAnsi="Times New Roman" w:cs="Times New Roman"/>
          <w:i/>
          <w:iCs/>
          <w:sz w:val="24"/>
          <w:szCs w:val="24"/>
        </w:rPr>
        <w:t xml:space="preserve">, doro </w:t>
      </w:r>
      <w:proofErr w:type="spellStart"/>
      <w:r w:rsidRPr="007D416E">
        <w:rPr>
          <w:rFonts w:ascii="Times New Roman" w:hAnsi="Times New Roman" w:cs="Times New Roman"/>
          <w:i/>
          <w:iCs/>
          <w:sz w:val="24"/>
          <w:szCs w:val="24"/>
        </w:rPr>
        <w:t>numa</w:t>
      </w:r>
      <w:proofErr w:type="spellEnd"/>
      <w:r w:rsidRPr="007D416E">
        <w:rPr>
          <w:rFonts w:ascii="Times New Roman" w:hAnsi="Times New Roman" w:cs="Times New Roman"/>
          <w:i/>
          <w:iCs/>
          <w:sz w:val="24"/>
          <w:szCs w:val="24"/>
        </w:rPr>
        <w:t xml:space="preserve"> no </w:t>
      </w:r>
      <w:proofErr w:type="spellStart"/>
      <w:r w:rsidRPr="007D416E">
        <w:rPr>
          <w:rFonts w:ascii="Times New Roman" w:hAnsi="Times New Roman" w:cs="Times New Roman"/>
          <w:i/>
          <w:iCs/>
          <w:sz w:val="24"/>
          <w:szCs w:val="24"/>
        </w:rPr>
        <w:t>rekishi</w:t>
      </w:r>
      <w:proofErr w:type="spellEnd"/>
      <w:r w:rsidRPr="007D416E">
        <w:rPr>
          <w:rFonts w:ascii="Times New Roman" w:hAnsi="Times New Roman" w:cs="Times New Roman"/>
          <w:sz w:val="24"/>
          <w:szCs w:val="24"/>
        </w:rPr>
        <w:t xml:space="preserve"> </w:t>
      </w:r>
      <w:r w:rsidR="007A5B23">
        <w:rPr>
          <w:rFonts w:ascii="Times New Roman" w:hAnsi="Times New Roman" w:cs="Times New Roman"/>
          <w:sz w:val="24"/>
          <w:szCs w:val="24"/>
        </w:rPr>
        <w:t>(</w:t>
      </w:r>
      <w:r w:rsidRPr="007D416E">
        <w:rPr>
          <w:rFonts w:ascii="Times New Roman" w:hAnsi="Times New Roman" w:cs="Times New Roman"/>
          <w:sz w:val="24"/>
          <w:szCs w:val="24"/>
        </w:rPr>
        <w:t>11 settembre, 20 anni dopo: Afghanistan, una storia di palude</w:t>
      </w:r>
      <w:proofErr w:type="gramStart"/>
      <w:r w:rsidR="007A5B23">
        <w:rPr>
          <w:rFonts w:ascii="Times New Roman" w:hAnsi="Times New Roman" w:cs="Times New Roman"/>
          <w:sz w:val="24"/>
          <w:szCs w:val="24"/>
        </w:rPr>
        <w:t>)</w:t>
      </w:r>
      <w:r w:rsidR="00D86C85" w:rsidRPr="00D86C85">
        <w:rPr>
          <w:rFonts w:ascii="Times New Roman" w:hAnsi="Times New Roman" w:cs="Times New Roman"/>
        </w:rPr>
        <w:t xml:space="preserve"> </w:t>
      </w:r>
      <w:r w:rsidR="00D86C85">
        <w:rPr>
          <w:rFonts w:ascii="Times New Roman" w:hAnsi="Times New Roman" w:cs="Times New Roman"/>
        </w:rPr>
        <w:t>»</w:t>
      </w:r>
      <w:proofErr w:type="gramEnd"/>
      <w:r w:rsidRPr="007D416E">
        <w:rPr>
          <w:rFonts w:ascii="Times New Roman" w:hAnsi="Times New Roman" w:cs="Times New Roman"/>
          <w:sz w:val="24"/>
          <w:szCs w:val="24"/>
        </w:rPr>
        <w:t xml:space="preserve">, 12 settembre 2021, </w:t>
      </w:r>
      <w:r>
        <w:rPr>
          <w:rFonts w:ascii="Times New Roman" w:hAnsi="Times New Roman" w:cs="Times New Roman"/>
          <w:sz w:val="24"/>
          <w:szCs w:val="24"/>
        </w:rPr>
        <w:t xml:space="preserve">in </w:t>
      </w:r>
      <w:proofErr w:type="spellStart"/>
      <w:r w:rsidRPr="007D416E">
        <w:rPr>
          <w:rFonts w:ascii="Times New Roman" w:hAnsi="Times New Roman" w:cs="Times New Roman"/>
          <w:i/>
          <w:iCs/>
          <w:sz w:val="24"/>
          <w:szCs w:val="24"/>
        </w:rPr>
        <w:t>Nihon</w:t>
      </w:r>
      <w:proofErr w:type="spellEnd"/>
      <w:r w:rsidRPr="007D416E">
        <w:rPr>
          <w:rFonts w:ascii="Times New Roman" w:hAnsi="Times New Roman" w:cs="Times New Roman"/>
          <w:i/>
          <w:iCs/>
          <w:sz w:val="24"/>
          <w:szCs w:val="24"/>
        </w:rPr>
        <w:t xml:space="preserve"> </w:t>
      </w:r>
      <w:proofErr w:type="spellStart"/>
      <w:r w:rsidRPr="007D416E">
        <w:rPr>
          <w:rFonts w:ascii="Times New Roman" w:hAnsi="Times New Roman" w:cs="Times New Roman"/>
          <w:i/>
          <w:iCs/>
          <w:sz w:val="24"/>
          <w:szCs w:val="24"/>
        </w:rPr>
        <w:t>Keizai</w:t>
      </w:r>
      <w:proofErr w:type="spellEnd"/>
      <w:r w:rsidRPr="007D416E">
        <w:rPr>
          <w:rFonts w:ascii="Times New Roman" w:hAnsi="Times New Roman" w:cs="Times New Roman"/>
          <w:i/>
          <w:iCs/>
          <w:sz w:val="24"/>
          <w:szCs w:val="24"/>
        </w:rPr>
        <w:t xml:space="preserve"> Shimbun</w:t>
      </w:r>
      <w:r w:rsidRPr="007D416E">
        <w:rPr>
          <w:rFonts w:ascii="Times New Roman" w:hAnsi="Times New Roman" w:cs="Times New Roman"/>
          <w:sz w:val="24"/>
          <w:szCs w:val="24"/>
        </w:rPr>
        <w:t>.</w:t>
      </w:r>
    </w:p>
    <w:p w14:paraId="3E60321E" w14:textId="28B83D2D" w:rsidR="007D416E" w:rsidRDefault="007D416E" w:rsidP="00716E75">
      <w:r w:rsidRPr="007D416E">
        <w:rPr>
          <w:rFonts w:ascii="Times New Roman" w:hAnsi="Times New Roman" w:cs="Times New Roman"/>
          <w:sz w:val="24"/>
          <w:szCs w:val="24"/>
        </w:rPr>
        <w:t xml:space="preserve">Nikkei Shimbun. </w:t>
      </w:r>
      <w:r w:rsidR="0076229F">
        <w:rPr>
          <w:rFonts w:ascii="Times New Roman" w:hAnsi="Times New Roman" w:cs="Times New Roman"/>
        </w:rPr>
        <w:t>«</w:t>
      </w:r>
      <w:r w:rsidRPr="007D416E">
        <w:rPr>
          <w:rFonts w:ascii="Times New Roman" w:hAnsi="Times New Roman" w:cs="Times New Roman"/>
          <w:sz w:val="24"/>
          <w:szCs w:val="24"/>
        </w:rPr>
        <w:t>9.11</w:t>
      </w:r>
      <w:r w:rsidRPr="007D416E">
        <w:rPr>
          <w:rFonts w:ascii="Times New Roman" w:hAnsi="Times New Roman" w:cs="Times New Roman"/>
          <w:sz w:val="24"/>
          <w:szCs w:val="24"/>
        </w:rPr>
        <w:t>から</w:t>
      </w:r>
      <w:r w:rsidRPr="007D416E">
        <w:rPr>
          <w:rFonts w:ascii="Times New Roman" w:hAnsi="Times New Roman" w:cs="Times New Roman"/>
          <w:sz w:val="24"/>
          <w:szCs w:val="24"/>
        </w:rPr>
        <w:t>20</w:t>
      </w:r>
      <w:r w:rsidRPr="007D416E">
        <w:rPr>
          <w:rFonts w:ascii="Times New Roman" w:hAnsi="Times New Roman" w:cs="Times New Roman"/>
          <w:sz w:val="24"/>
          <w:szCs w:val="24"/>
        </w:rPr>
        <w:t>年</w:t>
      </w:r>
      <w:r w:rsidRPr="007D416E">
        <w:rPr>
          <w:rFonts w:ascii="Times New Roman" w:hAnsi="Times New Roman" w:cs="Times New Roman"/>
          <w:sz w:val="24"/>
          <w:szCs w:val="24"/>
        </w:rPr>
        <w:t xml:space="preserve"> </w:t>
      </w:r>
      <w:r w:rsidRPr="007D416E">
        <w:rPr>
          <w:rFonts w:ascii="Times New Roman" w:hAnsi="Times New Roman" w:cs="Times New Roman"/>
          <w:sz w:val="24"/>
          <w:szCs w:val="24"/>
        </w:rPr>
        <w:t>アフガン、泥沼の歴史</w:t>
      </w:r>
      <w:r w:rsidRPr="007D416E">
        <w:rPr>
          <w:rFonts w:ascii="Times New Roman" w:hAnsi="Times New Roman" w:cs="Times New Roman"/>
          <w:sz w:val="24"/>
          <w:szCs w:val="24"/>
        </w:rPr>
        <w:t xml:space="preserve"> </w:t>
      </w:r>
      <w:r w:rsidR="007A5B23">
        <w:rPr>
          <w:rFonts w:ascii="Times New Roman" w:hAnsi="Times New Roman" w:cs="Times New Roman"/>
          <w:sz w:val="24"/>
          <w:szCs w:val="24"/>
        </w:rPr>
        <w:t>(</w:t>
      </w:r>
      <w:r w:rsidRPr="007D416E">
        <w:rPr>
          <w:rFonts w:ascii="Times New Roman" w:hAnsi="Times New Roman" w:cs="Times New Roman"/>
          <w:sz w:val="24"/>
          <w:szCs w:val="24"/>
        </w:rPr>
        <w:t xml:space="preserve">September 11, Twenty Years On: Afghanistan, a </w:t>
      </w:r>
      <w:r>
        <w:rPr>
          <w:rFonts w:ascii="Times New Roman" w:hAnsi="Times New Roman" w:cs="Times New Roman"/>
          <w:sz w:val="24"/>
          <w:szCs w:val="24"/>
        </w:rPr>
        <w:t>s</w:t>
      </w:r>
      <w:r w:rsidRPr="007D416E">
        <w:rPr>
          <w:rFonts w:ascii="Times New Roman" w:hAnsi="Times New Roman" w:cs="Times New Roman"/>
          <w:sz w:val="24"/>
          <w:szCs w:val="24"/>
        </w:rPr>
        <w:t xml:space="preserve">tory of </w:t>
      </w:r>
      <w:proofErr w:type="spellStart"/>
      <w:r>
        <w:rPr>
          <w:rFonts w:ascii="Times New Roman" w:hAnsi="Times New Roman" w:cs="Times New Roman"/>
          <w:sz w:val="24"/>
          <w:szCs w:val="24"/>
        </w:rPr>
        <w:t>q</w:t>
      </w:r>
      <w:r w:rsidRPr="007D416E">
        <w:rPr>
          <w:rFonts w:ascii="Times New Roman" w:hAnsi="Times New Roman" w:cs="Times New Roman"/>
          <w:sz w:val="24"/>
          <w:szCs w:val="24"/>
        </w:rPr>
        <w:t>uagmire</w:t>
      </w:r>
      <w:proofErr w:type="spellEnd"/>
      <w:r w:rsidR="007A5B23">
        <w:rPr>
          <w:rFonts w:ascii="Times New Roman" w:hAnsi="Times New Roman" w:cs="Times New Roman"/>
          <w:sz w:val="24"/>
          <w:szCs w:val="24"/>
        </w:rPr>
        <w:t>)</w:t>
      </w:r>
      <w:r w:rsidRPr="007D416E">
        <w:rPr>
          <w:rFonts w:ascii="Times New Roman" w:hAnsi="Times New Roman" w:cs="Times New Roman"/>
          <w:sz w:val="24"/>
          <w:szCs w:val="24"/>
        </w:rPr>
        <w:t>.</w:t>
      </w:r>
      <w:r w:rsidR="0076229F">
        <w:rPr>
          <w:rFonts w:ascii="Times New Roman" w:hAnsi="Times New Roman" w:cs="Times New Roman"/>
        </w:rPr>
        <w:t>»</w:t>
      </w:r>
      <w:r w:rsidRPr="007D416E">
        <w:rPr>
          <w:rFonts w:ascii="Times New Roman" w:hAnsi="Times New Roman" w:cs="Times New Roman"/>
          <w:sz w:val="24"/>
          <w:szCs w:val="24"/>
        </w:rPr>
        <w:t xml:space="preserve"> In </w:t>
      </w:r>
      <w:r w:rsidRPr="007D416E">
        <w:rPr>
          <w:rFonts w:ascii="Times New Roman" w:hAnsi="Times New Roman" w:cs="Times New Roman"/>
          <w:i/>
          <w:iCs/>
          <w:sz w:val="24"/>
          <w:szCs w:val="24"/>
        </w:rPr>
        <w:t>日本経済新聞</w:t>
      </w:r>
      <w:r w:rsidRPr="007D416E">
        <w:rPr>
          <w:rFonts w:ascii="Times New Roman" w:hAnsi="Times New Roman" w:cs="Times New Roman"/>
          <w:i/>
          <w:iCs/>
          <w:sz w:val="24"/>
          <w:szCs w:val="24"/>
        </w:rPr>
        <w:t xml:space="preserve"> </w:t>
      </w:r>
      <w:r w:rsidRPr="007D416E">
        <w:rPr>
          <w:rFonts w:ascii="Times New Roman" w:hAnsi="Times New Roman" w:cs="Times New Roman"/>
          <w:i/>
          <w:iCs/>
          <w:sz w:val="24"/>
          <w:szCs w:val="24"/>
        </w:rPr>
        <w:t>電子版</w:t>
      </w:r>
      <w:r w:rsidRPr="007D416E">
        <w:rPr>
          <w:rFonts w:ascii="Times New Roman" w:hAnsi="Times New Roman" w:cs="Times New Roman"/>
          <w:sz w:val="24"/>
          <w:szCs w:val="24"/>
        </w:rPr>
        <w:t xml:space="preserve"> (Nikkei Digital </w:t>
      </w:r>
      <w:r w:rsidRPr="007D416E">
        <w:rPr>
          <w:rFonts w:ascii="Times New Roman" w:hAnsi="Times New Roman" w:cs="Times New Roman"/>
          <w:sz w:val="24"/>
          <w:szCs w:val="24"/>
        </w:rPr>
        <w:lastRenderedPageBreak/>
        <w:t>Archive). Consultato il 14 gennaio 2026.</w:t>
      </w:r>
      <w:r>
        <w:rPr>
          <w:rFonts w:ascii="Times New Roman" w:hAnsi="Times New Roman" w:cs="Times New Roman"/>
          <w:sz w:val="24"/>
          <w:szCs w:val="24"/>
        </w:rPr>
        <w:t xml:space="preserve"> </w:t>
      </w:r>
      <w:hyperlink r:id="rId43" w:history="1">
        <w:r w:rsidRPr="007D416E">
          <w:rPr>
            <w:rStyle w:val="Collegamentoipertestuale"/>
            <w:rFonts w:ascii="Times New Roman" w:hAnsi="Times New Roman" w:cs="Times New Roman"/>
            <w:sz w:val="24"/>
            <w:szCs w:val="24"/>
          </w:rPr>
          <w:t>9.11</w:t>
        </w:r>
        <w:r w:rsidRPr="007D416E">
          <w:rPr>
            <w:rStyle w:val="Collegamentoipertestuale"/>
            <w:rFonts w:ascii="Times New Roman" w:hAnsi="Times New Roman" w:cs="Times New Roman"/>
            <w:sz w:val="24"/>
            <w:szCs w:val="24"/>
          </w:rPr>
          <w:t>から</w:t>
        </w:r>
        <w:r w:rsidRPr="007D416E">
          <w:rPr>
            <w:rStyle w:val="Collegamentoipertestuale"/>
            <w:rFonts w:ascii="Times New Roman" w:hAnsi="Times New Roman" w:cs="Times New Roman"/>
            <w:sz w:val="24"/>
            <w:szCs w:val="24"/>
          </w:rPr>
          <w:t>20</w:t>
        </w:r>
        <w:r w:rsidRPr="007D416E">
          <w:rPr>
            <w:rStyle w:val="Collegamentoipertestuale"/>
            <w:rFonts w:ascii="Times New Roman" w:hAnsi="Times New Roman" w:cs="Times New Roman"/>
            <w:sz w:val="24"/>
            <w:szCs w:val="24"/>
          </w:rPr>
          <w:t>年</w:t>
        </w:r>
        <w:r w:rsidRPr="007D416E">
          <w:rPr>
            <w:rStyle w:val="Collegamentoipertestuale"/>
            <w:rFonts w:ascii="Times New Roman" w:hAnsi="Times New Roman" w:cs="Times New Roman"/>
            <w:sz w:val="24"/>
            <w:szCs w:val="24"/>
          </w:rPr>
          <w:t xml:space="preserve"> </w:t>
        </w:r>
        <w:r w:rsidRPr="007D416E">
          <w:rPr>
            <w:rStyle w:val="Collegamentoipertestuale"/>
            <w:rFonts w:ascii="Times New Roman" w:hAnsi="Times New Roman" w:cs="Times New Roman"/>
            <w:sz w:val="24"/>
            <w:szCs w:val="24"/>
          </w:rPr>
          <w:t>アフガン、泥沼の歴史：日本経済新聞</w:t>
        </w:r>
      </w:hyperlink>
    </w:p>
    <w:p w14:paraId="27B024B5" w14:textId="244CA238" w:rsidR="002650AB" w:rsidRDefault="002650AB" w:rsidP="00716E75">
      <w:pPr>
        <w:rPr>
          <w:rFonts w:ascii="Times New Roman" w:hAnsi="Times New Roman" w:cs="Times New Roman"/>
          <w:sz w:val="24"/>
          <w:szCs w:val="24"/>
        </w:rPr>
      </w:pPr>
      <w:r w:rsidRPr="00D225A0">
        <w:rPr>
          <w:rFonts w:ascii="Times New Roman" w:hAnsi="Times New Roman" w:cs="Times New Roman"/>
          <w:sz w:val="24"/>
          <w:szCs w:val="24"/>
          <w:lang w:val="en-US"/>
        </w:rPr>
        <w:t xml:space="preserve">Odgaard, Liselotte. </w:t>
      </w:r>
      <w:r w:rsidR="0076229F" w:rsidRPr="00D225A0">
        <w:rPr>
          <w:rFonts w:ascii="Times New Roman" w:hAnsi="Times New Roman" w:cs="Times New Roman"/>
          <w:lang w:val="en-US"/>
        </w:rPr>
        <w:t>«</w:t>
      </w:r>
      <w:r w:rsidRPr="00D225A0">
        <w:rPr>
          <w:rFonts w:ascii="Times New Roman" w:hAnsi="Times New Roman" w:cs="Times New Roman"/>
          <w:sz w:val="24"/>
          <w:szCs w:val="24"/>
          <w:lang w:val="en-US"/>
        </w:rPr>
        <w:t>PERCEPTION, PRAGMATISM, AND POLITICAL WILL: MARITIME DISPUTES AND BALANCES OF POWER IN THE ASIA-</w:t>
      </w:r>
      <w:proofErr w:type="gramStart"/>
      <w:r w:rsidRPr="00D225A0">
        <w:rPr>
          <w:rFonts w:ascii="Times New Roman" w:hAnsi="Times New Roman" w:cs="Times New Roman"/>
          <w:sz w:val="24"/>
          <w:szCs w:val="24"/>
          <w:lang w:val="en-US"/>
        </w:rPr>
        <w:t>PACIFIC.</w:t>
      </w:r>
      <w:r w:rsidR="0076229F" w:rsidRPr="00D225A0">
        <w:rPr>
          <w:rFonts w:ascii="Times New Roman" w:hAnsi="Times New Roman" w:cs="Times New Roman"/>
          <w:lang w:val="en-US"/>
        </w:rPr>
        <w:t xml:space="preserve"> »</w:t>
      </w:r>
      <w:proofErr w:type="gramEnd"/>
      <w:r w:rsidRPr="00D225A0">
        <w:rPr>
          <w:rFonts w:ascii="Times New Roman" w:hAnsi="Times New Roman" w:cs="Times New Roman"/>
          <w:sz w:val="24"/>
          <w:szCs w:val="24"/>
          <w:lang w:val="en-US"/>
        </w:rPr>
        <w:t xml:space="preserve"> </w:t>
      </w:r>
      <w:r w:rsidRPr="002650AB">
        <w:rPr>
          <w:rFonts w:ascii="Times New Roman" w:hAnsi="Times New Roman" w:cs="Times New Roman"/>
          <w:i/>
          <w:iCs/>
          <w:sz w:val="24"/>
          <w:szCs w:val="24"/>
        </w:rPr>
        <w:t xml:space="preserve">Asian </w:t>
      </w:r>
      <w:proofErr w:type="spellStart"/>
      <w:r w:rsidRPr="002650AB">
        <w:rPr>
          <w:rFonts w:ascii="Times New Roman" w:hAnsi="Times New Roman" w:cs="Times New Roman"/>
          <w:i/>
          <w:iCs/>
          <w:sz w:val="24"/>
          <w:szCs w:val="24"/>
        </w:rPr>
        <w:t>Perspective</w:t>
      </w:r>
      <w:proofErr w:type="spellEnd"/>
      <w:r w:rsidRPr="002650AB">
        <w:rPr>
          <w:rFonts w:ascii="Times New Roman" w:hAnsi="Times New Roman" w:cs="Times New Roman"/>
          <w:sz w:val="24"/>
          <w:szCs w:val="24"/>
        </w:rPr>
        <w:t xml:space="preserve"> 26, no. 4 (2002): 113–43.</w:t>
      </w:r>
      <w:r w:rsidR="0076175D">
        <w:rPr>
          <w:rFonts w:ascii="Times New Roman" w:hAnsi="Times New Roman" w:cs="Times New Roman"/>
          <w:sz w:val="24"/>
          <w:szCs w:val="24"/>
        </w:rPr>
        <w:t xml:space="preserve"> Consultato il 15 gennaio 2026.</w:t>
      </w:r>
      <w:r w:rsidRPr="002650AB">
        <w:rPr>
          <w:rFonts w:ascii="Times New Roman" w:hAnsi="Times New Roman" w:cs="Times New Roman"/>
          <w:sz w:val="24"/>
          <w:szCs w:val="24"/>
        </w:rPr>
        <w:t xml:space="preserve"> </w:t>
      </w:r>
      <w:hyperlink r:id="rId44" w:history="1">
        <w:r w:rsidRPr="002650AB">
          <w:rPr>
            <w:rStyle w:val="Collegamentoipertestuale"/>
            <w:rFonts w:ascii="Times New Roman" w:hAnsi="Times New Roman" w:cs="Times New Roman"/>
            <w:sz w:val="24"/>
            <w:szCs w:val="24"/>
          </w:rPr>
          <w:t>http://www.jstor.org/stable/42704388</w:t>
        </w:r>
      </w:hyperlink>
      <w:r>
        <w:rPr>
          <w:rFonts w:ascii="Times New Roman" w:hAnsi="Times New Roman" w:cs="Times New Roman"/>
          <w:sz w:val="24"/>
          <w:szCs w:val="24"/>
        </w:rPr>
        <w:t xml:space="preserve"> </w:t>
      </w:r>
    </w:p>
    <w:p w14:paraId="006C6962" w14:textId="4B5DDE49" w:rsidR="00604F62" w:rsidRPr="00C93FE1" w:rsidRDefault="00604F62" w:rsidP="00716E75">
      <w:pPr>
        <w:rPr>
          <w:rFonts w:ascii="Times New Roman" w:hAnsi="Times New Roman" w:cs="Times New Roman"/>
          <w:sz w:val="24"/>
          <w:szCs w:val="24"/>
          <w:lang w:val="en-US"/>
        </w:rPr>
      </w:pPr>
      <w:r w:rsidRPr="00604F62">
        <w:rPr>
          <w:rFonts w:ascii="Times New Roman" w:hAnsi="Times New Roman" w:cs="Times New Roman"/>
          <w:sz w:val="24"/>
          <w:szCs w:val="24"/>
          <w:lang w:val="en-US"/>
        </w:rPr>
        <w:t xml:space="preserve">Ozawa, Ichirō. </w:t>
      </w:r>
      <w:r w:rsidR="0051621B" w:rsidRPr="0051621B">
        <w:rPr>
          <w:rFonts w:ascii="Times New Roman" w:hAnsi="Times New Roman" w:cs="Times New Roman"/>
          <w:lang w:val="en-US"/>
        </w:rPr>
        <w:t>«</w:t>
      </w:r>
      <w:r w:rsidRPr="00604F62">
        <w:rPr>
          <w:rFonts w:ascii="Times New Roman" w:hAnsi="Times New Roman" w:cs="Times New Roman"/>
          <w:i/>
          <w:iCs/>
          <w:sz w:val="24"/>
          <w:szCs w:val="24"/>
          <w:lang w:val="en-US"/>
        </w:rPr>
        <w:t>Blueprint for a New Japan: The Rethinking of a Nation</w:t>
      </w:r>
      <w:r w:rsidRPr="00604F62">
        <w:rPr>
          <w:rFonts w:ascii="Times New Roman" w:hAnsi="Times New Roman" w:cs="Times New Roman"/>
          <w:sz w:val="24"/>
          <w:szCs w:val="24"/>
          <w:lang w:val="en-US"/>
        </w:rPr>
        <w:t>.</w:t>
      </w:r>
      <w:r w:rsidR="0051621B" w:rsidRPr="0051621B">
        <w:rPr>
          <w:rFonts w:ascii="Times New Roman" w:hAnsi="Times New Roman" w:cs="Times New Roman"/>
          <w:lang w:val="en-US"/>
        </w:rPr>
        <w:t xml:space="preserve"> »</w:t>
      </w:r>
      <w:r w:rsidRPr="00604F62">
        <w:rPr>
          <w:rFonts w:ascii="Times New Roman" w:hAnsi="Times New Roman" w:cs="Times New Roman"/>
          <w:sz w:val="24"/>
          <w:szCs w:val="24"/>
          <w:lang w:val="en-US"/>
        </w:rPr>
        <w:t xml:space="preserve"> </w:t>
      </w:r>
      <w:r w:rsidRPr="00C93FE1">
        <w:rPr>
          <w:rFonts w:ascii="Times New Roman" w:hAnsi="Times New Roman" w:cs="Times New Roman"/>
          <w:sz w:val="24"/>
          <w:szCs w:val="24"/>
          <w:lang w:val="en-US"/>
        </w:rPr>
        <w:t>Tokyo: Kodansha, 1994.</w:t>
      </w:r>
    </w:p>
    <w:p w14:paraId="62ECB504" w14:textId="1ABDD196" w:rsidR="00716E75" w:rsidRDefault="00CF06C0" w:rsidP="00724721">
      <w:pPr>
        <w:rPr>
          <w:rFonts w:ascii="Times New Roman" w:hAnsi="Times New Roman" w:cs="Times New Roman"/>
          <w:sz w:val="24"/>
          <w:szCs w:val="24"/>
          <w:lang w:val="en-US"/>
        </w:rPr>
      </w:pPr>
      <w:r w:rsidRPr="002650AB">
        <w:rPr>
          <w:rFonts w:ascii="Times New Roman" w:hAnsi="Times New Roman" w:cs="Times New Roman"/>
          <w:sz w:val="24"/>
          <w:szCs w:val="24"/>
          <w:lang w:val="en-US"/>
        </w:rPr>
        <w:t xml:space="preserve">Parmar, Inderjeet, Linda B. Miller, and Mark Ledwidge, </w:t>
      </w:r>
      <w:proofErr w:type="gramStart"/>
      <w:r w:rsidRPr="002650AB">
        <w:rPr>
          <w:rFonts w:ascii="Times New Roman" w:hAnsi="Times New Roman" w:cs="Times New Roman"/>
          <w:sz w:val="24"/>
          <w:szCs w:val="24"/>
          <w:lang w:val="en-US"/>
        </w:rPr>
        <w:t xml:space="preserve">eds. </w:t>
      </w:r>
      <w:r w:rsidR="0051621B" w:rsidRPr="0051621B">
        <w:rPr>
          <w:rFonts w:ascii="Times New Roman" w:hAnsi="Times New Roman" w:cs="Times New Roman"/>
          <w:lang w:val="en-US"/>
        </w:rPr>
        <w:t>«</w:t>
      </w:r>
      <w:proofErr w:type="gramEnd"/>
      <w:r w:rsidRPr="00220861">
        <w:rPr>
          <w:rFonts w:ascii="Times New Roman" w:hAnsi="Times New Roman" w:cs="Times New Roman"/>
          <w:i/>
          <w:iCs/>
          <w:sz w:val="24"/>
          <w:szCs w:val="24"/>
          <w:lang w:val="en-US"/>
        </w:rPr>
        <w:t xml:space="preserve">New Directions in US Foreign </w:t>
      </w:r>
      <w:proofErr w:type="gramStart"/>
      <w:r w:rsidRPr="00220861">
        <w:rPr>
          <w:rFonts w:ascii="Times New Roman" w:hAnsi="Times New Roman" w:cs="Times New Roman"/>
          <w:i/>
          <w:iCs/>
          <w:sz w:val="24"/>
          <w:szCs w:val="24"/>
          <w:lang w:val="en-US"/>
        </w:rPr>
        <w:t>Policy</w:t>
      </w:r>
      <w:r w:rsidR="0051621B" w:rsidRPr="0051621B">
        <w:rPr>
          <w:rFonts w:ascii="Times New Roman" w:hAnsi="Times New Roman" w:cs="Times New Roman"/>
          <w:lang w:val="en-US"/>
        </w:rPr>
        <w:t>»</w:t>
      </w:r>
      <w:r w:rsidRPr="00220861">
        <w:rPr>
          <w:rFonts w:ascii="Times New Roman" w:hAnsi="Times New Roman" w:cs="Times New Roman"/>
          <w:sz w:val="24"/>
          <w:szCs w:val="24"/>
          <w:lang w:val="en-US"/>
        </w:rPr>
        <w:t>.</w:t>
      </w:r>
      <w:proofErr w:type="gramEnd"/>
      <w:r w:rsidRPr="00220861">
        <w:rPr>
          <w:rFonts w:ascii="Times New Roman" w:hAnsi="Times New Roman" w:cs="Times New Roman"/>
          <w:sz w:val="24"/>
          <w:szCs w:val="24"/>
          <w:lang w:val="en-US"/>
        </w:rPr>
        <w:t xml:space="preserve"> </w:t>
      </w:r>
      <w:r w:rsidRPr="002B25E0">
        <w:rPr>
          <w:rFonts w:ascii="Times New Roman" w:hAnsi="Times New Roman" w:cs="Times New Roman"/>
          <w:sz w:val="24"/>
          <w:szCs w:val="24"/>
          <w:lang w:val="en-US"/>
        </w:rPr>
        <w:t>London: Routledge, 2014.</w:t>
      </w:r>
    </w:p>
    <w:p w14:paraId="78553962" w14:textId="703D2453" w:rsidR="002660D5" w:rsidRPr="002B25E0" w:rsidRDefault="002660D5" w:rsidP="00724721">
      <w:pPr>
        <w:rPr>
          <w:rFonts w:ascii="Times New Roman" w:hAnsi="Times New Roman" w:cs="Times New Roman"/>
          <w:sz w:val="24"/>
          <w:szCs w:val="24"/>
          <w:lang w:val="en-US"/>
        </w:rPr>
      </w:pPr>
      <w:r>
        <w:rPr>
          <w:rFonts w:ascii="Times New Roman" w:hAnsi="Times New Roman" w:cs="Times New Roman"/>
          <w:sz w:val="24"/>
          <w:szCs w:val="24"/>
          <w:lang w:val="en-US"/>
        </w:rPr>
        <w:t>Pyle, Kenneth B.</w:t>
      </w:r>
      <w:r w:rsidRPr="002660D5">
        <w:rPr>
          <w:lang w:val="en-US"/>
        </w:rPr>
        <w:t xml:space="preserve"> </w:t>
      </w:r>
      <w:r w:rsidRPr="002660D5">
        <w:rPr>
          <w:rFonts w:ascii="Times New Roman" w:hAnsi="Times New Roman" w:cs="Times New Roman"/>
          <w:sz w:val="24"/>
          <w:szCs w:val="24"/>
          <w:lang w:val="en-US"/>
        </w:rPr>
        <w:t xml:space="preserve">2007. </w:t>
      </w:r>
      <w:r w:rsidRPr="002660D5">
        <w:rPr>
          <w:rFonts w:ascii="Times New Roman" w:hAnsi="Times New Roman" w:cs="Times New Roman"/>
          <w:i/>
          <w:iCs/>
          <w:sz w:val="24"/>
          <w:szCs w:val="24"/>
          <w:lang w:val="en-US"/>
        </w:rPr>
        <w:t>Japan Rising: The Resurgence of Japanese Power and Purpose</w:t>
      </w:r>
      <w:r w:rsidRPr="002660D5">
        <w:rPr>
          <w:rFonts w:ascii="Times New Roman" w:hAnsi="Times New Roman" w:cs="Times New Roman"/>
          <w:sz w:val="24"/>
          <w:szCs w:val="24"/>
          <w:lang w:val="en-US"/>
        </w:rPr>
        <w:t xml:space="preserve">. </w:t>
      </w:r>
      <w:r w:rsidRPr="00B92C87">
        <w:rPr>
          <w:rFonts w:ascii="Times New Roman" w:hAnsi="Times New Roman" w:cs="Times New Roman"/>
          <w:sz w:val="24"/>
          <w:szCs w:val="24"/>
          <w:lang w:val="en-US"/>
        </w:rPr>
        <w:t>New York: PublicAffairs.</w:t>
      </w:r>
    </w:p>
    <w:p w14:paraId="4688916D" w14:textId="26004BE1" w:rsidR="000E569B" w:rsidRPr="000E569B" w:rsidRDefault="000E569B" w:rsidP="00724721">
      <w:pPr>
        <w:rPr>
          <w:rFonts w:ascii="Times New Roman" w:hAnsi="Times New Roman" w:cs="Times New Roman"/>
          <w:sz w:val="24"/>
          <w:szCs w:val="24"/>
          <w:lang w:val="en-US"/>
        </w:rPr>
      </w:pPr>
      <w:r w:rsidRPr="000E569B">
        <w:rPr>
          <w:rFonts w:ascii="Times New Roman" w:hAnsi="Times New Roman" w:cs="Times New Roman"/>
          <w:sz w:val="24"/>
          <w:szCs w:val="24"/>
          <w:lang w:val="en-US"/>
        </w:rPr>
        <w:t>R</w:t>
      </w:r>
      <w:r>
        <w:rPr>
          <w:rFonts w:ascii="Times New Roman" w:hAnsi="Times New Roman" w:cs="Times New Roman"/>
          <w:sz w:val="24"/>
          <w:szCs w:val="24"/>
          <w:lang w:val="en-US"/>
        </w:rPr>
        <w:t>epeta</w:t>
      </w:r>
      <w:r w:rsidRPr="000E569B">
        <w:rPr>
          <w:rFonts w:ascii="Times New Roman" w:hAnsi="Times New Roman" w:cs="Times New Roman"/>
          <w:sz w:val="24"/>
          <w:szCs w:val="24"/>
          <w:lang w:val="en-US"/>
        </w:rPr>
        <w:t xml:space="preserve">, L., </w:t>
      </w:r>
      <w:r w:rsidR="0051621B" w:rsidRPr="0051621B">
        <w:rPr>
          <w:rFonts w:ascii="Times New Roman" w:hAnsi="Times New Roman" w:cs="Times New Roman"/>
          <w:lang w:val="en-US"/>
        </w:rPr>
        <w:t>«</w:t>
      </w:r>
      <w:r w:rsidRPr="000E569B">
        <w:rPr>
          <w:rFonts w:ascii="Times New Roman" w:hAnsi="Times New Roman" w:cs="Times New Roman"/>
          <w:i/>
          <w:iCs/>
          <w:sz w:val="24"/>
          <w:szCs w:val="24"/>
          <w:lang w:val="en-US"/>
        </w:rPr>
        <w:t>Japan’s Prisoners of Conscience: Protest and Law during the Iraq War</w:t>
      </w:r>
      <w:r w:rsidR="0051621B" w:rsidRPr="0051621B">
        <w:rPr>
          <w:rFonts w:ascii="Times New Roman" w:hAnsi="Times New Roman" w:cs="Times New Roman"/>
          <w:lang w:val="en-US"/>
        </w:rPr>
        <w:t>»</w:t>
      </w:r>
      <w:r w:rsidRPr="000E569B">
        <w:rPr>
          <w:rFonts w:ascii="Times New Roman" w:hAnsi="Times New Roman" w:cs="Times New Roman"/>
          <w:sz w:val="24"/>
          <w:szCs w:val="24"/>
          <w:lang w:val="en-US"/>
        </w:rPr>
        <w:t>, Routledge, Abingdon-New York, 2023.</w:t>
      </w:r>
      <w:r w:rsidR="00880FA8">
        <w:rPr>
          <w:rFonts w:ascii="Times New Roman" w:hAnsi="Times New Roman" w:cs="Times New Roman"/>
          <w:sz w:val="24"/>
          <w:szCs w:val="24"/>
          <w:lang w:val="en-US"/>
        </w:rPr>
        <w:t xml:space="preserve"> </w:t>
      </w:r>
      <w:hyperlink r:id="rId45" w:history="1">
        <w:r w:rsidR="00880FA8" w:rsidRPr="00880FA8">
          <w:rPr>
            <w:rStyle w:val="Collegamentoipertestuale"/>
            <w:rFonts w:ascii="Times New Roman" w:hAnsi="Times New Roman" w:cs="Times New Roman"/>
            <w:sz w:val="24"/>
            <w:szCs w:val="24"/>
            <w:lang w:val="en-US"/>
          </w:rPr>
          <w:t>Japan’s Prisoners of Conscience: Protest and Law during the Iraq War | FCCJ</w:t>
        </w:r>
      </w:hyperlink>
    </w:p>
    <w:p w14:paraId="5A6D1A01" w14:textId="7E7A269A" w:rsidR="005E7E2E" w:rsidRDefault="005E7E2E" w:rsidP="00724721">
      <w:pPr>
        <w:rPr>
          <w:rFonts w:ascii="Times New Roman" w:hAnsi="Times New Roman" w:cs="Times New Roman"/>
          <w:sz w:val="24"/>
          <w:szCs w:val="24"/>
        </w:rPr>
      </w:pPr>
      <w:r w:rsidRPr="005E7E2E">
        <w:rPr>
          <w:rFonts w:ascii="Times New Roman" w:hAnsi="Times New Roman" w:cs="Times New Roman"/>
          <w:sz w:val="24"/>
          <w:szCs w:val="24"/>
        </w:rPr>
        <w:t xml:space="preserve">Revelant, Andrea, </w:t>
      </w:r>
      <w:r w:rsidR="0051621B">
        <w:rPr>
          <w:rFonts w:ascii="Times New Roman" w:hAnsi="Times New Roman" w:cs="Times New Roman"/>
        </w:rPr>
        <w:t>«</w:t>
      </w:r>
      <w:r w:rsidRPr="005E7E2E">
        <w:rPr>
          <w:rFonts w:ascii="Times New Roman" w:hAnsi="Times New Roman" w:cs="Times New Roman"/>
          <w:i/>
          <w:iCs/>
          <w:sz w:val="24"/>
          <w:szCs w:val="24"/>
        </w:rPr>
        <w:t>Il Giappone contemporaneo: dal 1945 a oggi</w:t>
      </w:r>
      <w:r w:rsidR="0051621B">
        <w:rPr>
          <w:rFonts w:ascii="Times New Roman" w:hAnsi="Times New Roman" w:cs="Times New Roman"/>
        </w:rPr>
        <w:t>»</w:t>
      </w:r>
      <w:r w:rsidRPr="005E7E2E">
        <w:rPr>
          <w:rFonts w:ascii="Times New Roman" w:hAnsi="Times New Roman" w:cs="Times New Roman"/>
          <w:sz w:val="24"/>
          <w:szCs w:val="24"/>
        </w:rPr>
        <w:t>, Torino, Einaudi, 2024.</w:t>
      </w:r>
    </w:p>
    <w:p w14:paraId="0B8B98C0" w14:textId="188985C2" w:rsidR="00724721" w:rsidRPr="00220861" w:rsidRDefault="00F919C1" w:rsidP="00F919C1">
      <w:r w:rsidRPr="00CA1210">
        <w:rPr>
          <w:rFonts w:ascii="Times New Roman" w:hAnsi="Times New Roman" w:cs="Times New Roman"/>
          <w:sz w:val="24"/>
          <w:szCs w:val="24"/>
          <w:lang w:val="en-US"/>
        </w:rPr>
        <w:t xml:space="preserve">Security Council and Cabinet Decision. </w:t>
      </w:r>
      <w:r w:rsidR="0051621B" w:rsidRPr="0051621B">
        <w:rPr>
          <w:rFonts w:ascii="Times New Roman" w:hAnsi="Times New Roman" w:cs="Times New Roman"/>
          <w:lang w:val="en-US"/>
        </w:rPr>
        <w:t>«</w:t>
      </w:r>
      <w:proofErr w:type="spellStart"/>
      <w:r w:rsidR="00724721" w:rsidRPr="00220861">
        <w:rPr>
          <w:rFonts w:ascii="Times New Roman" w:hAnsi="Times New Roman" w:cs="Times New Roman"/>
          <w:i/>
          <w:iCs/>
          <w:sz w:val="24"/>
          <w:szCs w:val="24"/>
          <w:lang w:val="en-US"/>
        </w:rPr>
        <w:t>Bandō</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Misairu</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Bōei</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Shisutemu</w:t>
      </w:r>
      <w:proofErr w:type="spellEnd"/>
      <w:r w:rsidR="00724721" w:rsidRPr="00220861">
        <w:rPr>
          <w:rFonts w:ascii="Times New Roman" w:hAnsi="Times New Roman" w:cs="Times New Roman"/>
          <w:i/>
          <w:iCs/>
          <w:sz w:val="24"/>
          <w:szCs w:val="24"/>
          <w:lang w:val="en-US"/>
        </w:rPr>
        <w:t xml:space="preserve"> no </w:t>
      </w:r>
      <w:proofErr w:type="spellStart"/>
      <w:r w:rsidR="00724721" w:rsidRPr="00220861">
        <w:rPr>
          <w:rFonts w:ascii="Times New Roman" w:hAnsi="Times New Roman" w:cs="Times New Roman"/>
          <w:i/>
          <w:iCs/>
          <w:sz w:val="24"/>
          <w:szCs w:val="24"/>
          <w:lang w:val="en-US"/>
        </w:rPr>
        <w:t>Seibi</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tō</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ni</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tsuite</w:t>
      </w:r>
      <w:proofErr w:type="spellEnd"/>
      <w:r w:rsidR="00724721" w:rsidRPr="00220861">
        <w:rPr>
          <w:rFonts w:ascii="Times New Roman" w:hAnsi="Times New Roman" w:cs="Times New Roman"/>
          <w:sz w:val="24"/>
          <w:szCs w:val="24"/>
          <w:lang w:val="en-US"/>
        </w:rPr>
        <w:t xml:space="preserve">, </w:t>
      </w:r>
      <w:r w:rsidR="007A5B23">
        <w:rPr>
          <w:rFonts w:ascii="Times New Roman" w:hAnsi="Times New Roman" w:cs="Times New Roman"/>
          <w:sz w:val="24"/>
          <w:szCs w:val="24"/>
          <w:lang w:val="en-US"/>
        </w:rPr>
        <w:t>(</w:t>
      </w:r>
      <w:r w:rsidR="00573F55" w:rsidRPr="00177460">
        <w:rPr>
          <w:rFonts w:ascii="Times New Roman" w:hAnsi="Times New Roman" w:cs="Times New Roman"/>
          <w:lang w:val="en-US"/>
        </w:rPr>
        <w:t xml:space="preserve">Regarding the Development of the Ballistic Missile </w:t>
      </w:r>
      <w:proofErr w:type="spellStart"/>
      <w:r w:rsidR="00573F55" w:rsidRPr="00177460">
        <w:rPr>
          <w:rFonts w:ascii="Times New Roman" w:hAnsi="Times New Roman" w:cs="Times New Roman"/>
          <w:lang w:val="en-US"/>
        </w:rPr>
        <w:t>Defence</w:t>
      </w:r>
      <w:proofErr w:type="spellEnd"/>
      <w:r w:rsidR="00573F55" w:rsidRPr="00177460">
        <w:rPr>
          <w:rFonts w:ascii="Times New Roman" w:hAnsi="Times New Roman" w:cs="Times New Roman"/>
          <w:lang w:val="en-US"/>
        </w:rPr>
        <w:t xml:space="preserve"> System, etc</w:t>
      </w:r>
      <w:r w:rsidR="00724721" w:rsidRPr="00220861">
        <w:rPr>
          <w:rFonts w:ascii="Times New Roman" w:hAnsi="Times New Roman" w:cs="Times New Roman"/>
          <w:sz w:val="24"/>
          <w:szCs w:val="24"/>
          <w:lang w:val="en-US"/>
        </w:rPr>
        <w:t>.)</w:t>
      </w:r>
      <w:r w:rsidR="0051621B" w:rsidRPr="0051621B">
        <w:rPr>
          <w:rFonts w:ascii="Times New Roman" w:hAnsi="Times New Roman" w:cs="Times New Roman"/>
          <w:lang w:val="en-US"/>
        </w:rPr>
        <w:t xml:space="preserve"> </w:t>
      </w:r>
      <w:r w:rsidR="0051621B">
        <w:rPr>
          <w:rFonts w:ascii="Times New Roman" w:hAnsi="Times New Roman" w:cs="Times New Roman"/>
        </w:rPr>
        <w:t>»</w:t>
      </w:r>
      <w:r w:rsidR="00724721" w:rsidRPr="00B92C87">
        <w:rPr>
          <w:rFonts w:ascii="Times New Roman" w:hAnsi="Times New Roman" w:cs="Times New Roman"/>
          <w:sz w:val="24"/>
          <w:szCs w:val="24"/>
        </w:rPr>
        <w:t xml:space="preserve">. </w:t>
      </w:r>
      <w:r w:rsidRPr="00B2345A">
        <w:rPr>
          <w:rFonts w:ascii="Times New Roman" w:hAnsi="Times New Roman" w:cs="Times New Roman"/>
          <w:sz w:val="24"/>
          <w:szCs w:val="24"/>
        </w:rPr>
        <w:t>19 December 2003.</w:t>
      </w:r>
      <w:r w:rsidR="00177460" w:rsidRPr="00B2345A">
        <w:rPr>
          <w:rFonts w:ascii="Times New Roman" w:hAnsi="Times New Roman" w:cs="Times New Roman"/>
          <w:sz w:val="24"/>
          <w:szCs w:val="24"/>
        </w:rPr>
        <w:t xml:space="preserve"> </w:t>
      </w:r>
      <w:r w:rsidR="00177460" w:rsidRPr="00177460">
        <w:rPr>
          <w:rFonts w:ascii="Times New Roman" w:hAnsi="Times New Roman" w:cs="Times New Roman"/>
          <w:sz w:val="24"/>
          <w:szCs w:val="24"/>
        </w:rPr>
        <w:t>Consul</w:t>
      </w:r>
      <w:r w:rsidR="00177460">
        <w:rPr>
          <w:rFonts w:ascii="Times New Roman" w:hAnsi="Times New Roman" w:cs="Times New Roman"/>
          <w:sz w:val="24"/>
          <w:szCs w:val="24"/>
        </w:rPr>
        <w:t xml:space="preserve">tato il 10 </w:t>
      </w:r>
      <w:r w:rsidR="002F7D10">
        <w:rPr>
          <w:rFonts w:ascii="Times New Roman" w:hAnsi="Times New Roman" w:cs="Times New Roman"/>
          <w:sz w:val="24"/>
          <w:szCs w:val="24"/>
        </w:rPr>
        <w:t>dicembre</w:t>
      </w:r>
      <w:r w:rsidR="00177460">
        <w:rPr>
          <w:rFonts w:ascii="Times New Roman" w:hAnsi="Times New Roman" w:cs="Times New Roman"/>
          <w:sz w:val="24"/>
          <w:szCs w:val="24"/>
        </w:rPr>
        <w:t xml:space="preserve"> 2025.</w:t>
      </w:r>
      <w:r w:rsidRPr="00177460">
        <w:rPr>
          <w:rFonts w:ascii="Times New Roman" w:hAnsi="Times New Roman" w:cs="Times New Roman"/>
          <w:sz w:val="24"/>
          <w:szCs w:val="24"/>
        </w:rPr>
        <w:t xml:space="preserve"> </w:t>
      </w:r>
      <w:hyperlink r:id="rId46" w:tgtFrame="_new" w:history="1">
        <w:r w:rsidRPr="00177460">
          <w:rPr>
            <w:rStyle w:val="Collegamentoipertestuale"/>
            <w:rFonts w:ascii="Times New Roman" w:hAnsi="Times New Roman" w:cs="Times New Roman"/>
            <w:sz w:val="24"/>
            <w:szCs w:val="24"/>
          </w:rPr>
          <w:t>https://www.kantei.go.jp/jp/kakugikettei/2003/1219seibi.pdf</w:t>
        </w:r>
      </w:hyperlink>
      <w:r w:rsidRPr="00177460">
        <w:rPr>
          <w:rFonts w:ascii="Times New Roman" w:hAnsi="Times New Roman" w:cs="Times New Roman"/>
          <w:sz w:val="24"/>
          <w:szCs w:val="24"/>
        </w:rPr>
        <w:t>.</w:t>
      </w:r>
    </w:p>
    <w:p w14:paraId="491F1603" w14:textId="32E5E01F" w:rsidR="00177460" w:rsidRPr="00177460" w:rsidRDefault="002650AB" w:rsidP="00177460">
      <w:pPr>
        <w:rPr>
          <w:rFonts w:ascii="Times New Roman" w:hAnsi="Times New Roman" w:cs="Times New Roman"/>
          <w:lang w:val="en-US"/>
        </w:rPr>
      </w:pPr>
      <w:r w:rsidRPr="00CA1210">
        <w:rPr>
          <w:rFonts w:ascii="Times New Roman" w:hAnsi="Times New Roman" w:cs="Times New Roman"/>
          <w:sz w:val="24"/>
          <w:szCs w:val="24"/>
          <w:lang w:val="en-US"/>
        </w:rPr>
        <w:t>—</w:t>
      </w:r>
      <w:r w:rsidR="00F919C1" w:rsidRPr="00F919C1">
        <w:rPr>
          <w:rFonts w:ascii="Times New Roman" w:hAnsi="Times New Roman" w:cs="Times New Roman"/>
          <w:sz w:val="24"/>
          <w:szCs w:val="24"/>
          <w:lang w:val="en-US"/>
        </w:rPr>
        <w:t xml:space="preserve">. </w:t>
      </w:r>
      <w:r w:rsidR="0051621B" w:rsidRPr="0051621B">
        <w:rPr>
          <w:rFonts w:ascii="Times New Roman" w:hAnsi="Times New Roman" w:cs="Times New Roman"/>
          <w:lang w:val="en-US"/>
        </w:rPr>
        <w:t>«</w:t>
      </w:r>
      <w:r w:rsidR="00724721" w:rsidRPr="00220861">
        <w:rPr>
          <w:rFonts w:ascii="Times New Roman" w:hAnsi="Times New Roman" w:cs="Times New Roman"/>
          <w:i/>
          <w:iCs/>
          <w:sz w:val="24"/>
          <w:szCs w:val="24"/>
          <w:lang w:val="en-US"/>
        </w:rPr>
        <w:t xml:space="preserve">Heisei 17-nendo </w:t>
      </w:r>
      <w:proofErr w:type="spellStart"/>
      <w:r w:rsidR="00724721" w:rsidRPr="00220861">
        <w:rPr>
          <w:rFonts w:ascii="Times New Roman" w:hAnsi="Times New Roman" w:cs="Times New Roman"/>
          <w:i/>
          <w:iCs/>
          <w:sz w:val="24"/>
          <w:szCs w:val="24"/>
          <w:lang w:val="en-US"/>
        </w:rPr>
        <w:t>ikō</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ni</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kakaru</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Bōei</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Keikaku</w:t>
      </w:r>
      <w:proofErr w:type="spellEnd"/>
      <w:r w:rsidR="00724721" w:rsidRPr="00220861">
        <w:rPr>
          <w:rFonts w:ascii="Times New Roman" w:hAnsi="Times New Roman" w:cs="Times New Roman"/>
          <w:i/>
          <w:iCs/>
          <w:sz w:val="24"/>
          <w:szCs w:val="24"/>
          <w:lang w:val="en-US"/>
        </w:rPr>
        <w:t xml:space="preserve"> no </w:t>
      </w:r>
      <w:proofErr w:type="spellStart"/>
      <w:r w:rsidR="00724721" w:rsidRPr="00220861">
        <w:rPr>
          <w:rFonts w:ascii="Times New Roman" w:hAnsi="Times New Roman" w:cs="Times New Roman"/>
          <w:i/>
          <w:iCs/>
          <w:sz w:val="24"/>
          <w:szCs w:val="24"/>
          <w:lang w:val="en-US"/>
        </w:rPr>
        <w:t>Taikō</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ni</w:t>
      </w:r>
      <w:proofErr w:type="spellEnd"/>
      <w:r w:rsidR="00724721" w:rsidRPr="00220861">
        <w:rPr>
          <w:rFonts w:ascii="Times New Roman" w:hAnsi="Times New Roman" w:cs="Times New Roman"/>
          <w:i/>
          <w:iCs/>
          <w:sz w:val="24"/>
          <w:szCs w:val="24"/>
          <w:lang w:val="en-US"/>
        </w:rPr>
        <w:t xml:space="preserve"> </w:t>
      </w:r>
      <w:proofErr w:type="spellStart"/>
      <w:r w:rsidR="00724721" w:rsidRPr="00220861">
        <w:rPr>
          <w:rFonts w:ascii="Times New Roman" w:hAnsi="Times New Roman" w:cs="Times New Roman"/>
          <w:i/>
          <w:iCs/>
          <w:sz w:val="24"/>
          <w:szCs w:val="24"/>
          <w:lang w:val="en-US"/>
        </w:rPr>
        <w:t>tsuite</w:t>
      </w:r>
      <w:proofErr w:type="spellEnd"/>
      <w:r w:rsidR="00F919C1" w:rsidRPr="00177460">
        <w:rPr>
          <w:rFonts w:ascii="Times New Roman" w:hAnsi="Times New Roman" w:cs="Times New Roman"/>
          <w:sz w:val="24"/>
          <w:szCs w:val="24"/>
          <w:lang w:val="en-US"/>
        </w:rPr>
        <w:t xml:space="preserve"> (</w:t>
      </w:r>
      <w:r w:rsidR="00177460" w:rsidRPr="00177460">
        <w:rPr>
          <w:rFonts w:ascii="Times New Roman" w:hAnsi="Times New Roman" w:cs="Times New Roman"/>
          <w:lang w:val="en-US"/>
        </w:rPr>
        <w:t xml:space="preserve">New Guidelines for the National </w:t>
      </w:r>
      <w:proofErr w:type="spellStart"/>
      <w:r w:rsidR="00177460" w:rsidRPr="00177460">
        <w:rPr>
          <w:rFonts w:ascii="Times New Roman" w:hAnsi="Times New Roman" w:cs="Times New Roman"/>
          <w:lang w:val="en-US"/>
        </w:rPr>
        <w:t>Defence</w:t>
      </w:r>
      <w:proofErr w:type="spellEnd"/>
      <w:r w:rsidR="00177460" w:rsidRPr="00177460">
        <w:rPr>
          <w:rFonts w:ascii="Times New Roman" w:hAnsi="Times New Roman" w:cs="Times New Roman"/>
          <w:lang w:val="en-US"/>
        </w:rPr>
        <w:t xml:space="preserve"> </w:t>
      </w:r>
      <w:proofErr w:type="spellStart"/>
      <w:r w:rsidR="00177460" w:rsidRPr="00177460">
        <w:rPr>
          <w:rFonts w:ascii="Times New Roman" w:hAnsi="Times New Roman" w:cs="Times New Roman"/>
          <w:lang w:val="en-US"/>
        </w:rPr>
        <w:t>Programme</w:t>
      </w:r>
      <w:proofErr w:type="spellEnd"/>
      <w:r w:rsidR="00177460" w:rsidRPr="00177460">
        <w:rPr>
          <w:rFonts w:ascii="Times New Roman" w:hAnsi="Times New Roman" w:cs="Times New Roman"/>
          <w:lang w:val="en-US"/>
        </w:rPr>
        <w:t xml:space="preserve"> from Fiscal Year 2005</w:t>
      </w:r>
    </w:p>
    <w:p w14:paraId="056FA624" w14:textId="6657604A" w:rsidR="00724721" w:rsidRPr="00B92C87" w:rsidRDefault="00724721" w:rsidP="00724721">
      <w:pPr>
        <w:rPr>
          <w:rFonts w:ascii="Times New Roman" w:hAnsi="Times New Roman" w:cs="Times New Roman"/>
          <w:sz w:val="24"/>
          <w:szCs w:val="24"/>
        </w:rPr>
      </w:pPr>
      <w:r w:rsidRPr="00220861">
        <w:rPr>
          <w:rFonts w:ascii="Times New Roman" w:hAnsi="Times New Roman" w:cs="Times New Roman"/>
          <w:sz w:val="24"/>
          <w:szCs w:val="24"/>
        </w:rPr>
        <w:t>)</w:t>
      </w:r>
      <w:r w:rsidR="0051621B">
        <w:rPr>
          <w:rFonts w:ascii="Times New Roman" w:hAnsi="Times New Roman" w:cs="Times New Roman"/>
        </w:rPr>
        <w:t>»</w:t>
      </w:r>
      <w:r w:rsidRPr="00220861">
        <w:rPr>
          <w:rFonts w:ascii="Times New Roman" w:hAnsi="Times New Roman" w:cs="Times New Roman"/>
          <w:sz w:val="24"/>
          <w:szCs w:val="24"/>
        </w:rPr>
        <w:t>. Tokyo: Ufficio del Primo Ministro (</w:t>
      </w:r>
      <w:proofErr w:type="spellStart"/>
      <w:r w:rsidRPr="00220861">
        <w:rPr>
          <w:rFonts w:ascii="Times New Roman" w:hAnsi="Times New Roman" w:cs="Times New Roman"/>
          <w:sz w:val="24"/>
          <w:szCs w:val="24"/>
        </w:rPr>
        <w:t>Kantei</w:t>
      </w:r>
      <w:proofErr w:type="spellEnd"/>
      <w:r w:rsidRPr="00220861">
        <w:rPr>
          <w:rFonts w:ascii="Times New Roman" w:hAnsi="Times New Roman" w:cs="Times New Roman"/>
          <w:sz w:val="24"/>
          <w:szCs w:val="24"/>
        </w:rPr>
        <w:t xml:space="preserve">), 10 dicembre 2004. </w:t>
      </w:r>
      <w:hyperlink r:id="rId47" w:tgtFrame="_blank" w:history="1">
        <w:r w:rsidRPr="00B92C87">
          <w:rPr>
            <w:rStyle w:val="Collegamentoipertestuale"/>
            <w:rFonts w:ascii="Times New Roman" w:hAnsi="Times New Roman" w:cs="Times New Roman"/>
            <w:sz w:val="24"/>
            <w:szCs w:val="24"/>
          </w:rPr>
          <w:t>https://www.kantei.go.jp/jp/kakugikettei/2004/1210taikou.pdf</w:t>
        </w:r>
      </w:hyperlink>
      <w:r w:rsidRPr="00B92C87">
        <w:rPr>
          <w:rFonts w:ascii="Times New Roman" w:hAnsi="Times New Roman" w:cs="Times New Roman"/>
          <w:sz w:val="24"/>
          <w:szCs w:val="24"/>
        </w:rPr>
        <w:t>.</w:t>
      </w:r>
    </w:p>
    <w:p w14:paraId="166DC52F" w14:textId="15512308" w:rsidR="00196826" w:rsidRPr="00196826" w:rsidRDefault="00196826" w:rsidP="00724721">
      <w:pPr>
        <w:rPr>
          <w:rFonts w:ascii="Times New Roman" w:hAnsi="Times New Roman" w:cs="Times New Roman"/>
          <w:sz w:val="24"/>
          <w:szCs w:val="24"/>
          <w:lang w:val="en-US"/>
        </w:rPr>
      </w:pPr>
      <w:proofErr w:type="spellStart"/>
      <w:r w:rsidRPr="00B92C87">
        <w:rPr>
          <w:rFonts w:ascii="Times New Roman" w:hAnsi="Times New Roman" w:cs="Times New Roman"/>
          <w:sz w:val="24"/>
          <w:szCs w:val="24"/>
        </w:rPr>
        <w:t>Sulej</w:t>
      </w:r>
      <w:proofErr w:type="spellEnd"/>
      <w:r w:rsidRPr="00B92C87">
        <w:rPr>
          <w:rFonts w:ascii="Times New Roman" w:hAnsi="Times New Roman" w:cs="Times New Roman"/>
          <w:sz w:val="24"/>
          <w:szCs w:val="24"/>
        </w:rPr>
        <w:t xml:space="preserve">, Zuzanna. </w:t>
      </w:r>
      <w:r w:rsidRPr="00196826">
        <w:rPr>
          <w:rFonts w:ascii="Times New Roman" w:hAnsi="Times New Roman" w:cs="Times New Roman"/>
          <w:sz w:val="24"/>
          <w:szCs w:val="24"/>
          <w:lang w:val="en-US"/>
        </w:rPr>
        <w:t xml:space="preserve">2025. «What if Trump? Japanese public diplomacy towards the U.S.». </w:t>
      </w:r>
      <w:r w:rsidRPr="00B92C87">
        <w:rPr>
          <w:rFonts w:ascii="Times New Roman" w:hAnsi="Times New Roman" w:cs="Times New Roman"/>
          <w:sz w:val="24"/>
          <w:szCs w:val="24"/>
          <w:lang w:val="en-US"/>
        </w:rPr>
        <w:t>Master’s Thesis, Leiden University.</w:t>
      </w:r>
    </w:p>
    <w:p w14:paraId="0946BE9F" w14:textId="0B6EBCF7" w:rsidR="00724721" w:rsidRDefault="00724721" w:rsidP="00724721">
      <w:pPr>
        <w:rPr>
          <w:rFonts w:ascii="Times New Roman" w:hAnsi="Times New Roman" w:cs="Times New Roman"/>
          <w:sz w:val="24"/>
          <w:szCs w:val="24"/>
          <w:lang w:val="en-US"/>
        </w:rPr>
      </w:pPr>
      <w:r w:rsidRPr="00220861">
        <w:rPr>
          <w:rFonts w:ascii="Times New Roman" w:hAnsi="Times New Roman" w:cs="Times New Roman"/>
          <w:sz w:val="24"/>
          <w:szCs w:val="24"/>
          <w:lang w:val="en-US"/>
        </w:rPr>
        <w:t xml:space="preserve">Sykes, Robert, Catherine Bochel, and Nick Ellison, eds. </w:t>
      </w:r>
      <w:r w:rsidR="0051621B" w:rsidRPr="0051621B">
        <w:rPr>
          <w:rFonts w:ascii="Times New Roman" w:hAnsi="Times New Roman" w:cs="Times New Roman"/>
          <w:lang w:val="en-US"/>
        </w:rPr>
        <w:t>«</w:t>
      </w:r>
      <w:r w:rsidRPr="00220861">
        <w:rPr>
          <w:rFonts w:ascii="Times New Roman" w:hAnsi="Times New Roman" w:cs="Times New Roman"/>
          <w:i/>
          <w:iCs/>
          <w:sz w:val="24"/>
          <w:szCs w:val="24"/>
          <w:lang w:val="en-US"/>
        </w:rPr>
        <w:t>Social Policy Review 14: Developments and Debates, 2001–2002</w:t>
      </w:r>
      <w:r w:rsidR="0051621B" w:rsidRPr="0051621B">
        <w:rPr>
          <w:rFonts w:ascii="Times New Roman" w:hAnsi="Times New Roman" w:cs="Times New Roman"/>
          <w:lang w:val="en-US"/>
        </w:rPr>
        <w:t>»</w:t>
      </w:r>
      <w:r w:rsidRPr="00220861">
        <w:rPr>
          <w:rFonts w:ascii="Times New Roman" w:hAnsi="Times New Roman" w:cs="Times New Roman"/>
          <w:sz w:val="24"/>
          <w:szCs w:val="24"/>
          <w:lang w:val="en-US"/>
        </w:rPr>
        <w:t>. Bristol: Policy Press, 2002.</w:t>
      </w:r>
    </w:p>
    <w:p w14:paraId="428F3C81" w14:textId="57026C87" w:rsidR="00EC11C4" w:rsidRDefault="00EC11C4" w:rsidP="00724721">
      <w:pPr>
        <w:rPr>
          <w:rFonts w:ascii="Times New Roman" w:hAnsi="Times New Roman" w:cs="Times New Roman"/>
          <w:sz w:val="24"/>
          <w:szCs w:val="24"/>
          <w:lang w:val="en-US"/>
        </w:rPr>
      </w:pPr>
      <w:r w:rsidRPr="00EC11C4">
        <w:rPr>
          <w:rFonts w:ascii="Times New Roman" w:hAnsi="Times New Roman" w:cs="Times New Roman"/>
          <w:sz w:val="24"/>
          <w:szCs w:val="24"/>
          <w:lang w:val="en-US"/>
        </w:rPr>
        <w:lastRenderedPageBreak/>
        <w:t xml:space="preserve">Takashima, Nobuyoshi. 2003. «The North Korean Abductions… and the Rewriting of Japanese History». </w:t>
      </w:r>
      <w:r w:rsidRPr="00B92C87">
        <w:rPr>
          <w:rFonts w:ascii="Times New Roman" w:hAnsi="Times New Roman" w:cs="Times New Roman"/>
          <w:i/>
          <w:iCs/>
          <w:sz w:val="24"/>
          <w:szCs w:val="24"/>
          <w:lang w:val="en-US"/>
        </w:rPr>
        <w:t>The Asia-Pacific Journal: Japan Focus</w:t>
      </w:r>
      <w:r w:rsidRPr="00B92C87">
        <w:rPr>
          <w:rFonts w:ascii="Times New Roman" w:hAnsi="Times New Roman" w:cs="Times New Roman"/>
          <w:sz w:val="24"/>
          <w:szCs w:val="24"/>
          <w:lang w:val="en-US"/>
        </w:rPr>
        <w:t xml:space="preserve"> 1 (3).</w:t>
      </w:r>
    </w:p>
    <w:p w14:paraId="1B475735" w14:textId="43DED2BC" w:rsidR="007A5B23" w:rsidRPr="00C93FE1" w:rsidRDefault="007A5B23" w:rsidP="00724721">
      <w:pPr>
        <w:rPr>
          <w:lang w:val="en-US"/>
        </w:rPr>
      </w:pPr>
      <w:r w:rsidRPr="007A5B23">
        <w:rPr>
          <w:rFonts w:ascii="Times New Roman" w:hAnsi="Times New Roman" w:cs="Times New Roman"/>
          <w:sz w:val="24"/>
          <w:szCs w:val="24"/>
          <w:lang w:val="en-US"/>
        </w:rPr>
        <w:t>T</w:t>
      </w:r>
      <w:r>
        <w:rPr>
          <w:rFonts w:ascii="Times New Roman" w:hAnsi="Times New Roman" w:cs="Times New Roman"/>
          <w:sz w:val="24"/>
          <w:szCs w:val="24"/>
          <w:lang w:val="en-US"/>
        </w:rPr>
        <w:t>anaka</w:t>
      </w:r>
      <w:r w:rsidRPr="007A5B23">
        <w:rPr>
          <w:rFonts w:ascii="Times New Roman" w:hAnsi="Times New Roman" w:cs="Times New Roman"/>
          <w:sz w:val="24"/>
          <w:szCs w:val="24"/>
          <w:lang w:val="en-US"/>
        </w:rPr>
        <w:t xml:space="preserve">, </w:t>
      </w:r>
      <w:proofErr w:type="gramStart"/>
      <w:r w:rsidRPr="007A5B23">
        <w:rPr>
          <w:rFonts w:ascii="Times New Roman" w:hAnsi="Times New Roman" w:cs="Times New Roman"/>
          <w:sz w:val="24"/>
          <w:szCs w:val="24"/>
          <w:lang w:val="en-US"/>
        </w:rPr>
        <w:t>I</w:t>
      </w:r>
      <w:r w:rsidRPr="007A5B23">
        <w:rPr>
          <w:rFonts w:ascii="Times New Roman" w:hAnsi="Times New Roman" w:cs="Times New Roman"/>
          <w:b/>
          <w:bCs/>
          <w:sz w:val="24"/>
          <w:szCs w:val="24"/>
          <w:lang w:val="en-US"/>
        </w:rPr>
        <w:t>.</w:t>
      </w:r>
      <w:r w:rsidRPr="007A5B23">
        <w:rPr>
          <w:rFonts w:ascii="Times New Roman" w:hAnsi="Times New Roman" w:cs="Times New Roman"/>
          <w:sz w:val="24"/>
          <w:szCs w:val="24"/>
          <w:lang w:val="en-US"/>
        </w:rPr>
        <w:t xml:space="preserve"> </w:t>
      </w:r>
      <w:r w:rsidR="0051621B" w:rsidRPr="0051621B">
        <w:rPr>
          <w:rFonts w:ascii="Times New Roman" w:hAnsi="Times New Roman" w:cs="Times New Roman"/>
          <w:lang w:val="en-US"/>
        </w:rPr>
        <w:t>«</w:t>
      </w:r>
      <w:proofErr w:type="gramEnd"/>
      <w:r w:rsidRPr="007A5B23">
        <w:rPr>
          <w:rFonts w:ascii="Times New Roman" w:hAnsi="Times New Roman" w:cs="Times New Roman"/>
          <w:i/>
          <w:iCs/>
          <w:sz w:val="24"/>
          <w:szCs w:val="24"/>
          <w:lang w:val="en-US"/>
        </w:rPr>
        <w:t xml:space="preserve">Bei </w:t>
      </w:r>
      <w:proofErr w:type="spellStart"/>
      <w:r w:rsidRPr="007A5B23">
        <w:rPr>
          <w:rFonts w:ascii="Times New Roman" w:hAnsi="Times New Roman" w:cs="Times New Roman"/>
          <w:i/>
          <w:iCs/>
          <w:sz w:val="24"/>
          <w:szCs w:val="24"/>
          <w:lang w:val="en-US"/>
        </w:rPr>
        <w:t>haken</w:t>
      </w:r>
      <w:proofErr w:type="spellEnd"/>
      <w:r w:rsidRPr="007A5B23">
        <w:rPr>
          <w:rFonts w:ascii="Times New Roman" w:hAnsi="Times New Roman" w:cs="Times New Roman"/>
          <w:i/>
          <w:iCs/>
          <w:sz w:val="24"/>
          <w:szCs w:val="24"/>
          <w:lang w:val="en-US"/>
        </w:rPr>
        <w:t xml:space="preserve"> </w:t>
      </w:r>
      <w:proofErr w:type="spellStart"/>
      <w:r w:rsidRPr="007A5B23">
        <w:rPr>
          <w:rFonts w:ascii="Times New Roman" w:hAnsi="Times New Roman" w:cs="Times New Roman"/>
          <w:i/>
          <w:iCs/>
          <w:sz w:val="24"/>
          <w:szCs w:val="24"/>
          <w:lang w:val="en-US"/>
        </w:rPr>
        <w:t>shugi</w:t>
      </w:r>
      <w:proofErr w:type="spellEnd"/>
      <w:r w:rsidRPr="007A5B23">
        <w:rPr>
          <w:rFonts w:ascii="Times New Roman" w:hAnsi="Times New Roman" w:cs="Times New Roman"/>
          <w:i/>
          <w:iCs/>
          <w:sz w:val="24"/>
          <w:szCs w:val="24"/>
          <w:lang w:val="en-US"/>
        </w:rPr>
        <w:t xml:space="preserve"> wo </w:t>
      </w:r>
      <w:proofErr w:type="spellStart"/>
      <w:r w:rsidRPr="007A5B23">
        <w:rPr>
          <w:rFonts w:ascii="Times New Roman" w:hAnsi="Times New Roman" w:cs="Times New Roman"/>
          <w:i/>
          <w:iCs/>
          <w:sz w:val="24"/>
          <w:szCs w:val="24"/>
          <w:lang w:val="en-US"/>
        </w:rPr>
        <w:t>sanbi</w:t>
      </w:r>
      <w:proofErr w:type="spellEnd"/>
      <w:r w:rsidRPr="007A5B23">
        <w:rPr>
          <w:rFonts w:ascii="Times New Roman" w:hAnsi="Times New Roman" w:cs="Times New Roman"/>
          <w:i/>
          <w:iCs/>
          <w:sz w:val="24"/>
          <w:szCs w:val="24"/>
          <w:lang w:val="en-US"/>
        </w:rPr>
        <w:t xml:space="preserve">, </w:t>
      </w:r>
      <w:proofErr w:type="spellStart"/>
      <w:r w:rsidRPr="007A5B23">
        <w:rPr>
          <w:rFonts w:ascii="Times New Roman" w:hAnsi="Times New Roman" w:cs="Times New Roman"/>
          <w:i/>
          <w:iCs/>
          <w:sz w:val="24"/>
          <w:szCs w:val="24"/>
          <w:lang w:val="en-US"/>
        </w:rPr>
        <w:t>geigou</w:t>
      </w:r>
      <w:proofErr w:type="spellEnd"/>
      <w:r w:rsidRPr="007A5B23">
        <w:rPr>
          <w:rFonts w:ascii="Times New Roman" w:hAnsi="Times New Roman" w:cs="Times New Roman"/>
          <w:i/>
          <w:iCs/>
          <w:sz w:val="24"/>
          <w:szCs w:val="24"/>
          <w:lang w:val="en-US"/>
        </w:rPr>
        <w:t xml:space="preserve"> — </w:t>
      </w:r>
      <w:proofErr w:type="spellStart"/>
      <w:r w:rsidRPr="007A5B23">
        <w:rPr>
          <w:rFonts w:ascii="Times New Roman" w:hAnsi="Times New Roman" w:cs="Times New Roman"/>
          <w:i/>
          <w:iCs/>
          <w:sz w:val="24"/>
          <w:szCs w:val="24"/>
          <w:lang w:val="en-US"/>
        </w:rPr>
        <w:t>Kaigai</w:t>
      </w:r>
      <w:proofErr w:type="spellEnd"/>
      <w:r w:rsidRPr="007A5B23">
        <w:rPr>
          <w:rFonts w:ascii="Times New Roman" w:hAnsi="Times New Roman" w:cs="Times New Roman"/>
          <w:i/>
          <w:iCs/>
          <w:sz w:val="24"/>
          <w:szCs w:val="24"/>
          <w:lang w:val="en-US"/>
        </w:rPr>
        <w:t xml:space="preserve"> </w:t>
      </w:r>
      <w:proofErr w:type="spellStart"/>
      <w:r w:rsidRPr="007A5B23">
        <w:rPr>
          <w:rFonts w:ascii="Times New Roman" w:hAnsi="Times New Roman" w:cs="Times New Roman"/>
          <w:i/>
          <w:iCs/>
          <w:sz w:val="24"/>
          <w:szCs w:val="24"/>
          <w:lang w:val="en-US"/>
        </w:rPr>
        <w:t>hahei</w:t>
      </w:r>
      <w:proofErr w:type="spellEnd"/>
      <w:r w:rsidRPr="007A5B23">
        <w:rPr>
          <w:rFonts w:ascii="Times New Roman" w:hAnsi="Times New Roman" w:cs="Times New Roman"/>
          <w:i/>
          <w:iCs/>
          <w:sz w:val="24"/>
          <w:szCs w:val="24"/>
          <w:lang w:val="en-US"/>
        </w:rPr>
        <w:t xml:space="preserve"> no </w:t>
      </w:r>
      <w:proofErr w:type="spellStart"/>
      <w:r w:rsidRPr="007A5B23">
        <w:rPr>
          <w:rFonts w:ascii="Times New Roman" w:hAnsi="Times New Roman" w:cs="Times New Roman"/>
          <w:i/>
          <w:iCs/>
          <w:sz w:val="24"/>
          <w:szCs w:val="24"/>
          <w:lang w:val="en-US"/>
        </w:rPr>
        <w:t>jiyuuka</w:t>
      </w:r>
      <w:proofErr w:type="spellEnd"/>
      <w:r w:rsidRPr="007A5B23">
        <w:rPr>
          <w:rFonts w:ascii="Times New Roman" w:hAnsi="Times New Roman" w:cs="Times New Roman"/>
          <w:i/>
          <w:iCs/>
          <w:sz w:val="24"/>
          <w:szCs w:val="24"/>
          <w:lang w:val="en-US"/>
        </w:rPr>
        <w:t xml:space="preserve"> </w:t>
      </w:r>
      <w:proofErr w:type="spellStart"/>
      <w:r w:rsidRPr="007A5B23">
        <w:rPr>
          <w:rFonts w:ascii="Times New Roman" w:hAnsi="Times New Roman" w:cs="Times New Roman"/>
          <w:i/>
          <w:iCs/>
          <w:sz w:val="24"/>
          <w:szCs w:val="24"/>
          <w:lang w:val="en-US"/>
        </w:rPr>
        <w:t>senmei</w:t>
      </w:r>
      <w:proofErr w:type="spellEnd"/>
      <w:r w:rsidRPr="007A5B23">
        <w:rPr>
          <w:rFonts w:ascii="Times New Roman" w:hAnsi="Times New Roman" w:cs="Times New Roman"/>
          <w:i/>
          <w:iCs/>
          <w:sz w:val="24"/>
          <w:szCs w:val="24"/>
          <w:lang w:val="en-US"/>
        </w:rPr>
        <w:t xml:space="preserve"> </w:t>
      </w:r>
      <w:proofErr w:type="spellStart"/>
      <w:proofErr w:type="gramStart"/>
      <w:r w:rsidRPr="007A5B23">
        <w:rPr>
          <w:rFonts w:ascii="Times New Roman" w:hAnsi="Times New Roman" w:cs="Times New Roman"/>
          <w:i/>
          <w:iCs/>
          <w:sz w:val="24"/>
          <w:szCs w:val="24"/>
          <w:lang w:val="en-US"/>
        </w:rPr>
        <w:t>ni</w:t>
      </w:r>
      <w:proofErr w:type="spellEnd"/>
      <w:r w:rsidRPr="007A5B23">
        <w:rPr>
          <w:rFonts w:ascii="Times New Roman" w:hAnsi="Times New Roman" w:cs="Times New Roman"/>
          <w:i/>
          <w:iCs/>
          <w:sz w:val="24"/>
          <w:szCs w:val="24"/>
          <w:lang w:val="en-US"/>
        </w:rPr>
        <w:t xml:space="preserve"> — "</w:t>
      </w:r>
      <w:proofErr w:type="spellStart"/>
      <w:proofErr w:type="gramEnd"/>
      <w:r w:rsidRPr="007A5B23">
        <w:rPr>
          <w:rFonts w:ascii="Times New Roman" w:hAnsi="Times New Roman" w:cs="Times New Roman"/>
          <w:i/>
          <w:iCs/>
          <w:sz w:val="24"/>
          <w:szCs w:val="24"/>
          <w:lang w:val="en-US"/>
        </w:rPr>
        <w:t>Bouei</w:t>
      </w:r>
      <w:proofErr w:type="spellEnd"/>
      <w:r w:rsidRPr="007A5B23">
        <w:rPr>
          <w:rFonts w:ascii="Times New Roman" w:hAnsi="Times New Roman" w:cs="Times New Roman"/>
          <w:i/>
          <w:iCs/>
          <w:sz w:val="24"/>
          <w:szCs w:val="24"/>
          <w:lang w:val="en-US"/>
        </w:rPr>
        <w:t xml:space="preserve"> Hakusho" </w:t>
      </w:r>
      <w:proofErr w:type="spellStart"/>
      <w:r w:rsidRPr="007A5B23">
        <w:rPr>
          <w:rFonts w:ascii="Times New Roman" w:hAnsi="Times New Roman" w:cs="Times New Roman"/>
          <w:i/>
          <w:iCs/>
          <w:sz w:val="24"/>
          <w:szCs w:val="24"/>
          <w:lang w:val="en-US"/>
        </w:rPr>
        <w:t>sekai</w:t>
      </w:r>
      <w:proofErr w:type="spellEnd"/>
      <w:r w:rsidRPr="007A5B23">
        <w:rPr>
          <w:rFonts w:ascii="Times New Roman" w:hAnsi="Times New Roman" w:cs="Times New Roman"/>
          <w:i/>
          <w:iCs/>
          <w:sz w:val="24"/>
          <w:szCs w:val="24"/>
          <w:lang w:val="en-US"/>
        </w:rPr>
        <w:t xml:space="preserve"> no </w:t>
      </w:r>
      <w:proofErr w:type="spellStart"/>
      <w:r w:rsidRPr="007A5B23">
        <w:rPr>
          <w:rFonts w:ascii="Times New Roman" w:hAnsi="Times New Roman" w:cs="Times New Roman"/>
          <w:i/>
          <w:iCs/>
          <w:sz w:val="24"/>
          <w:szCs w:val="24"/>
          <w:lang w:val="en-US"/>
        </w:rPr>
        <w:t>nagare</w:t>
      </w:r>
      <w:proofErr w:type="spellEnd"/>
      <w:r w:rsidRPr="007A5B23">
        <w:rPr>
          <w:rFonts w:ascii="Times New Roman" w:hAnsi="Times New Roman" w:cs="Times New Roman"/>
          <w:i/>
          <w:iCs/>
          <w:sz w:val="24"/>
          <w:szCs w:val="24"/>
          <w:lang w:val="en-US"/>
        </w:rPr>
        <w:t xml:space="preserve"> </w:t>
      </w:r>
      <w:proofErr w:type="spellStart"/>
      <w:r w:rsidRPr="007A5B23">
        <w:rPr>
          <w:rFonts w:ascii="Times New Roman" w:hAnsi="Times New Roman" w:cs="Times New Roman"/>
          <w:i/>
          <w:iCs/>
          <w:sz w:val="24"/>
          <w:szCs w:val="24"/>
          <w:lang w:val="en-US"/>
        </w:rPr>
        <w:t>ni</w:t>
      </w:r>
      <w:proofErr w:type="spellEnd"/>
      <w:r w:rsidRPr="007A5B23">
        <w:rPr>
          <w:rFonts w:ascii="Times New Roman" w:hAnsi="Times New Roman" w:cs="Times New Roman"/>
          <w:i/>
          <w:iCs/>
          <w:sz w:val="24"/>
          <w:szCs w:val="24"/>
          <w:lang w:val="en-US"/>
        </w:rPr>
        <w:t xml:space="preserve"> </w:t>
      </w:r>
      <w:proofErr w:type="spellStart"/>
      <w:r w:rsidRPr="007A5B23">
        <w:rPr>
          <w:rFonts w:ascii="Times New Roman" w:hAnsi="Times New Roman" w:cs="Times New Roman"/>
          <w:i/>
          <w:iCs/>
          <w:sz w:val="24"/>
          <w:szCs w:val="24"/>
          <w:lang w:val="en-US"/>
        </w:rPr>
        <w:t>gyakkou</w:t>
      </w:r>
      <w:proofErr w:type="spellEnd"/>
      <w:r w:rsidRPr="007A5B23">
        <w:rPr>
          <w:rFonts w:ascii="Times New Roman" w:hAnsi="Times New Roman" w:cs="Times New Roman"/>
          <w:sz w:val="24"/>
          <w:szCs w:val="24"/>
          <w:lang w:val="en-US"/>
        </w:rPr>
        <w:t>. (</w:t>
      </w:r>
      <w:r w:rsidRPr="007A5B23">
        <w:rPr>
          <w:lang w:val="en-US"/>
        </w:rPr>
        <w:t>P</w:t>
      </w:r>
      <w:r w:rsidRPr="007A5B23">
        <w:rPr>
          <w:rFonts w:ascii="Times New Roman" w:hAnsi="Times New Roman" w:cs="Times New Roman"/>
          <w:sz w:val="24"/>
          <w:szCs w:val="24"/>
          <w:lang w:val="en-US"/>
        </w:rPr>
        <w:t xml:space="preserve">raising and </w:t>
      </w:r>
      <w:proofErr w:type="gramStart"/>
      <w:r w:rsidRPr="007A5B23">
        <w:rPr>
          <w:rFonts w:ascii="Times New Roman" w:hAnsi="Times New Roman" w:cs="Times New Roman"/>
          <w:sz w:val="24"/>
          <w:szCs w:val="24"/>
          <w:lang w:val="en-US"/>
        </w:rPr>
        <w:t>Catering</w:t>
      </w:r>
      <w:proofErr w:type="gramEnd"/>
      <w:r w:rsidRPr="007A5B23">
        <w:rPr>
          <w:rFonts w:ascii="Times New Roman" w:hAnsi="Times New Roman" w:cs="Times New Roman"/>
          <w:sz w:val="24"/>
          <w:szCs w:val="24"/>
          <w:lang w:val="en-US"/>
        </w:rPr>
        <w:t xml:space="preserve"> to U.S. Hegemonism — Liberalization of Overseas Troop Dispatches Becomes Clear — 'Defense White Paper' Goes Against the Global </w:t>
      </w:r>
      <w:proofErr w:type="gramStart"/>
      <w:r w:rsidRPr="007A5B23">
        <w:rPr>
          <w:rFonts w:ascii="Times New Roman" w:hAnsi="Times New Roman" w:cs="Times New Roman"/>
          <w:sz w:val="24"/>
          <w:szCs w:val="24"/>
          <w:lang w:val="en-US"/>
        </w:rPr>
        <w:t>Trend)</w:t>
      </w:r>
      <w:r w:rsidR="0051621B" w:rsidRPr="0051621B">
        <w:rPr>
          <w:rFonts w:ascii="Times New Roman" w:hAnsi="Times New Roman" w:cs="Times New Roman"/>
          <w:lang w:val="en-US"/>
        </w:rPr>
        <w:t>»</w:t>
      </w:r>
      <w:proofErr w:type="gramEnd"/>
      <w:r>
        <w:rPr>
          <w:rFonts w:ascii="Times New Roman" w:hAnsi="Times New Roman" w:cs="Times New Roman"/>
          <w:sz w:val="24"/>
          <w:szCs w:val="24"/>
          <w:lang w:val="en-US"/>
        </w:rPr>
        <w:t xml:space="preserve">. </w:t>
      </w:r>
      <w:r w:rsidRPr="007A5B23">
        <w:rPr>
          <w:rFonts w:ascii="Times New Roman" w:hAnsi="Times New Roman" w:cs="Times New Roman"/>
          <w:i/>
          <w:iCs/>
          <w:sz w:val="24"/>
          <w:szCs w:val="24"/>
          <w:lang w:val="en-US"/>
        </w:rPr>
        <w:t>Akahata</w:t>
      </w:r>
      <w:r w:rsidRPr="007A5B23">
        <w:rPr>
          <w:rFonts w:ascii="Times New Roman" w:hAnsi="Times New Roman" w:cs="Times New Roman"/>
          <w:sz w:val="24"/>
          <w:szCs w:val="24"/>
          <w:lang w:val="en-US"/>
        </w:rPr>
        <w:t xml:space="preserve">, 6 </w:t>
      </w:r>
      <w:proofErr w:type="spellStart"/>
      <w:r w:rsidRPr="007A5B23">
        <w:rPr>
          <w:rFonts w:ascii="Times New Roman" w:hAnsi="Times New Roman" w:cs="Times New Roman"/>
          <w:sz w:val="24"/>
          <w:szCs w:val="24"/>
          <w:lang w:val="en-US"/>
        </w:rPr>
        <w:t>agosto</w:t>
      </w:r>
      <w:proofErr w:type="spellEnd"/>
      <w:r w:rsidRPr="007A5B23">
        <w:rPr>
          <w:rFonts w:ascii="Times New Roman" w:hAnsi="Times New Roman" w:cs="Times New Roman"/>
          <w:sz w:val="24"/>
          <w:szCs w:val="24"/>
          <w:lang w:val="en-US"/>
        </w:rPr>
        <w:t xml:space="preserve"> 2003.</w:t>
      </w:r>
      <w:r w:rsidR="00BC368F">
        <w:rPr>
          <w:rFonts w:ascii="Times New Roman" w:hAnsi="Times New Roman" w:cs="Times New Roman"/>
          <w:sz w:val="24"/>
          <w:szCs w:val="24"/>
          <w:lang w:val="en-US"/>
        </w:rPr>
        <w:t xml:space="preserve"> </w:t>
      </w:r>
      <w:proofErr w:type="spellStart"/>
      <w:r w:rsidR="00BC368F">
        <w:rPr>
          <w:rFonts w:ascii="Times New Roman" w:hAnsi="Times New Roman" w:cs="Times New Roman"/>
          <w:sz w:val="24"/>
          <w:szCs w:val="24"/>
          <w:lang w:val="en-US"/>
        </w:rPr>
        <w:t>Consultato</w:t>
      </w:r>
      <w:proofErr w:type="spellEnd"/>
      <w:r w:rsidR="00BC368F">
        <w:rPr>
          <w:rFonts w:ascii="Times New Roman" w:hAnsi="Times New Roman" w:cs="Times New Roman"/>
          <w:sz w:val="24"/>
          <w:szCs w:val="24"/>
          <w:lang w:val="en-US"/>
        </w:rPr>
        <w:t xml:space="preserve"> il 13 </w:t>
      </w:r>
      <w:proofErr w:type="spellStart"/>
      <w:r w:rsidR="00BC368F">
        <w:rPr>
          <w:rFonts w:ascii="Times New Roman" w:hAnsi="Times New Roman" w:cs="Times New Roman"/>
          <w:sz w:val="24"/>
          <w:szCs w:val="24"/>
          <w:lang w:val="en-US"/>
        </w:rPr>
        <w:t>gennaio</w:t>
      </w:r>
      <w:proofErr w:type="spellEnd"/>
      <w:r w:rsidR="00BC368F">
        <w:rPr>
          <w:rFonts w:ascii="Times New Roman" w:hAnsi="Times New Roman" w:cs="Times New Roman"/>
          <w:sz w:val="24"/>
          <w:szCs w:val="24"/>
          <w:lang w:val="en-US"/>
        </w:rPr>
        <w:t xml:space="preserve"> 2026. </w:t>
      </w:r>
      <w:r w:rsidRPr="00BC368F">
        <w:rPr>
          <w:lang w:val="en-US"/>
        </w:rPr>
        <w:t xml:space="preserve"> </w:t>
      </w:r>
      <w:hyperlink r:id="rId48" w:history="1">
        <w:r w:rsidRPr="007A5B23">
          <w:rPr>
            <w:rStyle w:val="Collegamentoipertestuale"/>
            <w:rFonts w:ascii="Times New Roman" w:hAnsi="Times New Roman" w:cs="Times New Roman"/>
            <w:sz w:val="24"/>
            <w:szCs w:val="24"/>
          </w:rPr>
          <w:t>米覇権主義を賛美、迎合</w:t>
        </w:r>
        <w:r w:rsidRPr="00BC368F">
          <w:rPr>
            <w:rStyle w:val="Collegamentoipertestuale"/>
            <w:rFonts w:ascii="Times New Roman" w:hAnsi="Times New Roman" w:cs="Times New Roman"/>
            <w:sz w:val="24"/>
            <w:szCs w:val="24"/>
            <w:lang w:val="en-US"/>
          </w:rPr>
          <w:t>/</w:t>
        </w:r>
        <w:r w:rsidRPr="007A5B23">
          <w:rPr>
            <w:rStyle w:val="Collegamentoipertestuale"/>
            <w:rFonts w:ascii="Times New Roman" w:hAnsi="Times New Roman" w:cs="Times New Roman"/>
            <w:sz w:val="24"/>
            <w:szCs w:val="24"/>
          </w:rPr>
          <w:t>海外派兵の自由化鮮明に</w:t>
        </w:r>
        <w:r w:rsidRPr="00BC368F">
          <w:rPr>
            <w:rStyle w:val="Collegamentoipertestuale"/>
            <w:rFonts w:ascii="Times New Roman" w:hAnsi="Times New Roman" w:cs="Times New Roman"/>
            <w:sz w:val="24"/>
            <w:szCs w:val="24"/>
            <w:lang w:val="en-US"/>
          </w:rPr>
          <w:t>/</w:t>
        </w:r>
        <w:r w:rsidRPr="007A5B23">
          <w:rPr>
            <w:rStyle w:val="Collegamentoipertestuale"/>
            <w:rFonts w:ascii="Times New Roman" w:hAnsi="Times New Roman" w:cs="Times New Roman"/>
            <w:sz w:val="24"/>
            <w:szCs w:val="24"/>
          </w:rPr>
          <w:t>「防衛白書」　世界の流れに逆行</w:t>
        </w:r>
      </w:hyperlink>
    </w:p>
    <w:p w14:paraId="08C62360" w14:textId="77777777" w:rsidR="00EC11C4" w:rsidRDefault="002660D5" w:rsidP="00724721">
      <w:pPr>
        <w:rPr>
          <w:rFonts w:ascii="Times New Roman" w:hAnsi="Times New Roman" w:cs="Times New Roman"/>
          <w:sz w:val="24"/>
          <w:szCs w:val="24"/>
          <w:lang w:val="en-US"/>
        </w:rPr>
      </w:pPr>
      <w:r w:rsidRPr="002660D5">
        <w:rPr>
          <w:rFonts w:ascii="Times New Roman" w:hAnsi="Times New Roman" w:cs="Times New Roman"/>
          <w:sz w:val="24"/>
          <w:szCs w:val="24"/>
          <w:lang w:val="en-US"/>
        </w:rPr>
        <w:t xml:space="preserve">Tatsumi, Yuki, and Andrew L. Oros (eds). 2007. </w:t>
      </w:r>
      <w:r w:rsidRPr="002660D5">
        <w:rPr>
          <w:rFonts w:ascii="Times New Roman" w:hAnsi="Times New Roman" w:cs="Times New Roman"/>
          <w:i/>
          <w:iCs/>
          <w:sz w:val="24"/>
          <w:szCs w:val="24"/>
          <w:lang w:val="en-US"/>
        </w:rPr>
        <w:t>Japan’s New Defense Establishment: Institutions, Capabilities, and Implications</w:t>
      </w:r>
      <w:r w:rsidRPr="002660D5">
        <w:rPr>
          <w:rFonts w:ascii="Times New Roman" w:hAnsi="Times New Roman" w:cs="Times New Roman"/>
          <w:sz w:val="24"/>
          <w:szCs w:val="24"/>
          <w:lang w:val="en-US"/>
        </w:rPr>
        <w:t xml:space="preserve">. Washington D.C.: Stimson Center. </w:t>
      </w:r>
    </w:p>
    <w:p w14:paraId="092EBDE0" w14:textId="31F46B53" w:rsidR="00A85CBE" w:rsidRPr="00A85CBE" w:rsidRDefault="00A85CBE" w:rsidP="00724721">
      <w:pPr>
        <w:rPr>
          <w:rFonts w:ascii="Times New Roman" w:hAnsi="Times New Roman" w:cs="Times New Roman"/>
          <w:sz w:val="24"/>
          <w:szCs w:val="24"/>
          <w:lang w:val="en-US"/>
        </w:rPr>
      </w:pPr>
      <w:r w:rsidRPr="005B412F">
        <w:rPr>
          <w:rFonts w:ascii="Times New Roman" w:hAnsi="Times New Roman" w:cs="Times New Roman"/>
          <w:sz w:val="24"/>
          <w:szCs w:val="24"/>
          <w:lang w:val="en-US"/>
        </w:rPr>
        <w:t>The American Presidency Project</w:t>
      </w:r>
      <w:r w:rsidRPr="00A85CB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gramStart"/>
      <w:r w:rsidRPr="00A85CBE">
        <w:rPr>
          <w:rFonts w:ascii="Times New Roman" w:hAnsi="Times New Roman" w:cs="Times New Roman"/>
          <w:sz w:val="24"/>
          <w:szCs w:val="24"/>
          <w:lang w:val="en-US"/>
        </w:rPr>
        <w:t xml:space="preserve">2003. </w:t>
      </w:r>
      <w:r w:rsidR="0051621B" w:rsidRPr="0051621B">
        <w:rPr>
          <w:rFonts w:ascii="Times New Roman" w:hAnsi="Times New Roman" w:cs="Times New Roman"/>
          <w:lang w:val="en-US"/>
        </w:rPr>
        <w:t>«</w:t>
      </w:r>
      <w:proofErr w:type="gramEnd"/>
      <w:r w:rsidRPr="00A85CBE">
        <w:rPr>
          <w:rFonts w:ascii="Times New Roman" w:hAnsi="Times New Roman" w:cs="Times New Roman"/>
          <w:sz w:val="24"/>
          <w:szCs w:val="24"/>
          <w:lang w:val="en-US"/>
        </w:rPr>
        <w:t xml:space="preserve">Address to the Nation on the War on </w:t>
      </w:r>
      <w:proofErr w:type="gramStart"/>
      <w:r w:rsidRPr="00A85CBE">
        <w:rPr>
          <w:rFonts w:ascii="Times New Roman" w:hAnsi="Times New Roman" w:cs="Times New Roman"/>
          <w:sz w:val="24"/>
          <w:szCs w:val="24"/>
          <w:lang w:val="en-US"/>
        </w:rPr>
        <w:t>Terror.</w:t>
      </w:r>
      <w:r w:rsidR="0051621B" w:rsidRPr="0051621B">
        <w:rPr>
          <w:rFonts w:ascii="Times New Roman" w:hAnsi="Times New Roman" w:cs="Times New Roman"/>
          <w:lang w:val="en-US"/>
        </w:rPr>
        <w:t xml:space="preserve"> »</w:t>
      </w:r>
      <w:proofErr w:type="gramEnd"/>
      <w:r w:rsidRPr="00A85CBE">
        <w:rPr>
          <w:rFonts w:ascii="Times New Roman" w:hAnsi="Times New Roman" w:cs="Times New Roman"/>
          <w:sz w:val="24"/>
          <w:szCs w:val="24"/>
          <w:lang w:val="en-US"/>
        </w:rPr>
        <w:t xml:space="preserve"> </w:t>
      </w:r>
      <w:r w:rsidRPr="00B2345A">
        <w:rPr>
          <w:rFonts w:ascii="Times New Roman" w:hAnsi="Times New Roman" w:cs="Times New Roman"/>
          <w:sz w:val="24"/>
          <w:szCs w:val="24"/>
          <w:lang w:val="en-US"/>
        </w:rPr>
        <w:t xml:space="preserve">September 7, 2003. </w:t>
      </w:r>
      <w:proofErr w:type="spellStart"/>
      <w:r w:rsidRPr="00B2345A">
        <w:rPr>
          <w:rFonts w:ascii="Times New Roman" w:hAnsi="Times New Roman" w:cs="Times New Roman"/>
          <w:sz w:val="24"/>
          <w:szCs w:val="24"/>
          <w:lang w:val="en-US"/>
        </w:rPr>
        <w:t>Consultato</w:t>
      </w:r>
      <w:proofErr w:type="spellEnd"/>
      <w:r w:rsidRPr="00B2345A">
        <w:rPr>
          <w:rFonts w:ascii="Times New Roman" w:hAnsi="Times New Roman" w:cs="Times New Roman"/>
          <w:sz w:val="24"/>
          <w:szCs w:val="24"/>
          <w:lang w:val="en-US"/>
        </w:rPr>
        <w:t xml:space="preserve"> il </w:t>
      </w:r>
      <w:r w:rsidR="004D3C6C" w:rsidRPr="00B2345A">
        <w:rPr>
          <w:rFonts w:ascii="Times New Roman" w:hAnsi="Times New Roman" w:cs="Times New Roman"/>
          <w:sz w:val="24"/>
          <w:szCs w:val="24"/>
          <w:lang w:val="en-US"/>
        </w:rPr>
        <w:t>6</w:t>
      </w:r>
      <w:r w:rsidRPr="00B2345A">
        <w:rPr>
          <w:rFonts w:ascii="Times New Roman" w:hAnsi="Times New Roman" w:cs="Times New Roman"/>
          <w:sz w:val="24"/>
          <w:szCs w:val="24"/>
          <w:lang w:val="en-US"/>
        </w:rPr>
        <w:t xml:space="preserve"> </w:t>
      </w:r>
      <w:proofErr w:type="spellStart"/>
      <w:r w:rsidRPr="00B2345A">
        <w:rPr>
          <w:rFonts w:ascii="Times New Roman" w:hAnsi="Times New Roman" w:cs="Times New Roman"/>
          <w:sz w:val="24"/>
          <w:szCs w:val="24"/>
          <w:lang w:val="en-US"/>
        </w:rPr>
        <w:t>gennaio</w:t>
      </w:r>
      <w:proofErr w:type="spellEnd"/>
      <w:r w:rsidRPr="00B2345A">
        <w:rPr>
          <w:rFonts w:ascii="Times New Roman" w:hAnsi="Times New Roman" w:cs="Times New Roman"/>
          <w:sz w:val="24"/>
          <w:szCs w:val="24"/>
          <w:lang w:val="en-US"/>
        </w:rPr>
        <w:t xml:space="preserve"> 2026. </w:t>
      </w:r>
      <w:hyperlink r:id="rId49" w:history="1">
        <w:r w:rsidRPr="00A85CBE">
          <w:rPr>
            <w:rStyle w:val="Collegamentoipertestuale"/>
            <w:rFonts w:ascii="Times New Roman" w:hAnsi="Times New Roman" w:cs="Times New Roman"/>
            <w:sz w:val="24"/>
            <w:szCs w:val="24"/>
            <w:lang w:val="en-US"/>
          </w:rPr>
          <w:t>Address to the Nation on the War on Terror | The American Presidency Project</w:t>
        </w:r>
      </w:hyperlink>
      <w:r w:rsidRPr="00A85CBE">
        <w:rPr>
          <w:rFonts w:ascii="Times New Roman" w:hAnsi="Times New Roman" w:cs="Times New Roman"/>
          <w:sz w:val="24"/>
          <w:szCs w:val="24"/>
          <w:lang w:val="en-US"/>
        </w:rPr>
        <w:t>.</w:t>
      </w:r>
    </w:p>
    <w:p w14:paraId="5879C584" w14:textId="7A4CDD1A" w:rsidR="005B412F" w:rsidRPr="00B2345A" w:rsidRDefault="002650AB" w:rsidP="00724721">
      <w:pPr>
        <w:rPr>
          <w:rFonts w:ascii="Times New Roman" w:hAnsi="Times New Roman" w:cs="Times New Roman"/>
          <w:sz w:val="24"/>
          <w:szCs w:val="24"/>
          <w:lang w:val="en-US"/>
        </w:rPr>
      </w:pPr>
      <w:r w:rsidRPr="00B92C87">
        <w:rPr>
          <w:rFonts w:ascii="Times New Roman" w:hAnsi="Times New Roman" w:cs="Times New Roman"/>
          <w:sz w:val="24"/>
          <w:szCs w:val="24"/>
        </w:rPr>
        <w:t>—</w:t>
      </w:r>
      <w:r w:rsidR="005B412F" w:rsidRPr="00B92C87">
        <w:rPr>
          <w:rFonts w:ascii="Times New Roman" w:hAnsi="Times New Roman" w:cs="Times New Roman"/>
          <w:sz w:val="24"/>
          <w:szCs w:val="24"/>
        </w:rPr>
        <w:t xml:space="preserve">. 2005. </w:t>
      </w:r>
      <w:r w:rsidR="0051621B">
        <w:rPr>
          <w:rFonts w:ascii="Times New Roman" w:hAnsi="Times New Roman" w:cs="Times New Roman"/>
        </w:rPr>
        <w:t>«</w:t>
      </w:r>
      <w:proofErr w:type="spellStart"/>
      <w:r w:rsidR="005B412F" w:rsidRPr="00B92C87">
        <w:rPr>
          <w:rFonts w:ascii="Times New Roman" w:hAnsi="Times New Roman" w:cs="Times New Roman"/>
          <w:sz w:val="24"/>
          <w:szCs w:val="24"/>
        </w:rPr>
        <w:t>Remarks</w:t>
      </w:r>
      <w:proofErr w:type="spellEnd"/>
      <w:r w:rsidR="005B412F" w:rsidRPr="00B92C87">
        <w:rPr>
          <w:rFonts w:ascii="Times New Roman" w:hAnsi="Times New Roman" w:cs="Times New Roman"/>
          <w:sz w:val="24"/>
          <w:szCs w:val="24"/>
        </w:rPr>
        <w:t xml:space="preserve"> in Kyoto.</w:t>
      </w:r>
      <w:r w:rsidR="0051621B">
        <w:rPr>
          <w:rFonts w:ascii="Times New Roman" w:hAnsi="Times New Roman" w:cs="Times New Roman"/>
        </w:rPr>
        <w:t>»</w:t>
      </w:r>
      <w:r w:rsidR="005B412F" w:rsidRPr="00B92C87">
        <w:rPr>
          <w:rFonts w:ascii="Times New Roman" w:hAnsi="Times New Roman" w:cs="Times New Roman"/>
          <w:sz w:val="24"/>
          <w:szCs w:val="24"/>
        </w:rPr>
        <w:t xml:space="preserve"> November 16, 2005. Consultato il </w:t>
      </w:r>
      <w:r w:rsidR="004D3C6C" w:rsidRPr="00B92C87">
        <w:rPr>
          <w:rFonts w:ascii="Times New Roman" w:hAnsi="Times New Roman" w:cs="Times New Roman"/>
          <w:sz w:val="24"/>
          <w:szCs w:val="24"/>
        </w:rPr>
        <w:t>6</w:t>
      </w:r>
      <w:r w:rsidR="005B412F" w:rsidRPr="00B92C87">
        <w:rPr>
          <w:rFonts w:ascii="Times New Roman" w:hAnsi="Times New Roman" w:cs="Times New Roman"/>
          <w:sz w:val="24"/>
          <w:szCs w:val="24"/>
        </w:rPr>
        <w:t xml:space="preserve"> gennaio 2026.</w:t>
      </w:r>
      <w:r w:rsidR="00A73B54" w:rsidRPr="00B92C87">
        <w:rPr>
          <w:rFonts w:ascii="Times New Roman" w:hAnsi="Times New Roman" w:cs="Times New Roman"/>
          <w:sz w:val="24"/>
          <w:szCs w:val="24"/>
        </w:rPr>
        <w:t xml:space="preserve"> </w:t>
      </w:r>
      <w:hyperlink r:id="rId50" w:history="1">
        <w:r w:rsidR="00A73B54" w:rsidRPr="00B2345A">
          <w:rPr>
            <w:rStyle w:val="Collegamentoipertestuale"/>
            <w:rFonts w:ascii="Times New Roman" w:hAnsi="Times New Roman" w:cs="Times New Roman"/>
            <w:sz w:val="24"/>
            <w:szCs w:val="24"/>
            <w:lang w:val="en-US"/>
          </w:rPr>
          <w:t>Remarks in Kyoto | The American Presidency Project</w:t>
        </w:r>
      </w:hyperlink>
      <w:r w:rsidR="005B412F" w:rsidRPr="00B2345A">
        <w:rPr>
          <w:rFonts w:ascii="Times New Roman" w:hAnsi="Times New Roman" w:cs="Times New Roman"/>
          <w:sz w:val="24"/>
          <w:szCs w:val="24"/>
          <w:lang w:val="en-US"/>
        </w:rPr>
        <w:t>.</w:t>
      </w:r>
    </w:p>
    <w:p w14:paraId="32E1B8B9" w14:textId="619BBD59" w:rsidR="00521053" w:rsidRPr="00B2345A" w:rsidRDefault="002650AB" w:rsidP="00724721">
      <w:pPr>
        <w:rPr>
          <w:rFonts w:ascii="Times New Roman" w:hAnsi="Times New Roman" w:cs="Times New Roman"/>
          <w:sz w:val="24"/>
          <w:szCs w:val="24"/>
          <w:lang w:val="en-US"/>
        </w:rPr>
      </w:pPr>
      <w:r w:rsidRPr="00CA1210">
        <w:rPr>
          <w:rFonts w:ascii="Times New Roman" w:hAnsi="Times New Roman" w:cs="Times New Roman"/>
          <w:sz w:val="24"/>
          <w:szCs w:val="24"/>
          <w:lang w:val="en-US"/>
        </w:rPr>
        <w:t>—</w:t>
      </w:r>
      <w:r w:rsidR="00521053" w:rsidRPr="00E36C43">
        <w:rPr>
          <w:rFonts w:ascii="Times New Roman" w:hAnsi="Times New Roman" w:cs="Times New Roman"/>
          <w:sz w:val="24"/>
          <w:szCs w:val="24"/>
          <w:lang w:val="en-US"/>
        </w:rPr>
        <w:t xml:space="preserve">. </w:t>
      </w:r>
      <w:proofErr w:type="gramStart"/>
      <w:r w:rsidR="00521053" w:rsidRPr="00E36C43">
        <w:rPr>
          <w:rFonts w:ascii="Times New Roman" w:hAnsi="Times New Roman" w:cs="Times New Roman"/>
          <w:sz w:val="24"/>
          <w:szCs w:val="24"/>
          <w:lang w:val="en-US"/>
        </w:rPr>
        <w:t xml:space="preserve">2002. </w:t>
      </w:r>
      <w:r w:rsidR="0051621B" w:rsidRPr="0051621B">
        <w:rPr>
          <w:rFonts w:ascii="Times New Roman" w:hAnsi="Times New Roman" w:cs="Times New Roman"/>
          <w:lang w:val="en-US"/>
        </w:rPr>
        <w:t>«</w:t>
      </w:r>
      <w:proofErr w:type="gramEnd"/>
      <w:r w:rsidR="00521053" w:rsidRPr="00E36C43">
        <w:rPr>
          <w:rFonts w:ascii="Times New Roman" w:hAnsi="Times New Roman" w:cs="Times New Roman"/>
          <w:sz w:val="24"/>
          <w:szCs w:val="24"/>
          <w:lang w:val="en-US"/>
        </w:rPr>
        <w:t xml:space="preserve">Remarks on the Middle </w:t>
      </w:r>
      <w:proofErr w:type="gramStart"/>
      <w:r w:rsidR="00521053" w:rsidRPr="00E36C43">
        <w:rPr>
          <w:rFonts w:ascii="Times New Roman" w:hAnsi="Times New Roman" w:cs="Times New Roman"/>
          <w:sz w:val="24"/>
          <w:szCs w:val="24"/>
          <w:lang w:val="en-US"/>
        </w:rPr>
        <w:t>East.</w:t>
      </w:r>
      <w:r w:rsidR="0051621B" w:rsidRPr="0051621B">
        <w:rPr>
          <w:rFonts w:ascii="Times New Roman" w:hAnsi="Times New Roman" w:cs="Times New Roman"/>
          <w:lang w:val="en-US"/>
        </w:rPr>
        <w:t>»</w:t>
      </w:r>
      <w:proofErr w:type="gramEnd"/>
      <w:r w:rsidR="00521053" w:rsidRPr="00E36C43">
        <w:rPr>
          <w:rFonts w:ascii="Times New Roman" w:hAnsi="Times New Roman" w:cs="Times New Roman"/>
          <w:sz w:val="24"/>
          <w:szCs w:val="24"/>
          <w:lang w:val="en-US"/>
        </w:rPr>
        <w:t xml:space="preserve"> </w:t>
      </w:r>
      <w:r w:rsidR="00521053" w:rsidRPr="00B2345A">
        <w:rPr>
          <w:rFonts w:ascii="Times New Roman" w:hAnsi="Times New Roman" w:cs="Times New Roman"/>
          <w:sz w:val="24"/>
          <w:szCs w:val="24"/>
          <w:lang w:val="en-US"/>
        </w:rPr>
        <w:t xml:space="preserve">June 24, 2002. </w:t>
      </w:r>
      <w:proofErr w:type="spellStart"/>
      <w:r w:rsidR="00521053" w:rsidRPr="00B2345A">
        <w:rPr>
          <w:rFonts w:ascii="Times New Roman" w:hAnsi="Times New Roman" w:cs="Times New Roman"/>
          <w:sz w:val="24"/>
          <w:szCs w:val="24"/>
          <w:lang w:val="en-US"/>
        </w:rPr>
        <w:t>Consultato</w:t>
      </w:r>
      <w:proofErr w:type="spellEnd"/>
      <w:r w:rsidR="00521053" w:rsidRPr="00B2345A">
        <w:rPr>
          <w:rFonts w:ascii="Times New Roman" w:hAnsi="Times New Roman" w:cs="Times New Roman"/>
          <w:sz w:val="24"/>
          <w:szCs w:val="24"/>
          <w:lang w:val="en-US"/>
        </w:rPr>
        <w:t xml:space="preserve"> il 6 </w:t>
      </w:r>
      <w:proofErr w:type="spellStart"/>
      <w:r w:rsidR="00521053" w:rsidRPr="00B2345A">
        <w:rPr>
          <w:rFonts w:ascii="Times New Roman" w:hAnsi="Times New Roman" w:cs="Times New Roman"/>
          <w:sz w:val="24"/>
          <w:szCs w:val="24"/>
          <w:lang w:val="en-US"/>
        </w:rPr>
        <w:t>gennaio</w:t>
      </w:r>
      <w:proofErr w:type="spellEnd"/>
      <w:r w:rsidR="00521053" w:rsidRPr="00B2345A">
        <w:rPr>
          <w:rFonts w:ascii="Times New Roman" w:hAnsi="Times New Roman" w:cs="Times New Roman"/>
          <w:sz w:val="24"/>
          <w:szCs w:val="24"/>
          <w:lang w:val="en-US"/>
        </w:rPr>
        <w:t xml:space="preserve"> 2026. </w:t>
      </w:r>
      <w:hyperlink r:id="rId51" w:history="1">
        <w:r w:rsidR="003443B8" w:rsidRPr="00B2345A">
          <w:rPr>
            <w:rStyle w:val="Collegamentoipertestuale"/>
            <w:rFonts w:ascii="Times New Roman" w:hAnsi="Times New Roman" w:cs="Times New Roman"/>
            <w:sz w:val="24"/>
            <w:szCs w:val="24"/>
            <w:lang w:val="en-US"/>
          </w:rPr>
          <w:t>Remarks on the Middle East | The American Presidency Project</w:t>
        </w:r>
      </w:hyperlink>
      <w:r w:rsidR="00521053" w:rsidRPr="00B2345A">
        <w:rPr>
          <w:rFonts w:ascii="Times New Roman" w:hAnsi="Times New Roman" w:cs="Times New Roman"/>
          <w:sz w:val="24"/>
          <w:szCs w:val="24"/>
          <w:lang w:val="en-US"/>
        </w:rPr>
        <w:t>.</w:t>
      </w:r>
    </w:p>
    <w:p w14:paraId="368BE145" w14:textId="5E9082BF" w:rsidR="00521053" w:rsidRPr="00FB0912" w:rsidRDefault="002650AB" w:rsidP="00724721">
      <w:pPr>
        <w:rPr>
          <w:rFonts w:ascii="Times New Roman" w:hAnsi="Times New Roman" w:cs="Times New Roman"/>
          <w:sz w:val="24"/>
          <w:szCs w:val="24"/>
          <w:lang w:val="en-US"/>
        </w:rPr>
      </w:pPr>
      <w:r w:rsidRPr="00CA1210">
        <w:rPr>
          <w:rFonts w:ascii="Times New Roman" w:hAnsi="Times New Roman" w:cs="Times New Roman"/>
          <w:sz w:val="24"/>
          <w:szCs w:val="24"/>
          <w:lang w:val="en-US"/>
        </w:rPr>
        <w:t>—</w:t>
      </w:r>
      <w:r w:rsidR="00521053" w:rsidRPr="005B412F">
        <w:rPr>
          <w:rFonts w:ascii="Times New Roman" w:hAnsi="Times New Roman" w:cs="Times New Roman"/>
          <w:sz w:val="24"/>
          <w:szCs w:val="24"/>
          <w:lang w:val="en-US"/>
        </w:rPr>
        <w:t xml:space="preserve">. </w:t>
      </w:r>
      <w:proofErr w:type="gramStart"/>
      <w:r w:rsidR="00521053" w:rsidRPr="005B412F">
        <w:rPr>
          <w:rFonts w:ascii="Times New Roman" w:hAnsi="Times New Roman" w:cs="Times New Roman"/>
          <w:sz w:val="24"/>
          <w:szCs w:val="24"/>
          <w:lang w:val="en-US"/>
        </w:rPr>
        <w:t xml:space="preserve">2002. </w:t>
      </w:r>
      <w:r w:rsidR="0051621B" w:rsidRPr="0051621B">
        <w:rPr>
          <w:rFonts w:ascii="Times New Roman" w:hAnsi="Times New Roman" w:cs="Times New Roman"/>
          <w:lang w:val="en-US"/>
        </w:rPr>
        <w:t>«</w:t>
      </w:r>
      <w:proofErr w:type="gramEnd"/>
      <w:r w:rsidR="00521053" w:rsidRPr="005B412F">
        <w:rPr>
          <w:rFonts w:ascii="Times New Roman" w:hAnsi="Times New Roman" w:cs="Times New Roman"/>
          <w:sz w:val="24"/>
          <w:szCs w:val="24"/>
          <w:lang w:val="en-US"/>
        </w:rPr>
        <w:t xml:space="preserve">Remarks </w:t>
      </w:r>
      <w:proofErr w:type="gramStart"/>
      <w:r w:rsidR="00521053" w:rsidRPr="005B412F">
        <w:rPr>
          <w:rFonts w:ascii="Times New Roman" w:hAnsi="Times New Roman" w:cs="Times New Roman"/>
          <w:sz w:val="24"/>
          <w:szCs w:val="24"/>
          <w:lang w:val="en-US"/>
        </w:rPr>
        <w:t>to</w:t>
      </w:r>
      <w:proofErr w:type="gramEnd"/>
      <w:r w:rsidR="00521053" w:rsidRPr="005B412F">
        <w:rPr>
          <w:rFonts w:ascii="Times New Roman" w:hAnsi="Times New Roman" w:cs="Times New Roman"/>
          <w:sz w:val="24"/>
          <w:szCs w:val="24"/>
          <w:lang w:val="en-US"/>
        </w:rPr>
        <w:t xml:space="preserve"> the Diet in </w:t>
      </w:r>
      <w:proofErr w:type="gramStart"/>
      <w:r w:rsidR="00521053" w:rsidRPr="005B412F">
        <w:rPr>
          <w:rFonts w:ascii="Times New Roman" w:hAnsi="Times New Roman" w:cs="Times New Roman"/>
          <w:sz w:val="24"/>
          <w:szCs w:val="24"/>
          <w:lang w:val="en-US"/>
        </w:rPr>
        <w:t>Tokyo.</w:t>
      </w:r>
      <w:r w:rsidR="0051621B" w:rsidRPr="0051621B">
        <w:rPr>
          <w:rFonts w:ascii="Times New Roman" w:hAnsi="Times New Roman" w:cs="Times New Roman"/>
          <w:lang w:val="en-US"/>
        </w:rPr>
        <w:t xml:space="preserve"> »</w:t>
      </w:r>
      <w:proofErr w:type="gramEnd"/>
      <w:r w:rsidR="00521053" w:rsidRPr="005B412F">
        <w:rPr>
          <w:rFonts w:ascii="Times New Roman" w:hAnsi="Times New Roman" w:cs="Times New Roman"/>
          <w:sz w:val="24"/>
          <w:szCs w:val="24"/>
          <w:lang w:val="en-US"/>
        </w:rPr>
        <w:t xml:space="preserve"> </w:t>
      </w:r>
      <w:r w:rsidR="00521053" w:rsidRPr="00B2345A">
        <w:rPr>
          <w:rFonts w:ascii="Times New Roman" w:hAnsi="Times New Roman" w:cs="Times New Roman"/>
          <w:sz w:val="24"/>
          <w:szCs w:val="24"/>
          <w:lang w:val="en-US"/>
        </w:rPr>
        <w:t xml:space="preserve">February 19, 2002. </w:t>
      </w:r>
      <w:proofErr w:type="spellStart"/>
      <w:r w:rsidR="00521053" w:rsidRPr="00B2345A">
        <w:rPr>
          <w:rFonts w:ascii="Times New Roman" w:hAnsi="Times New Roman" w:cs="Times New Roman"/>
          <w:sz w:val="24"/>
          <w:szCs w:val="24"/>
          <w:lang w:val="en-US"/>
        </w:rPr>
        <w:t>Consultato</w:t>
      </w:r>
      <w:proofErr w:type="spellEnd"/>
      <w:r w:rsidR="00521053" w:rsidRPr="00B2345A">
        <w:rPr>
          <w:rFonts w:ascii="Times New Roman" w:hAnsi="Times New Roman" w:cs="Times New Roman"/>
          <w:sz w:val="24"/>
          <w:szCs w:val="24"/>
          <w:lang w:val="en-US"/>
        </w:rPr>
        <w:t xml:space="preserve"> il </w:t>
      </w:r>
      <w:r w:rsidR="004D3C6C" w:rsidRPr="00B2345A">
        <w:rPr>
          <w:rFonts w:ascii="Times New Roman" w:hAnsi="Times New Roman" w:cs="Times New Roman"/>
          <w:sz w:val="24"/>
          <w:szCs w:val="24"/>
          <w:lang w:val="en-US"/>
        </w:rPr>
        <w:t>6</w:t>
      </w:r>
      <w:r w:rsidR="00521053" w:rsidRPr="00B2345A">
        <w:rPr>
          <w:rFonts w:ascii="Times New Roman" w:hAnsi="Times New Roman" w:cs="Times New Roman"/>
          <w:sz w:val="24"/>
          <w:szCs w:val="24"/>
          <w:lang w:val="en-US"/>
        </w:rPr>
        <w:t xml:space="preserve"> </w:t>
      </w:r>
      <w:proofErr w:type="spellStart"/>
      <w:r w:rsidR="00521053" w:rsidRPr="00B2345A">
        <w:rPr>
          <w:rFonts w:ascii="Times New Roman" w:hAnsi="Times New Roman" w:cs="Times New Roman"/>
          <w:sz w:val="24"/>
          <w:szCs w:val="24"/>
          <w:lang w:val="en-US"/>
        </w:rPr>
        <w:t>gennaio</w:t>
      </w:r>
      <w:proofErr w:type="spellEnd"/>
      <w:r w:rsidR="00521053" w:rsidRPr="00B2345A">
        <w:rPr>
          <w:rFonts w:ascii="Times New Roman" w:hAnsi="Times New Roman" w:cs="Times New Roman"/>
          <w:sz w:val="24"/>
          <w:szCs w:val="24"/>
          <w:lang w:val="en-US"/>
        </w:rPr>
        <w:t xml:space="preserve"> 2026.</w:t>
      </w:r>
      <w:r w:rsidR="00FB0912" w:rsidRPr="00B2345A">
        <w:rPr>
          <w:rFonts w:ascii="Times New Roman" w:hAnsi="Times New Roman" w:cs="Times New Roman"/>
          <w:sz w:val="24"/>
          <w:szCs w:val="24"/>
          <w:lang w:val="en-US"/>
        </w:rPr>
        <w:t xml:space="preserve"> </w:t>
      </w:r>
      <w:hyperlink r:id="rId52" w:history="1">
        <w:r w:rsidR="00FB0912" w:rsidRPr="00FB0912">
          <w:rPr>
            <w:rStyle w:val="Collegamentoipertestuale"/>
            <w:rFonts w:ascii="Times New Roman" w:hAnsi="Times New Roman" w:cs="Times New Roman"/>
            <w:sz w:val="24"/>
            <w:szCs w:val="24"/>
            <w:lang w:val="en-US"/>
          </w:rPr>
          <w:t>Remarks to the Diet in Tokyo | The American Presidency Project</w:t>
        </w:r>
      </w:hyperlink>
      <w:r w:rsidR="00521053" w:rsidRPr="00FB0912">
        <w:rPr>
          <w:rFonts w:ascii="Times New Roman" w:hAnsi="Times New Roman" w:cs="Times New Roman"/>
          <w:sz w:val="24"/>
          <w:szCs w:val="24"/>
          <w:lang w:val="en-US"/>
        </w:rPr>
        <w:t>.</w:t>
      </w:r>
    </w:p>
    <w:p w14:paraId="4AF29C35" w14:textId="5967B86C" w:rsidR="005D584D" w:rsidRPr="00220861" w:rsidRDefault="002650AB" w:rsidP="00724721">
      <w:pPr>
        <w:rPr>
          <w:rFonts w:ascii="Times New Roman" w:hAnsi="Times New Roman" w:cs="Times New Roman"/>
          <w:sz w:val="24"/>
          <w:szCs w:val="24"/>
          <w:lang w:val="en-US"/>
        </w:rPr>
      </w:pPr>
      <w:r w:rsidRPr="00CA1210">
        <w:rPr>
          <w:rFonts w:ascii="Times New Roman" w:hAnsi="Times New Roman" w:cs="Times New Roman"/>
          <w:sz w:val="24"/>
          <w:szCs w:val="24"/>
          <w:lang w:val="en-US"/>
        </w:rPr>
        <w:t>—</w:t>
      </w:r>
      <w:r w:rsidR="005D584D" w:rsidRPr="005D584D">
        <w:rPr>
          <w:rFonts w:ascii="Times New Roman" w:hAnsi="Times New Roman" w:cs="Times New Roman"/>
          <w:sz w:val="24"/>
          <w:szCs w:val="24"/>
          <w:lang w:val="en-US"/>
        </w:rPr>
        <w:t xml:space="preserve">. 2002. </w:t>
      </w:r>
      <w:r w:rsidR="0051621B" w:rsidRPr="0051621B">
        <w:rPr>
          <w:rFonts w:ascii="Times New Roman" w:hAnsi="Times New Roman" w:cs="Times New Roman"/>
          <w:lang w:val="en-US"/>
        </w:rPr>
        <w:t>«</w:t>
      </w:r>
      <w:r w:rsidR="005D584D" w:rsidRPr="005D584D">
        <w:rPr>
          <w:rFonts w:ascii="Times New Roman" w:hAnsi="Times New Roman" w:cs="Times New Roman"/>
          <w:sz w:val="24"/>
          <w:szCs w:val="24"/>
          <w:lang w:val="en-US"/>
        </w:rPr>
        <w:t xml:space="preserve">The President's News Conference </w:t>
      </w:r>
      <w:proofErr w:type="gramStart"/>
      <w:r w:rsidR="005D584D" w:rsidRPr="005D584D">
        <w:rPr>
          <w:rFonts w:ascii="Times New Roman" w:hAnsi="Times New Roman" w:cs="Times New Roman"/>
          <w:sz w:val="24"/>
          <w:szCs w:val="24"/>
          <w:lang w:val="en-US"/>
        </w:rPr>
        <w:t>With</w:t>
      </w:r>
      <w:proofErr w:type="gramEnd"/>
      <w:r w:rsidR="005D584D" w:rsidRPr="005D584D">
        <w:rPr>
          <w:rFonts w:ascii="Times New Roman" w:hAnsi="Times New Roman" w:cs="Times New Roman"/>
          <w:sz w:val="24"/>
          <w:szCs w:val="24"/>
          <w:lang w:val="en-US"/>
        </w:rPr>
        <w:t xml:space="preserve"> Prime Minister Junichiro Koizumi of Japan in Tokyo</w:t>
      </w:r>
      <w:r w:rsidR="0051621B">
        <w:rPr>
          <w:rFonts w:ascii="Times New Roman" w:hAnsi="Times New Roman" w:cs="Times New Roman"/>
          <w:sz w:val="24"/>
          <w:szCs w:val="24"/>
          <w:lang w:val="en-US"/>
        </w:rPr>
        <w:t>.</w:t>
      </w:r>
      <w:r w:rsidR="0051621B" w:rsidRPr="0051621B">
        <w:rPr>
          <w:rFonts w:ascii="Times New Roman" w:hAnsi="Times New Roman" w:cs="Times New Roman"/>
          <w:lang w:val="en-US"/>
        </w:rPr>
        <w:t xml:space="preserve"> »</w:t>
      </w:r>
      <w:r w:rsidR="005D584D" w:rsidRPr="005D584D">
        <w:rPr>
          <w:rFonts w:ascii="Times New Roman" w:hAnsi="Times New Roman" w:cs="Times New Roman"/>
          <w:sz w:val="24"/>
          <w:szCs w:val="24"/>
          <w:lang w:val="en-US"/>
        </w:rPr>
        <w:t xml:space="preserve"> </w:t>
      </w:r>
      <w:r w:rsidR="005D584D" w:rsidRPr="00B2345A">
        <w:rPr>
          <w:rFonts w:ascii="Times New Roman" w:hAnsi="Times New Roman" w:cs="Times New Roman"/>
          <w:sz w:val="24"/>
          <w:szCs w:val="24"/>
          <w:lang w:val="en-US"/>
        </w:rPr>
        <w:t xml:space="preserve">February 18, 2002. </w:t>
      </w:r>
      <w:proofErr w:type="spellStart"/>
      <w:r w:rsidR="005D584D" w:rsidRPr="00A73B54">
        <w:rPr>
          <w:rFonts w:ascii="Times New Roman" w:hAnsi="Times New Roman" w:cs="Times New Roman"/>
          <w:sz w:val="24"/>
          <w:szCs w:val="24"/>
          <w:lang w:val="en-US"/>
        </w:rPr>
        <w:t>Consultato</w:t>
      </w:r>
      <w:proofErr w:type="spellEnd"/>
      <w:r w:rsidR="005D584D" w:rsidRPr="00A73B54">
        <w:rPr>
          <w:rFonts w:ascii="Times New Roman" w:hAnsi="Times New Roman" w:cs="Times New Roman"/>
          <w:sz w:val="24"/>
          <w:szCs w:val="24"/>
          <w:lang w:val="en-US"/>
        </w:rPr>
        <w:t xml:space="preserve"> il 6 </w:t>
      </w:r>
      <w:proofErr w:type="spellStart"/>
      <w:r w:rsidR="005D584D" w:rsidRPr="00A73B54">
        <w:rPr>
          <w:rFonts w:ascii="Times New Roman" w:hAnsi="Times New Roman" w:cs="Times New Roman"/>
          <w:sz w:val="24"/>
          <w:szCs w:val="24"/>
          <w:lang w:val="en-US"/>
        </w:rPr>
        <w:t>gennaio</w:t>
      </w:r>
      <w:proofErr w:type="spellEnd"/>
      <w:r w:rsidR="005D584D" w:rsidRPr="00A73B54">
        <w:rPr>
          <w:rFonts w:ascii="Times New Roman" w:hAnsi="Times New Roman" w:cs="Times New Roman"/>
          <w:sz w:val="24"/>
          <w:szCs w:val="24"/>
          <w:lang w:val="en-US"/>
        </w:rPr>
        <w:t xml:space="preserve"> 2026</w:t>
      </w:r>
      <w:r w:rsidR="00A73B54" w:rsidRPr="00A73B54">
        <w:rPr>
          <w:rFonts w:ascii="Times New Roman" w:hAnsi="Times New Roman" w:cs="Times New Roman"/>
          <w:sz w:val="24"/>
          <w:szCs w:val="24"/>
          <w:lang w:val="en-US"/>
        </w:rPr>
        <w:t xml:space="preserve"> </w:t>
      </w:r>
      <w:hyperlink r:id="rId53" w:history="1">
        <w:r w:rsidR="00A73B54" w:rsidRPr="00A73B54">
          <w:rPr>
            <w:rStyle w:val="Collegamentoipertestuale"/>
            <w:rFonts w:ascii="Times New Roman" w:hAnsi="Times New Roman" w:cs="Times New Roman"/>
            <w:sz w:val="24"/>
            <w:szCs w:val="24"/>
            <w:lang w:val="en-US"/>
          </w:rPr>
          <w:t>The President's News Conference With Prime Minister Junichiro Koizumi of Japan in Crawford, Texas | The American Presidency Project</w:t>
        </w:r>
      </w:hyperlink>
      <w:r w:rsidR="005D584D" w:rsidRPr="00A73B54">
        <w:rPr>
          <w:rFonts w:ascii="Times New Roman" w:hAnsi="Times New Roman" w:cs="Times New Roman"/>
          <w:sz w:val="24"/>
          <w:szCs w:val="24"/>
          <w:lang w:val="en-US"/>
        </w:rPr>
        <w:t>.</w:t>
      </w:r>
    </w:p>
    <w:p w14:paraId="7A0BA01E" w14:textId="5F0E1DFE" w:rsidR="00724721" w:rsidRPr="00220861" w:rsidRDefault="00724721" w:rsidP="00724721">
      <w:pPr>
        <w:rPr>
          <w:rFonts w:ascii="Times New Roman" w:hAnsi="Times New Roman" w:cs="Times New Roman"/>
          <w:sz w:val="24"/>
          <w:szCs w:val="24"/>
        </w:rPr>
      </w:pPr>
      <w:r w:rsidRPr="00220861">
        <w:rPr>
          <w:rFonts w:ascii="Times New Roman" w:hAnsi="Times New Roman" w:cs="Times New Roman"/>
          <w:sz w:val="24"/>
          <w:szCs w:val="24"/>
          <w:lang w:val="en-US"/>
        </w:rPr>
        <w:t xml:space="preserve">The White House. </w:t>
      </w:r>
      <w:r w:rsidR="0051621B" w:rsidRPr="0051621B">
        <w:rPr>
          <w:rFonts w:ascii="Times New Roman" w:hAnsi="Times New Roman" w:cs="Times New Roman"/>
          <w:lang w:val="en-US"/>
        </w:rPr>
        <w:t>«</w:t>
      </w:r>
      <w:r w:rsidRPr="00220861">
        <w:rPr>
          <w:rFonts w:ascii="Times New Roman" w:hAnsi="Times New Roman" w:cs="Times New Roman"/>
          <w:i/>
          <w:iCs/>
          <w:sz w:val="24"/>
          <w:szCs w:val="24"/>
          <w:lang w:val="en-US"/>
        </w:rPr>
        <w:t>The National Security Strategy of the United States of America</w:t>
      </w:r>
      <w:r w:rsidRPr="00220861">
        <w:rPr>
          <w:rFonts w:ascii="Times New Roman" w:hAnsi="Times New Roman" w:cs="Times New Roman"/>
          <w:sz w:val="24"/>
          <w:szCs w:val="24"/>
          <w:lang w:val="en-US"/>
        </w:rPr>
        <w:t>.</w:t>
      </w:r>
      <w:r w:rsidR="0051621B" w:rsidRPr="0051621B">
        <w:rPr>
          <w:rFonts w:ascii="Times New Roman" w:hAnsi="Times New Roman" w:cs="Times New Roman"/>
          <w:lang w:val="en-US"/>
        </w:rPr>
        <w:t xml:space="preserve"> »</w:t>
      </w:r>
      <w:r w:rsidRPr="00220861">
        <w:rPr>
          <w:rFonts w:ascii="Times New Roman" w:hAnsi="Times New Roman" w:cs="Times New Roman"/>
          <w:sz w:val="24"/>
          <w:szCs w:val="24"/>
          <w:lang w:val="en-US"/>
        </w:rPr>
        <w:t xml:space="preserve"> Washington, D.C.: The White House, September 2002. Citato in “National Security Strategy,” OSD Historical Office. </w:t>
      </w:r>
      <w:r w:rsidRPr="00220861">
        <w:rPr>
          <w:rFonts w:ascii="Times New Roman" w:hAnsi="Times New Roman" w:cs="Times New Roman"/>
          <w:sz w:val="24"/>
          <w:szCs w:val="24"/>
        </w:rPr>
        <w:t xml:space="preserve">Consultato il 20 settembre 2025. </w:t>
      </w:r>
      <w:hyperlink r:id="rId54" w:tgtFrame="_blank" w:history="1">
        <w:r w:rsidRPr="00220861">
          <w:rPr>
            <w:rStyle w:val="Collegamentoipertestuale"/>
            <w:rFonts w:ascii="Times New Roman" w:hAnsi="Times New Roman" w:cs="Times New Roman"/>
            <w:sz w:val="24"/>
            <w:szCs w:val="24"/>
          </w:rPr>
          <w:t>https://history.defense.gov/Historical-Sources/National-Security-Strategy/</w:t>
        </w:r>
      </w:hyperlink>
      <w:r w:rsidRPr="00220861">
        <w:rPr>
          <w:rFonts w:ascii="Times New Roman" w:hAnsi="Times New Roman" w:cs="Times New Roman"/>
          <w:sz w:val="24"/>
          <w:szCs w:val="24"/>
        </w:rPr>
        <w:t>.</w:t>
      </w:r>
    </w:p>
    <w:p w14:paraId="2B0A8E3E" w14:textId="6BA20C29" w:rsidR="00724721" w:rsidRDefault="002650AB" w:rsidP="00724721">
      <w:pPr>
        <w:rPr>
          <w:rFonts w:ascii="Times New Roman" w:hAnsi="Times New Roman" w:cs="Times New Roman"/>
          <w:sz w:val="24"/>
          <w:szCs w:val="24"/>
        </w:rPr>
      </w:pPr>
      <w:r w:rsidRPr="00CA1210">
        <w:rPr>
          <w:rFonts w:ascii="Times New Roman" w:hAnsi="Times New Roman" w:cs="Times New Roman"/>
          <w:sz w:val="24"/>
          <w:szCs w:val="24"/>
          <w:lang w:val="en-US"/>
        </w:rPr>
        <w:t>—</w:t>
      </w:r>
      <w:r w:rsidR="00724721" w:rsidRPr="00220861">
        <w:rPr>
          <w:rFonts w:ascii="Times New Roman" w:hAnsi="Times New Roman" w:cs="Times New Roman"/>
          <w:sz w:val="24"/>
          <w:szCs w:val="24"/>
          <w:lang w:val="en-US"/>
        </w:rPr>
        <w:t xml:space="preserve">. </w:t>
      </w:r>
      <w:r w:rsidR="0051621B" w:rsidRPr="0051621B">
        <w:rPr>
          <w:rFonts w:ascii="Times New Roman" w:hAnsi="Times New Roman" w:cs="Times New Roman"/>
          <w:lang w:val="en-US"/>
        </w:rPr>
        <w:t>«</w:t>
      </w:r>
      <w:r w:rsidR="00724721" w:rsidRPr="00220861">
        <w:rPr>
          <w:rFonts w:ascii="Times New Roman" w:hAnsi="Times New Roman" w:cs="Times New Roman"/>
          <w:sz w:val="24"/>
          <w:szCs w:val="24"/>
          <w:lang w:val="en-US"/>
        </w:rPr>
        <w:t>President Bush, Prime Minister Koizumi Hold Press Conference.</w:t>
      </w:r>
      <w:r w:rsidR="0051621B" w:rsidRPr="0051621B">
        <w:rPr>
          <w:rFonts w:ascii="Times New Roman" w:hAnsi="Times New Roman" w:cs="Times New Roman"/>
          <w:lang w:val="en-US"/>
        </w:rPr>
        <w:t xml:space="preserve"> »</w:t>
      </w:r>
      <w:r w:rsidR="00724721" w:rsidRPr="00220861">
        <w:rPr>
          <w:rFonts w:ascii="Times New Roman" w:hAnsi="Times New Roman" w:cs="Times New Roman"/>
          <w:sz w:val="24"/>
          <w:szCs w:val="24"/>
          <w:lang w:val="en-US"/>
        </w:rPr>
        <w:t xml:space="preserve"> Remarks by President Bush and Prime Minister Koizumi in Joint Press Conference, Prime Minister's </w:t>
      </w:r>
      <w:r w:rsidR="00724721" w:rsidRPr="00220861">
        <w:rPr>
          <w:rFonts w:ascii="Times New Roman" w:hAnsi="Times New Roman" w:cs="Times New Roman"/>
          <w:sz w:val="24"/>
          <w:szCs w:val="24"/>
          <w:lang w:val="en-US"/>
        </w:rPr>
        <w:lastRenderedPageBreak/>
        <w:t xml:space="preserve">Residence, Tokyo, Japan. </w:t>
      </w:r>
      <w:r w:rsidR="00724721" w:rsidRPr="00220861">
        <w:rPr>
          <w:rFonts w:ascii="Times New Roman" w:hAnsi="Times New Roman" w:cs="Times New Roman"/>
          <w:sz w:val="24"/>
          <w:szCs w:val="24"/>
        </w:rPr>
        <w:t xml:space="preserve">18 </w:t>
      </w:r>
      <w:proofErr w:type="spellStart"/>
      <w:r w:rsidR="00724721" w:rsidRPr="00220861">
        <w:rPr>
          <w:rFonts w:ascii="Times New Roman" w:hAnsi="Times New Roman" w:cs="Times New Roman"/>
          <w:sz w:val="24"/>
          <w:szCs w:val="24"/>
        </w:rPr>
        <w:t>February</w:t>
      </w:r>
      <w:proofErr w:type="spellEnd"/>
      <w:r w:rsidR="00724721" w:rsidRPr="00220861">
        <w:rPr>
          <w:rFonts w:ascii="Times New Roman" w:hAnsi="Times New Roman" w:cs="Times New Roman"/>
          <w:sz w:val="24"/>
          <w:szCs w:val="24"/>
        </w:rPr>
        <w:t xml:space="preserve"> 2002. Consultato il </w:t>
      </w:r>
      <w:r w:rsidR="00177460">
        <w:rPr>
          <w:rFonts w:ascii="Times New Roman" w:hAnsi="Times New Roman" w:cs="Times New Roman"/>
          <w:sz w:val="24"/>
          <w:szCs w:val="24"/>
        </w:rPr>
        <w:t>11 gennaio</w:t>
      </w:r>
      <w:r w:rsidR="00724721" w:rsidRPr="00220861">
        <w:rPr>
          <w:rFonts w:ascii="Times New Roman" w:hAnsi="Times New Roman" w:cs="Times New Roman"/>
          <w:sz w:val="24"/>
          <w:szCs w:val="24"/>
        </w:rPr>
        <w:t xml:space="preserve"> 202</w:t>
      </w:r>
      <w:r w:rsidR="00177460">
        <w:rPr>
          <w:rFonts w:ascii="Times New Roman" w:hAnsi="Times New Roman" w:cs="Times New Roman"/>
          <w:sz w:val="24"/>
          <w:szCs w:val="24"/>
        </w:rPr>
        <w:t>6</w:t>
      </w:r>
      <w:r w:rsidR="00724721" w:rsidRPr="00220861">
        <w:rPr>
          <w:rFonts w:ascii="Times New Roman" w:hAnsi="Times New Roman" w:cs="Times New Roman"/>
          <w:sz w:val="24"/>
          <w:szCs w:val="24"/>
        </w:rPr>
        <w:t xml:space="preserve">. </w:t>
      </w:r>
      <w:hyperlink r:id="rId55" w:tgtFrame="_blank" w:history="1">
        <w:r w:rsidR="00724721" w:rsidRPr="00220861">
          <w:rPr>
            <w:rStyle w:val="Collegamentoipertestuale"/>
            <w:rFonts w:ascii="Times New Roman" w:hAnsi="Times New Roman" w:cs="Times New Roman"/>
            <w:sz w:val="24"/>
            <w:szCs w:val="24"/>
          </w:rPr>
          <w:t>https://georgewbush-whitehouse.archives.gov/news/releases/2002/02/20020218-2.html</w:t>
        </w:r>
      </w:hyperlink>
      <w:r w:rsidR="00724721" w:rsidRPr="00220861">
        <w:rPr>
          <w:rFonts w:ascii="Times New Roman" w:hAnsi="Times New Roman" w:cs="Times New Roman"/>
          <w:sz w:val="24"/>
          <w:szCs w:val="24"/>
        </w:rPr>
        <w:t>.</w:t>
      </w:r>
    </w:p>
    <w:p w14:paraId="61472835" w14:textId="6D46ECB5" w:rsidR="007541C5" w:rsidRPr="007541C5" w:rsidRDefault="007541C5" w:rsidP="00724721">
      <w:pPr>
        <w:rPr>
          <w:rFonts w:ascii="Times New Roman" w:hAnsi="Times New Roman" w:cs="Times New Roman"/>
          <w:sz w:val="24"/>
          <w:szCs w:val="24"/>
          <w:lang w:val="en-US"/>
        </w:rPr>
      </w:pPr>
      <w:r w:rsidRPr="007541C5">
        <w:rPr>
          <w:rFonts w:ascii="Times New Roman" w:hAnsi="Times New Roman" w:cs="Times New Roman"/>
          <w:sz w:val="24"/>
          <w:szCs w:val="24"/>
          <w:lang w:val="en-US"/>
        </w:rPr>
        <w:t>T</w:t>
      </w:r>
      <w:r>
        <w:rPr>
          <w:rFonts w:ascii="Times New Roman" w:hAnsi="Times New Roman" w:cs="Times New Roman"/>
          <w:sz w:val="24"/>
          <w:szCs w:val="24"/>
          <w:lang w:val="en-US"/>
        </w:rPr>
        <w:t>oki</w:t>
      </w:r>
      <w:r w:rsidRPr="007541C5">
        <w:rPr>
          <w:rFonts w:ascii="Times New Roman" w:hAnsi="Times New Roman" w:cs="Times New Roman"/>
          <w:sz w:val="24"/>
          <w:szCs w:val="24"/>
          <w:lang w:val="en-US"/>
        </w:rPr>
        <w:t xml:space="preserve"> M. </w:t>
      </w:r>
      <w:r w:rsidR="0051621B" w:rsidRPr="0051621B">
        <w:rPr>
          <w:rFonts w:ascii="Times New Roman" w:hAnsi="Times New Roman" w:cs="Times New Roman"/>
          <w:lang w:val="en-US"/>
        </w:rPr>
        <w:t>«</w:t>
      </w:r>
      <w:r w:rsidRPr="007541C5">
        <w:rPr>
          <w:rFonts w:ascii="Times New Roman" w:hAnsi="Times New Roman" w:cs="Times New Roman"/>
          <w:sz w:val="24"/>
          <w:szCs w:val="24"/>
          <w:lang w:val="en-US"/>
        </w:rPr>
        <w:t>Japan’s Evolving Security Policies: Along Came North Korea’s Threats</w:t>
      </w:r>
      <w:r w:rsidR="0051621B" w:rsidRPr="0051621B">
        <w:rPr>
          <w:rFonts w:ascii="Times New Roman" w:hAnsi="Times New Roman" w:cs="Times New Roman"/>
          <w:lang w:val="en-US"/>
        </w:rPr>
        <w:t>»</w:t>
      </w:r>
      <w:r w:rsidRPr="007541C5">
        <w:rPr>
          <w:rFonts w:ascii="Times New Roman" w:hAnsi="Times New Roman" w:cs="Times New Roman"/>
          <w:sz w:val="24"/>
          <w:szCs w:val="24"/>
          <w:lang w:val="en-US"/>
        </w:rPr>
        <w:t xml:space="preserve">, </w:t>
      </w:r>
      <w:r w:rsidRPr="007541C5">
        <w:rPr>
          <w:rFonts w:ascii="Times New Roman" w:hAnsi="Times New Roman" w:cs="Times New Roman"/>
          <w:i/>
          <w:iCs/>
          <w:sz w:val="24"/>
          <w:szCs w:val="24"/>
          <w:lang w:val="en-US"/>
        </w:rPr>
        <w:t>James Martin Center for Nonproliferation Studies (CNS)</w:t>
      </w:r>
      <w:r w:rsidRPr="007541C5">
        <w:rPr>
          <w:rFonts w:ascii="Times New Roman" w:hAnsi="Times New Roman" w:cs="Times New Roman"/>
          <w:sz w:val="24"/>
          <w:szCs w:val="24"/>
          <w:lang w:val="en-US"/>
        </w:rPr>
        <w:t xml:space="preserve">, Middlebury Institute of International Studies at Monterey, 3 </w:t>
      </w:r>
      <w:proofErr w:type="spellStart"/>
      <w:r w:rsidRPr="007541C5">
        <w:rPr>
          <w:rFonts w:ascii="Times New Roman" w:hAnsi="Times New Roman" w:cs="Times New Roman"/>
          <w:sz w:val="24"/>
          <w:szCs w:val="24"/>
          <w:lang w:val="en-US"/>
        </w:rPr>
        <w:t>giugno</w:t>
      </w:r>
      <w:proofErr w:type="spellEnd"/>
      <w:r w:rsidRPr="007541C5">
        <w:rPr>
          <w:rFonts w:ascii="Times New Roman" w:hAnsi="Times New Roman" w:cs="Times New Roman"/>
          <w:sz w:val="24"/>
          <w:szCs w:val="24"/>
          <w:lang w:val="en-US"/>
        </w:rPr>
        <w:t xml:space="preserve"> 2009.</w:t>
      </w:r>
      <w:r>
        <w:rPr>
          <w:rFonts w:ascii="Times New Roman" w:hAnsi="Times New Roman" w:cs="Times New Roman"/>
          <w:sz w:val="24"/>
          <w:szCs w:val="24"/>
          <w:lang w:val="en-US"/>
        </w:rPr>
        <w:t xml:space="preserve"> </w:t>
      </w:r>
      <w:proofErr w:type="spellStart"/>
      <w:r w:rsidR="00BC368F">
        <w:rPr>
          <w:rFonts w:ascii="Times New Roman" w:hAnsi="Times New Roman" w:cs="Times New Roman"/>
          <w:sz w:val="24"/>
          <w:szCs w:val="24"/>
          <w:lang w:val="en-US"/>
        </w:rPr>
        <w:t>Consultato</w:t>
      </w:r>
      <w:proofErr w:type="spellEnd"/>
      <w:r w:rsidR="00BC368F">
        <w:rPr>
          <w:rFonts w:ascii="Times New Roman" w:hAnsi="Times New Roman" w:cs="Times New Roman"/>
          <w:sz w:val="24"/>
          <w:szCs w:val="24"/>
          <w:lang w:val="en-US"/>
        </w:rPr>
        <w:t xml:space="preserve"> il 12 </w:t>
      </w:r>
      <w:proofErr w:type="spellStart"/>
      <w:r w:rsidR="00BC368F">
        <w:rPr>
          <w:rFonts w:ascii="Times New Roman" w:hAnsi="Times New Roman" w:cs="Times New Roman"/>
          <w:sz w:val="24"/>
          <w:szCs w:val="24"/>
          <w:lang w:val="en-US"/>
        </w:rPr>
        <w:t>gennaio</w:t>
      </w:r>
      <w:proofErr w:type="spellEnd"/>
      <w:r w:rsidR="00BC368F">
        <w:rPr>
          <w:rFonts w:ascii="Times New Roman" w:hAnsi="Times New Roman" w:cs="Times New Roman"/>
          <w:sz w:val="24"/>
          <w:szCs w:val="24"/>
          <w:lang w:val="en-US"/>
        </w:rPr>
        <w:t xml:space="preserve"> 2026. </w:t>
      </w:r>
      <w:hyperlink r:id="rId56" w:history="1">
        <w:r w:rsidRPr="00BC368F">
          <w:rPr>
            <w:rStyle w:val="Collegamentoipertestuale"/>
            <w:rFonts w:ascii="Times New Roman" w:hAnsi="Times New Roman" w:cs="Times New Roman"/>
            <w:sz w:val="24"/>
            <w:szCs w:val="24"/>
            <w:lang w:val="en-US"/>
          </w:rPr>
          <w:t>Japan's Evolving Security Policies: Along Came North Korea's Threats</w:t>
        </w:r>
      </w:hyperlink>
    </w:p>
    <w:p w14:paraId="7F32710F" w14:textId="191032C9" w:rsidR="00163080" w:rsidRPr="002B25E0" w:rsidRDefault="00163080" w:rsidP="00724721">
      <w:pPr>
        <w:rPr>
          <w:rFonts w:ascii="Times New Roman" w:hAnsi="Times New Roman" w:cs="Times New Roman"/>
          <w:sz w:val="24"/>
          <w:szCs w:val="24"/>
        </w:rPr>
      </w:pPr>
      <w:r w:rsidRPr="00163080">
        <w:rPr>
          <w:rFonts w:ascii="Times New Roman" w:hAnsi="Times New Roman" w:cs="Times New Roman"/>
          <w:sz w:val="24"/>
          <w:szCs w:val="24"/>
          <w:lang w:val="en-US"/>
        </w:rPr>
        <w:t xml:space="preserve">Uchiyama, Y. (2010). </w:t>
      </w:r>
      <w:r w:rsidR="0051621B" w:rsidRPr="0051621B">
        <w:rPr>
          <w:rFonts w:ascii="Times New Roman" w:hAnsi="Times New Roman" w:cs="Times New Roman"/>
          <w:lang w:val="en-US"/>
        </w:rPr>
        <w:t>«</w:t>
      </w:r>
      <w:r w:rsidRPr="00B30C86">
        <w:rPr>
          <w:rFonts w:ascii="Times New Roman" w:hAnsi="Times New Roman" w:cs="Times New Roman"/>
          <w:i/>
          <w:iCs/>
          <w:sz w:val="24"/>
          <w:szCs w:val="24"/>
          <w:lang w:val="en-US"/>
        </w:rPr>
        <w:t>Koizumi and Japanese Politics: Reform Strategies and Leadership Style</w:t>
      </w:r>
      <w:r w:rsidR="0051621B" w:rsidRPr="0051621B">
        <w:rPr>
          <w:rFonts w:ascii="Times New Roman" w:hAnsi="Times New Roman" w:cs="Times New Roman"/>
          <w:lang w:val="en-US"/>
        </w:rPr>
        <w:t>»</w:t>
      </w:r>
      <w:r w:rsidRPr="00163080">
        <w:rPr>
          <w:rFonts w:ascii="Times New Roman" w:hAnsi="Times New Roman" w:cs="Times New Roman"/>
          <w:sz w:val="24"/>
          <w:szCs w:val="24"/>
          <w:lang w:val="en-US"/>
        </w:rPr>
        <w:t xml:space="preserve"> (1st ed.). </w:t>
      </w:r>
      <w:r w:rsidRPr="002B25E0">
        <w:rPr>
          <w:rFonts w:ascii="Times New Roman" w:hAnsi="Times New Roman" w:cs="Times New Roman"/>
          <w:sz w:val="24"/>
          <w:szCs w:val="24"/>
        </w:rPr>
        <w:t xml:space="preserve">Routledge. Consultato il 6 gennaio 2026. </w:t>
      </w:r>
      <w:hyperlink r:id="rId57" w:history="1">
        <w:r w:rsidRPr="002B25E0">
          <w:rPr>
            <w:rStyle w:val="Collegamentoipertestuale"/>
            <w:rFonts w:ascii="Times New Roman" w:hAnsi="Times New Roman" w:cs="Times New Roman"/>
            <w:sz w:val="24"/>
            <w:szCs w:val="24"/>
          </w:rPr>
          <w:t>https://doi.org/10.4324/9780203856376</w:t>
        </w:r>
      </w:hyperlink>
      <w:r w:rsidRPr="002B25E0">
        <w:rPr>
          <w:rFonts w:ascii="Times New Roman" w:hAnsi="Times New Roman" w:cs="Times New Roman"/>
          <w:sz w:val="24"/>
          <w:szCs w:val="24"/>
        </w:rPr>
        <w:t xml:space="preserve"> </w:t>
      </w:r>
    </w:p>
    <w:p w14:paraId="1D1C94C9" w14:textId="66BDF87D" w:rsidR="00C40381" w:rsidRPr="00FE5651" w:rsidRDefault="00E93A66" w:rsidP="00724721">
      <w:pPr>
        <w:rPr>
          <w:lang w:val="en-US"/>
        </w:rPr>
      </w:pPr>
      <w:r w:rsidRPr="00E93A66">
        <w:rPr>
          <w:rFonts w:ascii="Times New Roman" w:hAnsi="Times New Roman" w:cs="Times New Roman"/>
          <w:sz w:val="24"/>
          <w:szCs w:val="24"/>
        </w:rPr>
        <w:t xml:space="preserve">Ufficio di Gabinetto. </w:t>
      </w:r>
      <w:r w:rsidRPr="002B25E0">
        <w:rPr>
          <w:rFonts w:ascii="Times New Roman" w:hAnsi="Times New Roman" w:cs="Times New Roman"/>
          <w:sz w:val="24"/>
          <w:szCs w:val="24"/>
          <w:lang w:val="en-US"/>
        </w:rPr>
        <w:t xml:space="preserve">2012. </w:t>
      </w:r>
      <w:r w:rsidR="0051621B" w:rsidRPr="0051621B">
        <w:rPr>
          <w:rFonts w:ascii="Times New Roman" w:hAnsi="Times New Roman" w:cs="Times New Roman"/>
          <w:lang w:val="en-US"/>
        </w:rPr>
        <w:t>«</w:t>
      </w:r>
      <w:proofErr w:type="spellStart"/>
      <w:r w:rsidRPr="00E93A66">
        <w:rPr>
          <w:rFonts w:ascii="Times New Roman" w:hAnsi="Times New Roman" w:cs="Times New Roman"/>
          <w:i/>
          <w:iCs/>
          <w:sz w:val="24"/>
          <w:szCs w:val="24"/>
          <w:lang w:val="en-US"/>
        </w:rPr>
        <w:t>Kitachōsen</w:t>
      </w:r>
      <w:proofErr w:type="spellEnd"/>
      <w:r w:rsidRPr="00E93A66">
        <w:rPr>
          <w:rFonts w:ascii="Times New Roman" w:hAnsi="Times New Roman" w:cs="Times New Roman"/>
          <w:i/>
          <w:iCs/>
          <w:sz w:val="24"/>
          <w:szCs w:val="24"/>
          <w:lang w:val="en-US"/>
        </w:rPr>
        <w:t xml:space="preserve"> </w:t>
      </w:r>
      <w:proofErr w:type="spellStart"/>
      <w:r w:rsidRPr="00E93A66">
        <w:rPr>
          <w:rFonts w:ascii="Times New Roman" w:hAnsi="Times New Roman" w:cs="Times New Roman"/>
          <w:i/>
          <w:iCs/>
          <w:sz w:val="24"/>
          <w:szCs w:val="24"/>
          <w:lang w:val="en-US"/>
        </w:rPr>
        <w:t>ni</w:t>
      </w:r>
      <w:proofErr w:type="spellEnd"/>
      <w:r w:rsidRPr="00E93A66">
        <w:rPr>
          <w:rFonts w:ascii="Times New Roman" w:hAnsi="Times New Roman" w:cs="Times New Roman"/>
          <w:i/>
          <w:iCs/>
          <w:sz w:val="24"/>
          <w:szCs w:val="24"/>
          <w:lang w:val="en-US"/>
        </w:rPr>
        <w:t xml:space="preserve"> </w:t>
      </w:r>
      <w:proofErr w:type="spellStart"/>
      <w:r w:rsidRPr="00E93A66">
        <w:rPr>
          <w:rFonts w:ascii="Times New Roman" w:hAnsi="Times New Roman" w:cs="Times New Roman"/>
          <w:i/>
          <w:iCs/>
          <w:sz w:val="24"/>
          <w:szCs w:val="24"/>
          <w:lang w:val="en-US"/>
        </w:rPr>
        <w:t>yoru</w:t>
      </w:r>
      <w:proofErr w:type="spellEnd"/>
      <w:r w:rsidRPr="00E93A66">
        <w:rPr>
          <w:rFonts w:ascii="Times New Roman" w:hAnsi="Times New Roman" w:cs="Times New Roman"/>
          <w:i/>
          <w:iCs/>
          <w:sz w:val="24"/>
          <w:szCs w:val="24"/>
          <w:lang w:val="en-US"/>
        </w:rPr>
        <w:t xml:space="preserve"> </w:t>
      </w:r>
      <w:proofErr w:type="spellStart"/>
      <w:r w:rsidRPr="00E93A66">
        <w:rPr>
          <w:rFonts w:ascii="Times New Roman" w:hAnsi="Times New Roman" w:cs="Times New Roman"/>
          <w:i/>
          <w:iCs/>
          <w:sz w:val="24"/>
          <w:szCs w:val="24"/>
          <w:lang w:val="en-US"/>
        </w:rPr>
        <w:t>nihonjin</w:t>
      </w:r>
      <w:proofErr w:type="spellEnd"/>
      <w:r w:rsidRPr="00E93A66">
        <w:rPr>
          <w:rFonts w:ascii="Times New Roman" w:hAnsi="Times New Roman" w:cs="Times New Roman"/>
          <w:i/>
          <w:iCs/>
          <w:sz w:val="24"/>
          <w:szCs w:val="24"/>
          <w:lang w:val="en-US"/>
        </w:rPr>
        <w:t xml:space="preserve"> </w:t>
      </w:r>
      <w:proofErr w:type="spellStart"/>
      <w:r w:rsidRPr="00E93A66">
        <w:rPr>
          <w:rFonts w:ascii="Times New Roman" w:hAnsi="Times New Roman" w:cs="Times New Roman"/>
          <w:i/>
          <w:iCs/>
          <w:sz w:val="24"/>
          <w:szCs w:val="24"/>
          <w:lang w:val="en-US"/>
        </w:rPr>
        <w:t>rachi</w:t>
      </w:r>
      <w:proofErr w:type="spellEnd"/>
      <w:r w:rsidRPr="00E93A66">
        <w:rPr>
          <w:rFonts w:ascii="Times New Roman" w:hAnsi="Times New Roman" w:cs="Times New Roman"/>
          <w:i/>
          <w:iCs/>
          <w:sz w:val="24"/>
          <w:szCs w:val="24"/>
          <w:lang w:val="en-US"/>
        </w:rPr>
        <w:t xml:space="preserve"> </w:t>
      </w:r>
      <w:proofErr w:type="spellStart"/>
      <w:r w:rsidRPr="00E93A66">
        <w:rPr>
          <w:rFonts w:ascii="Times New Roman" w:hAnsi="Times New Roman" w:cs="Times New Roman"/>
          <w:i/>
          <w:iCs/>
          <w:sz w:val="24"/>
          <w:szCs w:val="24"/>
          <w:lang w:val="en-US"/>
        </w:rPr>
        <w:t>mondai</w:t>
      </w:r>
      <w:proofErr w:type="spellEnd"/>
      <w:r w:rsidRPr="00E93A66">
        <w:rPr>
          <w:rFonts w:ascii="Times New Roman" w:hAnsi="Times New Roman" w:cs="Times New Roman"/>
          <w:i/>
          <w:iCs/>
          <w:sz w:val="24"/>
          <w:szCs w:val="24"/>
          <w:lang w:val="en-US"/>
        </w:rPr>
        <w:t xml:space="preserve"> </w:t>
      </w:r>
      <w:proofErr w:type="spellStart"/>
      <w:r w:rsidRPr="00E93A66">
        <w:rPr>
          <w:rFonts w:ascii="Times New Roman" w:hAnsi="Times New Roman" w:cs="Times New Roman"/>
          <w:i/>
          <w:iCs/>
          <w:sz w:val="24"/>
          <w:szCs w:val="24"/>
          <w:lang w:val="en-US"/>
        </w:rPr>
        <w:t>ni</w:t>
      </w:r>
      <w:proofErr w:type="spellEnd"/>
      <w:r w:rsidRPr="00E93A66">
        <w:rPr>
          <w:rFonts w:ascii="Times New Roman" w:hAnsi="Times New Roman" w:cs="Times New Roman"/>
          <w:i/>
          <w:iCs/>
          <w:sz w:val="24"/>
          <w:szCs w:val="24"/>
          <w:lang w:val="en-US"/>
        </w:rPr>
        <w:t xml:space="preserve"> </w:t>
      </w:r>
      <w:proofErr w:type="spellStart"/>
      <w:r w:rsidRPr="00E93A66">
        <w:rPr>
          <w:rFonts w:ascii="Times New Roman" w:hAnsi="Times New Roman" w:cs="Times New Roman"/>
          <w:i/>
          <w:iCs/>
          <w:sz w:val="24"/>
          <w:szCs w:val="24"/>
          <w:lang w:val="en-US"/>
        </w:rPr>
        <w:t>kansuru</w:t>
      </w:r>
      <w:proofErr w:type="spellEnd"/>
      <w:r w:rsidRPr="00E93A66">
        <w:rPr>
          <w:rFonts w:ascii="Times New Roman" w:hAnsi="Times New Roman" w:cs="Times New Roman"/>
          <w:i/>
          <w:iCs/>
          <w:sz w:val="24"/>
          <w:szCs w:val="24"/>
          <w:lang w:val="en-US"/>
        </w:rPr>
        <w:t xml:space="preserve"> </w:t>
      </w:r>
      <w:proofErr w:type="spellStart"/>
      <w:r w:rsidRPr="00E93A66">
        <w:rPr>
          <w:rFonts w:ascii="Times New Roman" w:hAnsi="Times New Roman" w:cs="Times New Roman"/>
          <w:i/>
          <w:iCs/>
          <w:sz w:val="24"/>
          <w:szCs w:val="24"/>
          <w:lang w:val="en-US"/>
        </w:rPr>
        <w:t>tokubetsu</w:t>
      </w:r>
      <w:proofErr w:type="spellEnd"/>
      <w:r w:rsidRPr="00E93A66">
        <w:rPr>
          <w:rFonts w:ascii="Times New Roman" w:hAnsi="Times New Roman" w:cs="Times New Roman"/>
          <w:i/>
          <w:iCs/>
          <w:sz w:val="24"/>
          <w:szCs w:val="24"/>
          <w:lang w:val="en-US"/>
        </w:rPr>
        <w:t xml:space="preserve"> seron </w:t>
      </w:r>
      <w:proofErr w:type="spellStart"/>
      <w:r w:rsidRPr="00E93A66">
        <w:rPr>
          <w:rFonts w:ascii="Times New Roman" w:hAnsi="Times New Roman" w:cs="Times New Roman"/>
          <w:i/>
          <w:iCs/>
          <w:sz w:val="24"/>
          <w:szCs w:val="24"/>
          <w:lang w:val="en-US"/>
        </w:rPr>
        <w:t>chōsa</w:t>
      </w:r>
      <w:proofErr w:type="spellEnd"/>
      <w:r w:rsidRPr="00E93A66">
        <w:rPr>
          <w:rFonts w:ascii="Times New Roman" w:hAnsi="Times New Roman" w:cs="Times New Roman"/>
          <w:sz w:val="24"/>
          <w:szCs w:val="24"/>
          <w:lang w:val="en-US"/>
        </w:rPr>
        <w:t xml:space="preserve"> [Special Public Opinion Survey on the Abductions of Japanese Citizens by North Korea].</w:t>
      </w:r>
      <w:r w:rsidR="0051621B" w:rsidRPr="0051621B">
        <w:rPr>
          <w:rFonts w:ascii="Times New Roman" w:hAnsi="Times New Roman" w:cs="Times New Roman"/>
          <w:lang w:val="en-US"/>
        </w:rPr>
        <w:t xml:space="preserve"> »</w:t>
      </w:r>
      <w:r w:rsidRPr="00E93A66">
        <w:rPr>
          <w:rFonts w:ascii="Times New Roman" w:hAnsi="Times New Roman" w:cs="Times New Roman"/>
          <w:sz w:val="24"/>
          <w:szCs w:val="24"/>
          <w:lang w:val="en-US"/>
        </w:rPr>
        <w:t xml:space="preserve"> </w:t>
      </w:r>
      <w:proofErr w:type="spellStart"/>
      <w:r w:rsidRPr="00E93A66">
        <w:rPr>
          <w:rFonts w:ascii="Times New Roman" w:hAnsi="Times New Roman" w:cs="Times New Roman"/>
          <w:sz w:val="24"/>
          <w:szCs w:val="24"/>
          <w:lang w:val="en-US"/>
        </w:rPr>
        <w:t>Luglio</w:t>
      </w:r>
      <w:proofErr w:type="spellEnd"/>
      <w:r w:rsidRPr="00E93A66">
        <w:rPr>
          <w:rFonts w:ascii="Times New Roman" w:hAnsi="Times New Roman" w:cs="Times New Roman"/>
          <w:sz w:val="24"/>
          <w:szCs w:val="24"/>
          <w:lang w:val="en-US"/>
        </w:rPr>
        <w:t xml:space="preserve"> 2012. </w:t>
      </w:r>
      <w:proofErr w:type="spellStart"/>
      <w:r w:rsidRPr="00E93A66">
        <w:rPr>
          <w:rFonts w:ascii="Times New Roman" w:hAnsi="Times New Roman" w:cs="Times New Roman"/>
          <w:sz w:val="24"/>
          <w:szCs w:val="24"/>
          <w:lang w:val="en-US"/>
        </w:rPr>
        <w:t>Consultato</w:t>
      </w:r>
      <w:proofErr w:type="spellEnd"/>
      <w:r w:rsidRPr="00E93A66">
        <w:rPr>
          <w:rFonts w:ascii="Times New Roman" w:hAnsi="Times New Roman" w:cs="Times New Roman"/>
          <w:sz w:val="24"/>
          <w:szCs w:val="24"/>
          <w:lang w:val="en-US"/>
        </w:rPr>
        <w:t xml:space="preserve"> il </w:t>
      </w:r>
      <w:r w:rsidR="003E76E3">
        <w:rPr>
          <w:rFonts w:ascii="Times New Roman" w:hAnsi="Times New Roman" w:cs="Times New Roman"/>
          <w:sz w:val="24"/>
          <w:szCs w:val="24"/>
          <w:lang w:val="en-US"/>
        </w:rPr>
        <w:t>16</w:t>
      </w:r>
      <w:r w:rsidRPr="00E93A66">
        <w:rPr>
          <w:rFonts w:ascii="Times New Roman" w:hAnsi="Times New Roman" w:cs="Times New Roman"/>
          <w:sz w:val="24"/>
          <w:szCs w:val="24"/>
          <w:lang w:val="en-US"/>
        </w:rPr>
        <w:t xml:space="preserve"> </w:t>
      </w:r>
      <w:proofErr w:type="spellStart"/>
      <w:r w:rsidRPr="00E93A66">
        <w:rPr>
          <w:rFonts w:ascii="Times New Roman" w:hAnsi="Times New Roman" w:cs="Times New Roman"/>
          <w:sz w:val="24"/>
          <w:szCs w:val="24"/>
          <w:lang w:val="en-US"/>
        </w:rPr>
        <w:t>gennaio</w:t>
      </w:r>
      <w:proofErr w:type="spellEnd"/>
      <w:r w:rsidRPr="00E93A66">
        <w:rPr>
          <w:rFonts w:ascii="Times New Roman" w:hAnsi="Times New Roman" w:cs="Times New Roman"/>
          <w:sz w:val="24"/>
          <w:szCs w:val="24"/>
          <w:lang w:val="en-US"/>
        </w:rPr>
        <w:t xml:space="preserve"> 2026.</w:t>
      </w:r>
      <w:r w:rsidR="00756CF2" w:rsidRPr="002B25E0">
        <w:rPr>
          <w:lang w:val="en-US"/>
        </w:rPr>
        <w:t xml:space="preserve"> </w:t>
      </w:r>
      <w:hyperlink r:id="rId58" w:history="1">
        <w:r w:rsidR="00756CF2" w:rsidRPr="00756CF2">
          <w:rPr>
            <w:rStyle w:val="Collegamentoipertestuale"/>
            <w:rFonts w:ascii="Times New Roman" w:hAnsi="Times New Roman" w:cs="Times New Roman"/>
            <w:sz w:val="24"/>
            <w:szCs w:val="24"/>
          </w:rPr>
          <w:t>「北朝鮮による日本人拉致問題に関する特別世論調査」の概要</w:t>
        </w:r>
      </w:hyperlink>
    </w:p>
    <w:p w14:paraId="61F2460F" w14:textId="23FE47DB" w:rsidR="00500209" w:rsidRDefault="00500209" w:rsidP="00724721">
      <w:pPr>
        <w:rPr>
          <w:rFonts w:ascii="Times New Roman" w:hAnsi="Times New Roman" w:cs="Times New Roman"/>
          <w:sz w:val="24"/>
          <w:szCs w:val="24"/>
          <w:lang w:val="en-US"/>
        </w:rPr>
      </w:pPr>
      <w:r>
        <w:rPr>
          <w:rFonts w:ascii="Times New Roman" w:hAnsi="Times New Roman" w:cs="Times New Roman"/>
          <w:sz w:val="24"/>
          <w:szCs w:val="24"/>
          <w:lang w:val="en-US"/>
        </w:rPr>
        <w:t>V</w:t>
      </w:r>
      <w:r w:rsidRPr="00500209">
        <w:rPr>
          <w:rFonts w:ascii="Times New Roman" w:hAnsi="Times New Roman" w:cs="Times New Roman"/>
          <w:sz w:val="24"/>
          <w:szCs w:val="24"/>
          <w:lang w:val="en-US"/>
        </w:rPr>
        <w:t xml:space="preserve">an Dijk, Teun A. </w:t>
      </w:r>
      <w:r w:rsidR="0051621B" w:rsidRPr="0051621B">
        <w:rPr>
          <w:rFonts w:ascii="Times New Roman" w:hAnsi="Times New Roman" w:cs="Times New Roman"/>
          <w:lang w:val="en-US"/>
        </w:rPr>
        <w:t>«</w:t>
      </w:r>
      <w:r w:rsidRPr="00500209">
        <w:rPr>
          <w:rFonts w:ascii="Times New Roman" w:hAnsi="Times New Roman" w:cs="Times New Roman"/>
          <w:sz w:val="24"/>
          <w:szCs w:val="24"/>
          <w:lang w:val="en-US"/>
        </w:rPr>
        <w:t>Politics, Ideology, and Discourse.</w:t>
      </w:r>
      <w:r w:rsidR="00AA412D">
        <w:rPr>
          <w:rFonts w:ascii="Times New Roman" w:hAnsi="Times New Roman" w:cs="Times New Roman"/>
          <w:sz w:val="24"/>
          <w:szCs w:val="24"/>
          <w:lang w:val="en-US"/>
        </w:rPr>
        <w:t>”</w:t>
      </w:r>
      <w:r w:rsidRPr="00500209">
        <w:rPr>
          <w:rFonts w:ascii="Times New Roman" w:hAnsi="Times New Roman" w:cs="Times New Roman"/>
          <w:sz w:val="24"/>
          <w:szCs w:val="24"/>
          <w:lang w:val="en-US"/>
        </w:rPr>
        <w:t xml:space="preserve"> In </w:t>
      </w:r>
      <w:r w:rsidRPr="00500209">
        <w:rPr>
          <w:rFonts w:ascii="Times New Roman" w:hAnsi="Times New Roman" w:cs="Times New Roman"/>
          <w:i/>
          <w:iCs/>
          <w:sz w:val="24"/>
          <w:szCs w:val="24"/>
          <w:lang w:val="en-US"/>
        </w:rPr>
        <w:t xml:space="preserve">Encyclopedia of Language &amp; </w:t>
      </w:r>
      <w:proofErr w:type="gramStart"/>
      <w:r w:rsidRPr="00500209">
        <w:rPr>
          <w:rFonts w:ascii="Times New Roman" w:hAnsi="Times New Roman" w:cs="Times New Roman"/>
          <w:i/>
          <w:iCs/>
          <w:sz w:val="24"/>
          <w:szCs w:val="24"/>
          <w:lang w:val="en-US"/>
        </w:rPr>
        <w:t>Linguistics</w:t>
      </w:r>
      <w:r w:rsidR="0051621B" w:rsidRPr="0051621B">
        <w:rPr>
          <w:rFonts w:ascii="Times New Roman" w:hAnsi="Times New Roman" w:cs="Times New Roman"/>
          <w:lang w:val="en-US"/>
        </w:rPr>
        <w:t>»</w:t>
      </w:r>
      <w:r w:rsidRPr="00500209">
        <w:rPr>
          <w:rFonts w:ascii="Times New Roman" w:hAnsi="Times New Roman" w:cs="Times New Roman"/>
          <w:sz w:val="24"/>
          <w:szCs w:val="24"/>
          <w:lang w:val="en-US"/>
        </w:rPr>
        <w:t>,</w:t>
      </w:r>
      <w:proofErr w:type="gramEnd"/>
      <w:r w:rsidRPr="00500209">
        <w:rPr>
          <w:rFonts w:ascii="Times New Roman" w:hAnsi="Times New Roman" w:cs="Times New Roman"/>
          <w:sz w:val="24"/>
          <w:szCs w:val="24"/>
          <w:lang w:val="en-US"/>
        </w:rPr>
        <w:t xml:space="preserve"> 2nd ed., edited by Keith Brown, 728-740. </w:t>
      </w:r>
      <w:r w:rsidRPr="00FE5651">
        <w:rPr>
          <w:rFonts w:ascii="Times New Roman" w:hAnsi="Times New Roman" w:cs="Times New Roman"/>
          <w:sz w:val="24"/>
          <w:szCs w:val="24"/>
          <w:lang w:val="en-US"/>
        </w:rPr>
        <w:t>Oxford: Elsevier, 2006.</w:t>
      </w:r>
    </w:p>
    <w:p w14:paraId="429AB362" w14:textId="60F80740" w:rsidR="00AA412D" w:rsidRPr="00FE5651" w:rsidRDefault="00AA412D" w:rsidP="00724721">
      <w:pPr>
        <w:rPr>
          <w:rFonts w:ascii="Times New Roman" w:hAnsi="Times New Roman" w:cs="Times New Roman"/>
          <w:sz w:val="24"/>
          <w:szCs w:val="24"/>
          <w:lang w:val="en-US"/>
        </w:rPr>
      </w:pPr>
      <w:proofErr w:type="spellStart"/>
      <w:r w:rsidRPr="00AA412D">
        <w:rPr>
          <w:rFonts w:ascii="Times New Roman" w:hAnsi="Times New Roman" w:cs="Times New Roman"/>
          <w:sz w:val="24"/>
          <w:szCs w:val="24"/>
          <w:lang w:val="en-US"/>
        </w:rPr>
        <w:t>Wodak</w:t>
      </w:r>
      <w:proofErr w:type="spellEnd"/>
      <w:r w:rsidRPr="00AA412D">
        <w:rPr>
          <w:rFonts w:ascii="Times New Roman" w:hAnsi="Times New Roman" w:cs="Times New Roman"/>
          <w:sz w:val="24"/>
          <w:szCs w:val="24"/>
          <w:lang w:val="en-US"/>
        </w:rPr>
        <w:t xml:space="preserve">, Ruth, and Martin Reisigl. </w:t>
      </w:r>
      <w:r w:rsidR="0051621B" w:rsidRPr="0051621B">
        <w:rPr>
          <w:rFonts w:ascii="Times New Roman" w:hAnsi="Times New Roman" w:cs="Times New Roman"/>
          <w:lang w:val="en-US"/>
        </w:rPr>
        <w:t>«</w:t>
      </w:r>
      <w:r w:rsidRPr="00AA412D">
        <w:rPr>
          <w:rFonts w:ascii="Times New Roman" w:hAnsi="Times New Roman" w:cs="Times New Roman"/>
          <w:sz w:val="24"/>
          <w:szCs w:val="24"/>
          <w:lang w:val="en-US"/>
        </w:rPr>
        <w:t>Discourse-Historical Approach.</w:t>
      </w:r>
      <w:r w:rsidR="0051621B" w:rsidRPr="0051621B">
        <w:rPr>
          <w:rFonts w:ascii="Times New Roman" w:hAnsi="Times New Roman" w:cs="Times New Roman"/>
          <w:lang w:val="en-US"/>
        </w:rPr>
        <w:t xml:space="preserve"> »</w:t>
      </w:r>
      <w:r w:rsidRPr="00AA412D">
        <w:rPr>
          <w:rFonts w:ascii="Times New Roman" w:hAnsi="Times New Roman" w:cs="Times New Roman"/>
          <w:sz w:val="24"/>
          <w:szCs w:val="24"/>
          <w:lang w:val="en-US"/>
        </w:rPr>
        <w:t xml:space="preserve"> In </w:t>
      </w:r>
      <w:r w:rsidRPr="00AA412D">
        <w:rPr>
          <w:rFonts w:ascii="Times New Roman" w:hAnsi="Times New Roman" w:cs="Times New Roman"/>
          <w:i/>
          <w:iCs/>
          <w:sz w:val="24"/>
          <w:szCs w:val="24"/>
          <w:lang w:val="en-US"/>
        </w:rPr>
        <w:t>Methods of Critical Discourse Analysis</w:t>
      </w:r>
      <w:r w:rsidRPr="00AA412D">
        <w:rPr>
          <w:rFonts w:ascii="Times New Roman" w:hAnsi="Times New Roman" w:cs="Times New Roman"/>
          <w:sz w:val="24"/>
          <w:szCs w:val="24"/>
          <w:lang w:val="en-US"/>
        </w:rPr>
        <w:t>, edited by Ruth Wodak and Michael Meyer, 87-121. London: SAGE, 2001.</w:t>
      </w:r>
    </w:p>
    <w:p w14:paraId="2D35D366" w14:textId="7A4FAD3B" w:rsidR="00E56E46" w:rsidRPr="00003D34" w:rsidRDefault="00003D34" w:rsidP="000B5AD0">
      <w:pPr>
        <w:rPr>
          <w:rFonts w:ascii="Times New Roman" w:hAnsi="Times New Roman" w:cs="Times New Roman"/>
          <w:sz w:val="24"/>
          <w:szCs w:val="24"/>
          <w:lang w:val="en-US"/>
        </w:rPr>
      </w:pPr>
      <w:r w:rsidRPr="00FE5651">
        <w:rPr>
          <w:rFonts w:ascii="Times New Roman" w:hAnsi="Times New Roman" w:cs="Times New Roman"/>
          <w:sz w:val="24"/>
          <w:szCs w:val="24"/>
          <w:lang w:val="en-US"/>
        </w:rPr>
        <w:t xml:space="preserve">Yomiuri Shimbun, </w:t>
      </w:r>
      <w:r w:rsidR="0051621B" w:rsidRPr="0051621B">
        <w:rPr>
          <w:rFonts w:ascii="Times New Roman" w:hAnsi="Times New Roman" w:cs="Times New Roman"/>
          <w:lang w:val="en-US"/>
        </w:rPr>
        <w:t>«</w:t>
      </w:r>
      <w:proofErr w:type="spellStart"/>
      <w:r w:rsidRPr="00FE5651">
        <w:rPr>
          <w:rFonts w:ascii="Times New Roman" w:hAnsi="Times New Roman" w:cs="Times New Roman"/>
          <w:i/>
          <w:iCs/>
          <w:sz w:val="24"/>
          <w:szCs w:val="24"/>
          <w:lang w:val="en-US"/>
        </w:rPr>
        <w:t>Keisatsuchō</w:t>
      </w:r>
      <w:proofErr w:type="spellEnd"/>
      <w:r w:rsidRPr="00FE5651">
        <w:rPr>
          <w:rFonts w:ascii="Times New Roman" w:hAnsi="Times New Roman" w:cs="Times New Roman"/>
          <w:i/>
          <w:iCs/>
          <w:sz w:val="24"/>
          <w:szCs w:val="24"/>
          <w:lang w:val="en-US"/>
        </w:rPr>
        <w:t xml:space="preserve"> ‘</w:t>
      </w:r>
      <w:proofErr w:type="spellStart"/>
      <w:r w:rsidRPr="00FE5651">
        <w:rPr>
          <w:rFonts w:ascii="Times New Roman" w:hAnsi="Times New Roman" w:cs="Times New Roman"/>
          <w:i/>
          <w:iCs/>
          <w:sz w:val="24"/>
          <w:szCs w:val="24"/>
          <w:lang w:val="en-US"/>
        </w:rPr>
        <w:t>Kitachōsen</w:t>
      </w:r>
      <w:proofErr w:type="spellEnd"/>
      <w:r w:rsidRPr="00FE5651">
        <w:rPr>
          <w:rFonts w:ascii="Times New Roman" w:hAnsi="Times New Roman" w:cs="Times New Roman"/>
          <w:i/>
          <w:iCs/>
          <w:sz w:val="24"/>
          <w:szCs w:val="24"/>
          <w:lang w:val="en-US"/>
        </w:rPr>
        <w:t xml:space="preserve"> </w:t>
      </w:r>
      <w:proofErr w:type="spellStart"/>
      <w:r w:rsidRPr="00FE5651">
        <w:rPr>
          <w:rFonts w:ascii="Times New Roman" w:hAnsi="Times New Roman" w:cs="Times New Roman"/>
          <w:i/>
          <w:iCs/>
          <w:sz w:val="24"/>
          <w:szCs w:val="24"/>
          <w:lang w:val="en-US"/>
        </w:rPr>
        <w:t>shifuto</w:t>
      </w:r>
      <w:proofErr w:type="spellEnd"/>
      <w:r w:rsidRPr="00FE5651">
        <w:rPr>
          <w:rFonts w:ascii="Times New Roman" w:hAnsi="Times New Roman" w:cs="Times New Roman"/>
          <w:i/>
          <w:iCs/>
          <w:sz w:val="24"/>
          <w:szCs w:val="24"/>
          <w:lang w:val="en-US"/>
        </w:rPr>
        <w:t xml:space="preserve">’: </w:t>
      </w:r>
      <w:proofErr w:type="spellStart"/>
      <w:r w:rsidRPr="00FE5651">
        <w:rPr>
          <w:rFonts w:ascii="Times New Roman" w:hAnsi="Times New Roman" w:cs="Times New Roman"/>
          <w:i/>
          <w:iCs/>
          <w:sz w:val="24"/>
          <w:szCs w:val="24"/>
          <w:lang w:val="en-US"/>
        </w:rPr>
        <w:t>Sū-hyakunin</w:t>
      </w:r>
      <w:proofErr w:type="spellEnd"/>
      <w:r w:rsidRPr="00FE5651">
        <w:rPr>
          <w:rFonts w:ascii="Times New Roman" w:hAnsi="Times New Roman" w:cs="Times New Roman"/>
          <w:i/>
          <w:iCs/>
          <w:sz w:val="24"/>
          <w:szCs w:val="24"/>
          <w:lang w:val="en-US"/>
        </w:rPr>
        <w:t xml:space="preserve"> no </w:t>
      </w:r>
      <w:proofErr w:type="spellStart"/>
      <w:r w:rsidRPr="00FE5651">
        <w:rPr>
          <w:rFonts w:ascii="Times New Roman" w:hAnsi="Times New Roman" w:cs="Times New Roman"/>
          <w:i/>
          <w:iCs/>
          <w:sz w:val="24"/>
          <w:szCs w:val="24"/>
          <w:lang w:val="en-US"/>
        </w:rPr>
        <w:t>kōsakuin</w:t>
      </w:r>
      <w:proofErr w:type="spellEnd"/>
      <w:r w:rsidRPr="00FE5651">
        <w:rPr>
          <w:rFonts w:ascii="Times New Roman" w:hAnsi="Times New Roman" w:cs="Times New Roman"/>
          <w:i/>
          <w:iCs/>
          <w:sz w:val="24"/>
          <w:szCs w:val="24"/>
          <w:lang w:val="en-US"/>
        </w:rPr>
        <w:t xml:space="preserve">… </w:t>
      </w:r>
      <w:proofErr w:type="spellStart"/>
      <w:r w:rsidRPr="00003D34">
        <w:rPr>
          <w:rFonts w:ascii="Times New Roman" w:hAnsi="Times New Roman" w:cs="Times New Roman"/>
          <w:i/>
          <w:iCs/>
          <w:sz w:val="24"/>
          <w:szCs w:val="24"/>
          <w:lang w:val="en-US"/>
        </w:rPr>
        <w:t>Katsudō</w:t>
      </w:r>
      <w:proofErr w:type="spellEnd"/>
      <w:r w:rsidRPr="00003D34">
        <w:rPr>
          <w:rFonts w:ascii="Times New Roman" w:hAnsi="Times New Roman" w:cs="Times New Roman"/>
          <w:i/>
          <w:iCs/>
          <w:sz w:val="24"/>
          <w:szCs w:val="24"/>
          <w:lang w:val="en-US"/>
        </w:rPr>
        <w:t xml:space="preserve"> haiku e </w:t>
      </w:r>
      <w:proofErr w:type="spellStart"/>
      <w:r w:rsidRPr="00003D34">
        <w:rPr>
          <w:rFonts w:ascii="Times New Roman" w:hAnsi="Times New Roman" w:cs="Times New Roman"/>
          <w:i/>
          <w:iCs/>
          <w:sz w:val="24"/>
          <w:szCs w:val="24"/>
          <w:lang w:val="en-US"/>
        </w:rPr>
        <w:t>taisei-zukuri</w:t>
      </w:r>
      <w:proofErr w:type="spellEnd"/>
      <w:r w:rsidRPr="00003D34">
        <w:rPr>
          <w:rFonts w:ascii="Times New Roman" w:hAnsi="Times New Roman" w:cs="Times New Roman"/>
          <w:sz w:val="24"/>
          <w:szCs w:val="24"/>
          <w:lang w:val="en-US"/>
        </w:rPr>
        <w:t xml:space="preserve"> [Police Agency 'North Korea Shift': Hundreds of Secret Agents... Creating a System to Grasp Activities]</w:t>
      </w:r>
      <w:r w:rsidR="0051621B" w:rsidRPr="0051621B">
        <w:rPr>
          <w:rFonts w:ascii="Times New Roman" w:hAnsi="Times New Roman" w:cs="Times New Roman"/>
          <w:lang w:val="en-US"/>
        </w:rPr>
        <w:t xml:space="preserve"> »</w:t>
      </w:r>
      <w:r w:rsidRPr="00003D34">
        <w:rPr>
          <w:rFonts w:ascii="Times New Roman" w:hAnsi="Times New Roman" w:cs="Times New Roman"/>
          <w:sz w:val="24"/>
          <w:szCs w:val="24"/>
          <w:lang w:val="en-US"/>
        </w:rPr>
        <w:t xml:space="preserve">, 8 </w:t>
      </w:r>
      <w:proofErr w:type="spellStart"/>
      <w:r w:rsidRPr="00003D34">
        <w:rPr>
          <w:rFonts w:ascii="Times New Roman" w:hAnsi="Times New Roman" w:cs="Times New Roman"/>
          <w:sz w:val="24"/>
          <w:szCs w:val="24"/>
          <w:lang w:val="en-US"/>
        </w:rPr>
        <w:t>febbraio</w:t>
      </w:r>
      <w:proofErr w:type="spellEnd"/>
      <w:r w:rsidRPr="00003D34">
        <w:rPr>
          <w:rFonts w:ascii="Times New Roman" w:hAnsi="Times New Roman" w:cs="Times New Roman"/>
          <w:sz w:val="24"/>
          <w:szCs w:val="24"/>
          <w:lang w:val="en-US"/>
        </w:rPr>
        <w:t xml:space="preserve"> 2003, </w:t>
      </w:r>
      <w:proofErr w:type="spellStart"/>
      <w:r w:rsidRPr="00003D34">
        <w:rPr>
          <w:rFonts w:ascii="Times New Roman" w:hAnsi="Times New Roman" w:cs="Times New Roman"/>
          <w:sz w:val="24"/>
          <w:szCs w:val="24"/>
          <w:lang w:val="en-US"/>
        </w:rPr>
        <w:t>consultabile</w:t>
      </w:r>
      <w:proofErr w:type="spellEnd"/>
      <w:r w:rsidRPr="00003D34">
        <w:rPr>
          <w:rFonts w:ascii="Times New Roman" w:hAnsi="Times New Roman" w:cs="Times New Roman"/>
          <w:sz w:val="24"/>
          <w:szCs w:val="24"/>
          <w:lang w:val="en-US"/>
        </w:rPr>
        <w:t xml:space="preserve"> </w:t>
      </w:r>
      <w:proofErr w:type="spellStart"/>
      <w:r w:rsidRPr="00003D34">
        <w:rPr>
          <w:rFonts w:ascii="Times New Roman" w:hAnsi="Times New Roman" w:cs="Times New Roman"/>
          <w:sz w:val="24"/>
          <w:szCs w:val="24"/>
          <w:lang w:val="en-US"/>
        </w:rPr>
        <w:t>presso</w:t>
      </w:r>
      <w:proofErr w:type="spellEnd"/>
      <w:r w:rsidRPr="00003D34">
        <w:rPr>
          <w:rFonts w:ascii="Times New Roman" w:hAnsi="Times New Roman" w:cs="Times New Roman"/>
          <w:sz w:val="24"/>
          <w:szCs w:val="24"/>
          <w:lang w:val="en-US"/>
        </w:rPr>
        <w:t xml:space="preserve"> </w:t>
      </w:r>
      <w:r w:rsidRPr="00003D34">
        <w:rPr>
          <w:rFonts w:ascii="Times New Roman" w:hAnsi="Times New Roman" w:cs="Times New Roman"/>
          <w:i/>
          <w:iCs/>
          <w:sz w:val="24"/>
          <w:szCs w:val="24"/>
          <w:lang w:val="en-US"/>
        </w:rPr>
        <w:t>The Nippon Foundation Library</w:t>
      </w:r>
      <w:r w:rsidRPr="00003D34">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Consultato</w:t>
      </w:r>
      <w:proofErr w:type="spellEnd"/>
      <w:r>
        <w:rPr>
          <w:rFonts w:ascii="Times New Roman" w:hAnsi="Times New Roman" w:cs="Times New Roman"/>
          <w:sz w:val="24"/>
          <w:szCs w:val="24"/>
          <w:lang w:val="en-US"/>
        </w:rPr>
        <w:t xml:space="preserve"> il 15 </w:t>
      </w:r>
      <w:proofErr w:type="spellStart"/>
      <w:r>
        <w:rPr>
          <w:rFonts w:ascii="Times New Roman" w:hAnsi="Times New Roman" w:cs="Times New Roman"/>
          <w:sz w:val="24"/>
          <w:szCs w:val="24"/>
          <w:lang w:val="en-US"/>
        </w:rPr>
        <w:t>gennaio</w:t>
      </w:r>
      <w:proofErr w:type="spellEnd"/>
      <w:r>
        <w:rPr>
          <w:rFonts w:ascii="Times New Roman" w:hAnsi="Times New Roman" w:cs="Times New Roman"/>
          <w:sz w:val="24"/>
          <w:szCs w:val="24"/>
          <w:lang w:val="en-US"/>
        </w:rPr>
        <w:t xml:space="preserve"> 2025. </w:t>
      </w:r>
      <w:hyperlink r:id="rId59" w:history="1">
        <w:r w:rsidRPr="00F64113">
          <w:rPr>
            <w:rStyle w:val="Collegamentoipertestuale"/>
            <w:rFonts w:ascii="Times New Roman" w:hAnsi="Times New Roman" w:cs="Times New Roman"/>
            <w:sz w:val="24"/>
            <w:szCs w:val="24"/>
            <w:lang w:val="en-US"/>
          </w:rPr>
          <w:t>https://nippon.zaidan.info/seikabutsu/2001/00997/contents/00221.htm</w:t>
        </w:r>
      </w:hyperlink>
      <w:r>
        <w:rPr>
          <w:rFonts w:ascii="Times New Roman" w:hAnsi="Times New Roman" w:cs="Times New Roman"/>
          <w:sz w:val="24"/>
          <w:szCs w:val="24"/>
          <w:lang w:val="en-US"/>
        </w:rPr>
        <w:t xml:space="preserve"> </w:t>
      </w:r>
    </w:p>
    <w:sectPr w:rsidR="00E56E46" w:rsidRPr="00003D34" w:rsidSect="005044CC">
      <w:footerReference w:type="default" r:id="rId60"/>
      <w:pgSz w:w="11906" w:h="16838"/>
      <w:pgMar w:top="1418" w:right="1985"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D'AMBROSIO FRANCESCA" w:date="2025-11-24T17:57:00Z" w:initials="FD">
    <w:p w14:paraId="363461B7" w14:textId="77777777" w:rsidR="00BC7657" w:rsidRDefault="00BC7657" w:rsidP="00BC7657">
      <w:pPr>
        <w:pStyle w:val="Testocommento"/>
      </w:pPr>
      <w:r w:rsidRPr="00BF3FCD">
        <w:rPr>
          <w:rStyle w:val="Rimandocommento"/>
        </w:rPr>
        <w:annotationRef/>
      </w:r>
      <w:r w:rsidRPr="00BF3FCD">
        <w:t>Fairclough aiuta a vedere la struttura di questa ambiguità; Katzenstein ne spiega le radici normative; Catalinac ne chiarisce la funzione retorica nel processo di ridefinizione dell’identità.</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63461B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3464238" w16cex:dateUtc="2025-11-24T16: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63461B7" w16cid:durableId="3346423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C5AC5D" w14:textId="77777777" w:rsidR="00F90E7F" w:rsidRPr="00BF3FCD" w:rsidRDefault="00F90E7F" w:rsidP="00B43ECF">
      <w:pPr>
        <w:spacing w:after="0" w:line="240" w:lineRule="auto"/>
      </w:pPr>
      <w:r w:rsidRPr="00BF3FCD">
        <w:separator/>
      </w:r>
    </w:p>
  </w:endnote>
  <w:endnote w:type="continuationSeparator" w:id="0">
    <w:p w14:paraId="670AB895" w14:textId="77777777" w:rsidR="00F90E7F" w:rsidRPr="00BF3FCD" w:rsidRDefault="00F90E7F" w:rsidP="00B43ECF">
      <w:pPr>
        <w:spacing w:after="0" w:line="240" w:lineRule="auto"/>
      </w:pPr>
      <w:r w:rsidRPr="00BF3FC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2946896"/>
      <w:docPartObj>
        <w:docPartGallery w:val="Page Numbers (Bottom of Page)"/>
        <w:docPartUnique/>
      </w:docPartObj>
    </w:sdtPr>
    <w:sdtContent>
      <w:p w14:paraId="5B1EBBCE" w14:textId="4A48186B" w:rsidR="00D65CE8" w:rsidRDefault="00DC2A1A">
        <w:pPr>
          <w:pStyle w:val="Pidipagina"/>
        </w:pPr>
        <w:r>
          <w:rPr>
            <w:noProof/>
          </w:rPr>
          <mc:AlternateContent>
            <mc:Choice Requires="wps">
              <w:drawing>
                <wp:anchor distT="0" distB="0" distL="114300" distR="114300" simplePos="0" relativeHeight="251659264" behindDoc="0" locked="0" layoutInCell="1" allowOverlap="1" wp14:anchorId="78EFFD27" wp14:editId="30C627AE">
                  <wp:simplePos x="0" y="0"/>
                  <wp:positionH relativeFrom="rightMargin">
                    <wp:align>center</wp:align>
                  </wp:positionH>
                  <wp:positionV relativeFrom="bottomMargin">
                    <wp:align>center</wp:align>
                  </wp:positionV>
                  <wp:extent cx="565785" cy="191770"/>
                  <wp:effectExtent l="0" t="0" r="0" b="0"/>
                  <wp:wrapNone/>
                  <wp:docPr id="73378008" name="Rettango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29CFA74C" w14:textId="77777777" w:rsidR="00DC2A1A" w:rsidRPr="00DC2A1A" w:rsidRDefault="00DC2A1A">
                              <w:pPr>
                                <w:pBdr>
                                  <w:top w:val="single" w:sz="4" w:space="1" w:color="7F7F7F" w:themeColor="background1" w:themeShade="7F"/>
                                </w:pBdr>
                                <w:jc w:val="center"/>
                              </w:pPr>
                              <w:r w:rsidRPr="00DC2A1A">
                                <w:fldChar w:fldCharType="begin"/>
                              </w:r>
                              <w:r w:rsidRPr="00DC2A1A">
                                <w:instrText>PAGE   \* MERGEFORMAT</w:instrText>
                              </w:r>
                              <w:r w:rsidRPr="00DC2A1A">
                                <w:fldChar w:fldCharType="separate"/>
                              </w:r>
                              <w:r w:rsidRPr="00DC2A1A">
                                <w:t>2</w:t>
                              </w:r>
                              <w:r w:rsidRPr="00DC2A1A">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78EFFD27" id="Rettangolo 1" o:spid="_x0000_s1026" style="position:absolute;left:0;text-align:left;margin-left:0;margin-top:0;width:44.55pt;height:15.1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" filled="f" fillcolor="#c0504d" stroked="f" strokecolor="#5c83b4" strokeweight="2.25pt">
                  <v:textbox inset=",0,,0">
                    <w:txbxContent>
                      <w:p w14:paraId="29CFA74C" w14:textId="77777777" w:rsidR="00DC2A1A" w:rsidRPr="00DC2A1A" w:rsidRDefault="00DC2A1A">
                        <w:pPr>
                          <w:pBdr>
                            <w:top w:val="single" w:sz="4" w:space="1" w:color="7F7F7F" w:themeColor="background1" w:themeShade="7F"/>
                          </w:pBdr>
                          <w:jc w:val="center"/>
                        </w:pPr>
                        <w:r w:rsidRPr="00DC2A1A">
                          <w:fldChar w:fldCharType="begin"/>
                        </w:r>
                        <w:r w:rsidRPr="00DC2A1A">
                          <w:instrText>PAGE   \* MERGEFORMAT</w:instrText>
                        </w:r>
                        <w:r w:rsidRPr="00DC2A1A">
                          <w:fldChar w:fldCharType="separate"/>
                        </w:r>
                        <w:r w:rsidRPr="00DC2A1A">
                          <w:t>2</w:t>
                        </w:r>
                        <w:r w:rsidRPr="00DC2A1A">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BF3AC6" w14:textId="77777777" w:rsidR="00F90E7F" w:rsidRPr="00BF3FCD" w:rsidRDefault="00F90E7F" w:rsidP="00B43ECF">
      <w:pPr>
        <w:spacing w:after="0" w:line="240" w:lineRule="auto"/>
      </w:pPr>
      <w:r w:rsidRPr="00BF3FCD">
        <w:separator/>
      </w:r>
    </w:p>
  </w:footnote>
  <w:footnote w:type="continuationSeparator" w:id="0">
    <w:p w14:paraId="4ADA7DFE" w14:textId="77777777" w:rsidR="00F90E7F" w:rsidRPr="00BF3FCD" w:rsidRDefault="00F90E7F" w:rsidP="00B43ECF">
      <w:pPr>
        <w:spacing w:after="0" w:line="240" w:lineRule="auto"/>
      </w:pPr>
      <w:r w:rsidRPr="00BF3FCD">
        <w:continuationSeparator/>
      </w:r>
    </w:p>
  </w:footnote>
  <w:footnote w:id="1">
    <w:p w14:paraId="7F1E2762" w14:textId="00EEE8E1" w:rsidR="00343F6C" w:rsidRPr="00343F6C" w:rsidRDefault="00343F6C">
      <w:pPr>
        <w:pStyle w:val="Testonotaapidipagina"/>
        <w:rPr>
          <w:lang w:val="en-US"/>
        </w:rPr>
      </w:pPr>
      <w:r>
        <w:rPr>
          <w:rStyle w:val="Rimandonotaapidipagina"/>
        </w:rPr>
        <w:footnoteRef/>
      </w:r>
      <w:r w:rsidRPr="00343F6C">
        <w:rPr>
          <w:lang w:val="en-US"/>
        </w:rPr>
        <w:t xml:space="preserve"> K.B. Pyle, </w:t>
      </w:r>
      <w:r w:rsidRPr="00343F6C">
        <w:rPr>
          <w:i/>
          <w:iCs/>
          <w:lang w:val="en-US"/>
        </w:rPr>
        <w:t>Japan Rising: The Resurgence of Japanese Power and Purpose</w:t>
      </w:r>
      <w:r w:rsidRPr="00343F6C">
        <w:rPr>
          <w:lang w:val="en-US"/>
        </w:rPr>
        <w:t>, PublicAffairs, 2007, pp. 241-260.</w:t>
      </w:r>
    </w:p>
  </w:footnote>
  <w:footnote w:id="2">
    <w:p w14:paraId="388F0F0B" w14:textId="6F3570EB" w:rsidR="00343F6C" w:rsidRPr="00343F6C" w:rsidRDefault="00343F6C">
      <w:pPr>
        <w:pStyle w:val="Testonotaapidipagina"/>
      </w:pPr>
      <w:r>
        <w:rPr>
          <w:rStyle w:val="Rimandonotaapidipagina"/>
        </w:rPr>
        <w:footnoteRef/>
      </w:r>
      <w:r w:rsidRPr="00343F6C">
        <w:t xml:space="preserve"> Per un'analisi del legame tra stabilità politica interna e sviluppo economico nel periodo del "Sistema del 1955", si veda G. Curtis, </w:t>
      </w:r>
      <w:r w:rsidRPr="00343F6C">
        <w:rPr>
          <w:i/>
          <w:iCs/>
        </w:rPr>
        <w:t xml:space="preserve">The Logic of </w:t>
      </w:r>
      <w:r w:rsidRPr="00343F6C">
        <w:rPr>
          <w:i/>
          <w:iCs/>
        </w:rPr>
        <w:t>Japanese Politics: Leaders, Institutions, and the Limits of Change</w:t>
      </w:r>
      <w:r w:rsidRPr="00343F6C">
        <w:t>, New York, Columbia University Press, 1999.</w:t>
      </w:r>
    </w:p>
  </w:footnote>
  <w:footnote w:id="3">
    <w:p w14:paraId="229E242E" w14:textId="40C1787A" w:rsidR="00502E22" w:rsidRPr="00502E22" w:rsidRDefault="00502E22">
      <w:pPr>
        <w:pStyle w:val="Testonotaapidipagina"/>
      </w:pPr>
      <w:r>
        <w:rPr>
          <w:rStyle w:val="Rimandonotaapidipagina"/>
        </w:rPr>
        <w:footnoteRef/>
      </w:r>
      <w:r w:rsidRPr="00502E22">
        <w:rPr>
          <w:lang w:val="en-US"/>
        </w:rPr>
        <w:t xml:space="preserve"> Y. Tatsumi e A. L. Oros (a cura di), </w:t>
      </w:r>
      <w:r w:rsidRPr="00502E22">
        <w:rPr>
          <w:i/>
          <w:iCs/>
          <w:lang w:val="en-US"/>
        </w:rPr>
        <w:t>Japan’s New Defense Establishment: Institutions, Capabilities, and Implications</w:t>
      </w:r>
      <w:r w:rsidRPr="00502E22">
        <w:rPr>
          <w:lang w:val="en-US"/>
        </w:rPr>
        <w:t xml:space="preserve">, Washington D.C., Stimson Center, 2007, pp. 9-11. </w:t>
      </w:r>
      <w:r w:rsidRPr="00502E22">
        <w:t xml:space="preserve">Gli autori analizzano come la fine della Guerra Fredda abbia rimosso la </w:t>
      </w:r>
      <w:r>
        <w:t>“</w:t>
      </w:r>
      <w:r w:rsidRPr="00502E22">
        <w:t>stabilità automatica</w:t>
      </w:r>
      <w:r>
        <w:t>”</w:t>
      </w:r>
      <w:r w:rsidRPr="00502E22">
        <w:t xml:space="preserve"> del sistema di sicurezza giapponese, forzando una revisione istituzionale.</w:t>
      </w:r>
    </w:p>
  </w:footnote>
  <w:footnote w:id="4">
    <w:p w14:paraId="5F278C67" w14:textId="03A89D93" w:rsidR="00502E22" w:rsidRPr="00502E22" w:rsidRDefault="00502E22">
      <w:pPr>
        <w:pStyle w:val="Testonotaapidipagina"/>
        <w:rPr>
          <w:lang w:val="en-US"/>
        </w:rPr>
      </w:pPr>
      <w:r>
        <w:rPr>
          <w:rStyle w:val="Rimandonotaapidipagina"/>
        </w:rPr>
        <w:footnoteRef/>
      </w:r>
      <w:r w:rsidRPr="00502E22">
        <w:rPr>
          <w:lang w:val="en-US"/>
        </w:rPr>
        <w:t xml:space="preserve"> L. W. Beer, </w:t>
      </w:r>
      <w:r w:rsidRPr="00502E22">
        <w:rPr>
          <w:i/>
          <w:iCs/>
          <w:lang w:val="en-US"/>
        </w:rPr>
        <w:t>Peace in Theory and Practice Under Article 9 of Japan's Constitution</w:t>
      </w:r>
      <w:r w:rsidRPr="00502E22">
        <w:rPr>
          <w:lang w:val="en-US"/>
        </w:rPr>
        <w:t xml:space="preserve">, in Marquette Law Review, vol. 81, n. 3, 1998, pp. 815-816. Testo </w:t>
      </w:r>
      <w:r w:rsidRPr="00502E22">
        <w:rPr>
          <w:lang w:val="en-US"/>
        </w:rPr>
        <w:t xml:space="preserve">originale: «Japan’s record since 1945 has been the most distinctively peaceful [...] in compliance with the legal requirements of what Japanese call their </w:t>
      </w:r>
      <w:r>
        <w:rPr>
          <w:lang w:val="en-US"/>
        </w:rPr>
        <w:t>“</w:t>
      </w:r>
      <w:r w:rsidRPr="00502E22">
        <w:rPr>
          <w:lang w:val="en-US"/>
        </w:rPr>
        <w:t xml:space="preserve">Peace </w:t>
      </w:r>
      <w:proofErr w:type="gramStart"/>
      <w:r w:rsidRPr="00502E22">
        <w:rPr>
          <w:lang w:val="en-US"/>
        </w:rPr>
        <w:t>Constitution</w:t>
      </w:r>
      <w:r>
        <w:rPr>
          <w:lang w:val="en-US"/>
        </w:rPr>
        <w:t>”</w:t>
      </w:r>
      <w:r w:rsidRPr="00502E22">
        <w:rPr>
          <w:lang w:val="en-US"/>
        </w:rPr>
        <w:t>»</w:t>
      </w:r>
      <w:proofErr w:type="gramEnd"/>
      <w:r w:rsidRPr="00502E22">
        <w:rPr>
          <w:lang w:val="en-US"/>
        </w:rPr>
        <w:t>.</w:t>
      </w:r>
    </w:p>
  </w:footnote>
  <w:footnote w:id="5">
    <w:p w14:paraId="3C164D4C" w14:textId="09E84C2B" w:rsidR="00343F6C" w:rsidRPr="00343F6C" w:rsidRDefault="00343F6C">
      <w:pPr>
        <w:pStyle w:val="Testonotaapidipagina"/>
        <w:rPr>
          <w:lang w:val="en-US"/>
        </w:rPr>
      </w:pPr>
      <w:r>
        <w:rPr>
          <w:rStyle w:val="Rimandonotaapidipagina"/>
        </w:rPr>
        <w:footnoteRef/>
      </w:r>
      <w:r w:rsidRPr="00343F6C">
        <w:rPr>
          <w:lang w:val="en-US"/>
        </w:rPr>
        <w:t xml:space="preserve"> La </w:t>
      </w:r>
      <w:r w:rsidRPr="00343F6C">
        <w:rPr>
          <w:lang w:val="en-US"/>
        </w:rPr>
        <w:t xml:space="preserve">definizione originale di </w:t>
      </w:r>
      <w:r>
        <w:rPr>
          <w:lang w:val="en-US"/>
        </w:rPr>
        <w:t>“</w:t>
      </w:r>
      <w:r w:rsidRPr="00343F6C">
        <w:rPr>
          <w:lang w:val="en-US"/>
        </w:rPr>
        <w:t>Stato reattivo</w:t>
      </w:r>
      <w:r>
        <w:rPr>
          <w:lang w:val="en-US"/>
        </w:rPr>
        <w:t>”</w:t>
      </w:r>
      <w:r w:rsidRPr="00343F6C">
        <w:rPr>
          <w:lang w:val="en-US"/>
        </w:rPr>
        <w:t xml:space="preserve"> applicata al Giappone si deve a K.E. Calder, </w:t>
      </w:r>
      <w:r w:rsidRPr="00343F6C">
        <w:rPr>
          <w:i/>
          <w:iCs/>
          <w:lang w:val="en-US"/>
        </w:rPr>
        <w:t>Japanese Foreign Policy Formation: Explaining the Reactive State</w:t>
      </w:r>
      <w:r w:rsidRPr="00343F6C">
        <w:rPr>
          <w:lang w:val="en-US"/>
        </w:rPr>
        <w:t>, in «World Politics», vol. 40, n. 4, 1988, pp. 517-541.</w:t>
      </w:r>
    </w:p>
  </w:footnote>
  <w:footnote w:id="6">
    <w:p w14:paraId="00A7B147" w14:textId="31BAF5E6" w:rsidR="00493993" w:rsidRPr="00493993" w:rsidRDefault="00493993">
      <w:pPr>
        <w:pStyle w:val="Testonotaapidipagina"/>
      </w:pPr>
      <w:r>
        <w:rPr>
          <w:rStyle w:val="Rimandonotaapidipagina"/>
        </w:rPr>
        <w:footnoteRef/>
      </w:r>
      <w:r w:rsidRPr="00493993">
        <w:rPr>
          <w:lang w:val="en-US"/>
        </w:rPr>
        <w:t xml:space="preserve"> D. K. Fackler, </w:t>
      </w:r>
      <w:r w:rsidRPr="00493993">
        <w:rPr>
          <w:i/>
          <w:iCs/>
          <w:lang w:val="en-US"/>
        </w:rPr>
        <w:t>Defining Pacifism: Article 9's Role in Japan's National Defense and Global Commitments</w:t>
      </w:r>
      <w:r w:rsidRPr="00493993">
        <w:rPr>
          <w:lang w:val="en-US"/>
        </w:rPr>
        <w:t xml:space="preserve">, in UC Law SF International Law Review, vol. 48, n. 1, 2025, pp. 67-72. </w:t>
      </w:r>
      <w:r w:rsidRPr="00493993">
        <w:t>Fackler descrive come l'Articolo 9 sia stato soggetto a costanti reinterpretazioni proprio per gestire lo sfasamento tra la realtà delle SDF e il dogma costituzionale.</w:t>
      </w:r>
    </w:p>
  </w:footnote>
  <w:footnote w:id="7">
    <w:p w14:paraId="1870477F" w14:textId="63F94908" w:rsidR="00493993" w:rsidRPr="00493993" w:rsidRDefault="00493993">
      <w:pPr>
        <w:pStyle w:val="Testonotaapidipagina"/>
        <w:rPr>
          <w:lang w:val="en-US"/>
        </w:rPr>
      </w:pPr>
      <w:r w:rsidRPr="00493993">
        <w:rPr>
          <w:rStyle w:val="Rimandonotaapidipagina"/>
        </w:rPr>
        <w:footnoteRef/>
      </w:r>
      <w:r w:rsidRPr="00493993">
        <w:rPr>
          <w:lang w:val="en-US"/>
        </w:rPr>
        <w:t xml:space="preserve"> L. W. Beer, </w:t>
      </w:r>
      <w:r w:rsidRPr="00493993">
        <w:rPr>
          <w:i/>
          <w:iCs/>
          <w:lang w:val="en-US"/>
        </w:rPr>
        <w:t>Peace in Theory and Practice Under Article 9 of Japan's Constitution</w:t>
      </w:r>
      <w:r w:rsidRPr="00493993">
        <w:rPr>
          <w:lang w:val="en-US"/>
        </w:rPr>
        <w:t xml:space="preserve">, in Marquette Law Review, vol. 81, n. 3, 1998, pp. 815-816. Testo </w:t>
      </w:r>
      <w:r w:rsidRPr="00493993">
        <w:rPr>
          <w:lang w:val="en-US"/>
        </w:rPr>
        <w:t xml:space="preserve">originale: «Japan’s practice of quasi-pacifism under Article 9 [...] has been the most distinctively peaceful [record] since 1945». Il concetto di </w:t>
      </w:r>
      <w:r w:rsidR="008E24B3">
        <w:rPr>
          <w:lang w:val="en-US"/>
        </w:rPr>
        <w:t>“</w:t>
      </w:r>
      <w:r w:rsidRPr="00493993">
        <w:rPr>
          <w:lang w:val="en-US"/>
        </w:rPr>
        <w:t>nazione normale</w:t>
      </w:r>
      <w:r w:rsidR="008E24B3">
        <w:rPr>
          <w:lang w:val="en-US"/>
        </w:rPr>
        <w:t>”</w:t>
      </w:r>
      <w:r w:rsidRPr="00493993">
        <w:rPr>
          <w:lang w:val="en-US"/>
        </w:rPr>
        <w:t xml:space="preserve"> (</w:t>
      </w:r>
      <w:r w:rsidRPr="00493993">
        <w:rPr>
          <w:i/>
          <w:iCs/>
          <w:lang w:val="en-US"/>
        </w:rPr>
        <w:t>futsū no kuni</w:t>
      </w:r>
      <w:r w:rsidRPr="00493993">
        <w:rPr>
          <w:lang w:val="en-US"/>
        </w:rPr>
        <w:t xml:space="preserve">) è invece attribuito a I. Ozawa, </w:t>
      </w:r>
      <w:r w:rsidRPr="00493993">
        <w:rPr>
          <w:i/>
          <w:iCs/>
          <w:lang w:val="en-US"/>
        </w:rPr>
        <w:t>Blueprint for a New Japan: The Rethinking of a Nation</w:t>
      </w:r>
      <w:r w:rsidRPr="00493993">
        <w:rPr>
          <w:lang w:val="en-US"/>
        </w:rPr>
        <w:t>, Tokyo, Kodansha, 1994.</w:t>
      </w:r>
    </w:p>
  </w:footnote>
  <w:footnote w:id="8">
    <w:p w14:paraId="5EB5F052" w14:textId="46762679" w:rsidR="004D4672" w:rsidRPr="004D4672" w:rsidRDefault="004D4672">
      <w:pPr>
        <w:pStyle w:val="Testonotaapidipagina"/>
      </w:pPr>
      <w:r>
        <w:rPr>
          <w:rStyle w:val="Rimandonotaapidipagina"/>
        </w:rPr>
        <w:footnoteRef/>
      </w:r>
      <w:r w:rsidRPr="004D4672">
        <w:rPr>
          <w:lang w:val="en-US"/>
        </w:rPr>
        <w:t xml:space="preserve"> </w:t>
      </w:r>
      <w:r w:rsidRPr="004D4672">
        <w:rPr>
          <w:i/>
          <w:iCs/>
          <w:lang w:val="en-US"/>
        </w:rPr>
        <w:t>Visions for Future Security and Defense Capabilities</w:t>
      </w:r>
      <w:r w:rsidRPr="004D4672">
        <w:rPr>
          <w:lang w:val="en-US"/>
        </w:rPr>
        <w:t xml:space="preserve"> (Araki Report), Council on Security and Defense Capabilities, </w:t>
      </w:r>
      <w:r w:rsidRPr="004D4672">
        <w:rPr>
          <w:lang w:val="en-US"/>
        </w:rPr>
        <w:t xml:space="preserve">Kantei, 4 ottobre 2004. </w:t>
      </w:r>
      <w:r w:rsidRPr="004D4672">
        <w:t>Il rapporto codifica l'integrazione tra difesa nazionale e contributi internazionali, segnando il superamento della postura esclusivamente difensiva.</w:t>
      </w:r>
    </w:p>
  </w:footnote>
  <w:footnote w:id="9">
    <w:p w14:paraId="423D701A" w14:textId="44EA37E0" w:rsidR="003F2B1B" w:rsidRPr="008E24B3" w:rsidRDefault="003F2B1B">
      <w:pPr>
        <w:pStyle w:val="Testonotaapidipagina"/>
      </w:pPr>
      <w:r w:rsidRPr="003F2B1B">
        <w:rPr>
          <w:rStyle w:val="Rimandonotaapidipagina"/>
        </w:rPr>
        <w:footnoteRef/>
      </w:r>
      <w:r w:rsidRPr="003F2B1B">
        <w:rPr>
          <w:lang w:val="en-US"/>
        </w:rPr>
        <w:t xml:space="preserve"> Y. Tatsumi e A. L. Oros (a cura di), </w:t>
      </w:r>
      <w:r w:rsidRPr="003F2B1B">
        <w:rPr>
          <w:i/>
          <w:iCs/>
          <w:lang w:val="en-US"/>
        </w:rPr>
        <w:t>Japan’s New Defense Establishment: Institutions, Capabilities, and Implications</w:t>
      </w:r>
      <w:r w:rsidRPr="003F2B1B">
        <w:rPr>
          <w:lang w:val="en-US"/>
        </w:rPr>
        <w:t xml:space="preserve">, Washington D.C., Stimson Center, 2007, pp. 9-11. </w:t>
      </w:r>
      <w:r w:rsidRPr="003F2B1B">
        <w:t>Gli autori analizzano come il biennio 2002-2003 abbia rappresentato la fine della stabilità del sistema di sicurezza giapponese a favore di un ruolo proattivo.</w:t>
      </w:r>
    </w:p>
  </w:footnote>
  <w:footnote w:id="10">
    <w:p w14:paraId="31BE9D70" w14:textId="1DEFBF35" w:rsidR="0032016A" w:rsidRPr="0032016A" w:rsidRDefault="0032016A">
      <w:pPr>
        <w:pStyle w:val="Testonotaapidipagina"/>
        <w:rPr>
          <w:lang w:val="en-US"/>
        </w:rPr>
      </w:pPr>
      <w:r>
        <w:rPr>
          <w:rStyle w:val="Rimandonotaapidipagina"/>
        </w:rPr>
        <w:footnoteRef/>
      </w:r>
      <w:r w:rsidRPr="0032016A">
        <w:rPr>
          <w:lang w:val="en-US"/>
        </w:rPr>
        <w:t xml:space="preserve"> Lawrence W. Beer, </w:t>
      </w:r>
      <w:r w:rsidRPr="0032016A">
        <w:rPr>
          <w:i/>
          <w:iCs/>
          <w:lang w:val="en-US"/>
        </w:rPr>
        <w:t>Peace in Theory and Practice Under Article 9 of Japan's Constitution</w:t>
      </w:r>
      <w:r w:rsidRPr="0032016A">
        <w:rPr>
          <w:lang w:val="en-US"/>
        </w:rPr>
        <w:t xml:space="preserve"> (1998): </w:t>
      </w:r>
      <w:r>
        <w:rPr>
          <w:lang w:val="en-US"/>
        </w:rPr>
        <w:t xml:space="preserve">p. </w:t>
      </w:r>
      <w:r w:rsidRPr="0032016A">
        <w:rPr>
          <w:lang w:val="en-US"/>
        </w:rPr>
        <w:t>815.</w:t>
      </w:r>
    </w:p>
  </w:footnote>
  <w:footnote w:id="11">
    <w:p w14:paraId="7FEEC1FF" w14:textId="14D2DF24" w:rsidR="00CD76B2" w:rsidRPr="00CD76B2" w:rsidRDefault="00CD76B2">
      <w:pPr>
        <w:pStyle w:val="Testonotaapidipagina"/>
        <w:rPr>
          <w:lang w:val="en-US"/>
        </w:rPr>
      </w:pPr>
      <w:r>
        <w:rPr>
          <w:rStyle w:val="Rimandonotaapidipagina"/>
        </w:rPr>
        <w:footnoteRef/>
      </w:r>
      <w:r w:rsidRPr="00CD76B2">
        <w:rPr>
          <w:lang w:val="en-US"/>
        </w:rPr>
        <w:t xml:space="preserve"> Ichirō Ozawa, </w:t>
      </w:r>
      <w:r w:rsidRPr="00CD76B2">
        <w:rPr>
          <w:i/>
          <w:iCs/>
          <w:lang w:val="en-US"/>
        </w:rPr>
        <w:t>Blueprint for a New Japan: The Rethinking of a Nation</w:t>
      </w:r>
      <w:r w:rsidRPr="00CD76B2">
        <w:rPr>
          <w:lang w:val="en-US"/>
        </w:rPr>
        <w:t xml:space="preserve"> (Tokyo: Kodansha, 1994).</w:t>
      </w:r>
    </w:p>
  </w:footnote>
  <w:footnote w:id="12">
    <w:p w14:paraId="3638E62A" w14:textId="76DD6C41" w:rsidR="00CD76B2" w:rsidRPr="00CD76B2" w:rsidRDefault="00CD76B2">
      <w:pPr>
        <w:pStyle w:val="Testonotaapidipagina"/>
        <w:rPr>
          <w:lang w:val="en-US"/>
        </w:rPr>
      </w:pPr>
      <w:r>
        <w:rPr>
          <w:rStyle w:val="Rimandonotaapidipagina"/>
        </w:rPr>
        <w:footnoteRef/>
      </w:r>
      <w:r w:rsidRPr="00CD76B2">
        <w:rPr>
          <w:lang w:val="en-US"/>
        </w:rPr>
        <w:t xml:space="preserve"> Kent E. Calder, "Japanese Foreign Policy Formation: Explaining the Reactive State," in «</w:t>
      </w:r>
      <w:r w:rsidRPr="00CD76B2">
        <w:rPr>
          <w:i/>
          <w:iCs/>
          <w:lang w:val="en-US"/>
        </w:rPr>
        <w:t>World Politics</w:t>
      </w:r>
      <w:r w:rsidRPr="00CD76B2">
        <w:rPr>
          <w:lang w:val="en-US"/>
        </w:rPr>
        <w:t>», vol. 40, no. 4 (1988): 518.</w:t>
      </w:r>
    </w:p>
  </w:footnote>
  <w:footnote w:id="13">
    <w:p w14:paraId="3FADCC06" w14:textId="6DA7F480" w:rsidR="00CD76B2" w:rsidRPr="00CD76B2" w:rsidRDefault="00CD76B2">
      <w:pPr>
        <w:pStyle w:val="Testonotaapidipagina"/>
        <w:rPr>
          <w:lang w:val="en-US"/>
        </w:rPr>
      </w:pPr>
      <w:r>
        <w:rPr>
          <w:rStyle w:val="Rimandonotaapidipagina"/>
        </w:rPr>
        <w:footnoteRef/>
      </w:r>
      <w:r w:rsidRPr="00CD76B2">
        <w:rPr>
          <w:lang w:val="en-US"/>
        </w:rPr>
        <w:t xml:space="preserve"> Yuki Tatsumi and Andrew L. Oros, eds., </w:t>
      </w:r>
      <w:r w:rsidRPr="00CD76B2">
        <w:rPr>
          <w:i/>
          <w:iCs/>
          <w:lang w:val="en-US"/>
        </w:rPr>
        <w:t>Japan’s New Defense Establishment: Institutions, Capabilities, and Implications</w:t>
      </w:r>
      <w:r w:rsidRPr="00CD76B2">
        <w:rPr>
          <w:lang w:val="en-US"/>
        </w:rPr>
        <w:t xml:space="preserve"> (Washington D.C.: Stimson Center, 2007), 9-11.</w:t>
      </w:r>
    </w:p>
  </w:footnote>
  <w:footnote w:id="14">
    <w:p w14:paraId="59BBFD98" w14:textId="73DA3B9E" w:rsidR="00AA587E" w:rsidRPr="00AA587E" w:rsidRDefault="00AA587E">
      <w:pPr>
        <w:pStyle w:val="Testonotaapidipagina"/>
        <w:rPr>
          <w:lang w:val="en-US"/>
        </w:rPr>
      </w:pPr>
      <w:r>
        <w:rPr>
          <w:rStyle w:val="Rimandonotaapidipagina"/>
        </w:rPr>
        <w:footnoteRef/>
      </w:r>
      <w:r w:rsidRPr="00AA587E">
        <w:rPr>
          <w:lang w:val="en-US"/>
        </w:rPr>
        <w:t xml:space="preserve"> Council on Security and Defense Capabilities, </w:t>
      </w:r>
      <w:r w:rsidRPr="00AA587E">
        <w:rPr>
          <w:i/>
          <w:iCs/>
          <w:lang w:val="en-US"/>
        </w:rPr>
        <w:t>Araki Report: Visions for Future Security and Defense Capabilities</w:t>
      </w:r>
      <w:r w:rsidRPr="00AA587E">
        <w:rPr>
          <w:lang w:val="en-US"/>
        </w:rPr>
        <w:t xml:space="preserve"> (Tokyo: </w:t>
      </w:r>
      <w:r w:rsidRPr="00AA587E">
        <w:rPr>
          <w:lang w:val="en-US"/>
        </w:rPr>
        <w:t>Kantei, October 4, 2004), 2.</w:t>
      </w:r>
    </w:p>
  </w:footnote>
  <w:footnote w:id="15">
    <w:p w14:paraId="0F9C51E4" w14:textId="0F4F1F83" w:rsidR="0061399D" w:rsidRPr="0061399D" w:rsidRDefault="0061399D">
      <w:pPr>
        <w:pStyle w:val="Testonotaapidipagina"/>
        <w:rPr>
          <w:lang w:val="en-US"/>
        </w:rPr>
      </w:pPr>
      <w:r>
        <w:rPr>
          <w:rStyle w:val="Rimandonotaapidipagina"/>
        </w:rPr>
        <w:footnoteRef/>
      </w:r>
      <w:r w:rsidRPr="0061399D">
        <w:rPr>
          <w:lang w:val="en-US"/>
        </w:rPr>
        <w:t xml:space="preserve"> </w:t>
      </w:r>
      <w:r>
        <w:rPr>
          <w:lang w:val="en-US"/>
        </w:rPr>
        <w:t>Ibidem.</w:t>
      </w:r>
    </w:p>
  </w:footnote>
  <w:footnote w:id="16">
    <w:p w14:paraId="095CA980" w14:textId="70726A8C" w:rsidR="0061399D" w:rsidRPr="0061399D" w:rsidRDefault="0061399D">
      <w:pPr>
        <w:pStyle w:val="Testonotaapidipagina"/>
        <w:rPr>
          <w:lang w:val="en-US"/>
        </w:rPr>
      </w:pPr>
      <w:r>
        <w:rPr>
          <w:rStyle w:val="Rimandonotaapidipagina"/>
        </w:rPr>
        <w:footnoteRef/>
      </w:r>
      <w:r w:rsidRPr="0061399D">
        <w:rPr>
          <w:lang w:val="en-US"/>
        </w:rPr>
        <w:t xml:space="preserve"> Yuki Tatsumi and Andrew L. Oros, eds., </w:t>
      </w:r>
      <w:r w:rsidRPr="0061399D">
        <w:rPr>
          <w:i/>
          <w:iCs/>
          <w:lang w:val="en-US"/>
        </w:rPr>
        <w:t>Japan’s New Defense Establishment: Institutions, Capabilities, and Implications</w:t>
      </w:r>
      <w:r w:rsidRPr="0061399D">
        <w:rPr>
          <w:lang w:val="en-US"/>
        </w:rPr>
        <w:t xml:space="preserve"> (Washington D.C.: Stimson Center, 2007), 9-11.</w:t>
      </w:r>
    </w:p>
  </w:footnote>
  <w:footnote w:id="17">
    <w:p w14:paraId="67F4FCE0" w14:textId="5C08251E" w:rsidR="0061399D" w:rsidRPr="0061399D" w:rsidRDefault="0061399D">
      <w:pPr>
        <w:pStyle w:val="Testonotaapidipagina"/>
        <w:rPr>
          <w:lang w:val="en-US"/>
        </w:rPr>
      </w:pPr>
      <w:r>
        <w:rPr>
          <w:rStyle w:val="Rimandonotaapidipagina"/>
        </w:rPr>
        <w:footnoteRef/>
      </w:r>
      <w:r w:rsidRPr="0061399D">
        <w:rPr>
          <w:lang w:val="en-US"/>
        </w:rPr>
        <w:t xml:space="preserve"> </w:t>
      </w:r>
      <w:r>
        <w:rPr>
          <w:lang w:val="en-US"/>
        </w:rPr>
        <w:t>Ibidem.</w:t>
      </w:r>
    </w:p>
  </w:footnote>
  <w:footnote w:id="18">
    <w:p w14:paraId="74C4AA3A" w14:textId="14B3A17D" w:rsidR="00D123DA" w:rsidRPr="003813DC" w:rsidRDefault="00D123DA">
      <w:pPr>
        <w:pStyle w:val="Testonotaapidipagina"/>
        <w:rPr>
          <w:lang w:val="en-US"/>
        </w:rPr>
      </w:pPr>
      <w:r>
        <w:rPr>
          <w:rStyle w:val="Rimandonotaapidipagina"/>
        </w:rPr>
        <w:footnoteRef/>
      </w:r>
      <w:r w:rsidRPr="00D123DA">
        <w:rPr>
          <w:lang w:val="en-US"/>
        </w:rPr>
        <w:t xml:space="preserve"> </w:t>
      </w:r>
      <w:r w:rsidR="003813DC" w:rsidRPr="003813DC">
        <w:rPr>
          <w:lang w:val="en-US"/>
        </w:rPr>
        <w:t xml:space="preserve">Yuki Tatsumi and Andrew L. Oros, eds., </w:t>
      </w:r>
      <w:r w:rsidR="003813DC" w:rsidRPr="003813DC">
        <w:rPr>
          <w:i/>
          <w:iCs/>
          <w:lang w:val="en-US"/>
        </w:rPr>
        <w:t>Japan’s New Defense Establishment: Institutions, Capabilities, and Implications</w:t>
      </w:r>
      <w:r w:rsidR="003813DC" w:rsidRPr="003813DC">
        <w:rPr>
          <w:lang w:val="en-US"/>
        </w:rPr>
        <w:t xml:space="preserve"> (Washington D.C.: Stimson Center, 2007), 9-11.</w:t>
      </w:r>
    </w:p>
  </w:footnote>
  <w:footnote w:id="19">
    <w:p w14:paraId="01EA0239" w14:textId="118E5598" w:rsidR="00091EBE" w:rsidRPr="00091EBE" w:rsidRDefault="00091EBE">
      <w:pPr>
        <w:pStyle w:val="Testonotaapidipagina"/>
        <w:rPr>
          <w:lang w:val="en-US"/>
        </w:rPr>
      </w:pPr>
      <w:r>
        <w:rPr>
          <w:rStyle w:val="Rimandonotaapidipagina"/>
        </w:rPr>
        <w:footnoteRef/>
      </w:r>
      <w:r w:rsidRPr="00091EBE">
        <w:rPr>
          <w:lang w:val="en-US"/>
        </w:rPr>
        <w:t xml:space="preserve"> Council on Security and Defense Capabilities, </w:t>
      </w:r>
      <w:r w:rsidRPr="00091EBE">
        <w:rPr>
          <w:i/>
          <w:iCs/>
          <w:lang w:val="en-US"/>
        </w:rPr>
        <w:t>Araki Report: Visions for Future Security and Defense Capabilities</w:t>
      </w:r>
      <w:r w:rsidRPr="00091EBE">
        <w:rPr>
          <w:lang w:val="en-US"/>
        </w:rPr>
        <w:t xml:space="preserve"> (Tokyo: </w:t>
      </w:r>
      <w:r w:rsidRPr="00091EBE">
        <w:rPr>
          <w:lang w:val="en-US"/>
        </w:rPr>
        <w:t>Kantei, October 4, 2004), 2-3.</w:t>
      </w:r>
    </w:p>
  </w:footnote>
  <w:footnote w:id="20">
    <w:p w14:paraId="111B7FCB" w14:textId="2992C5C4" w:rsidR="00134086" w:rsidRPr="00134086" w:rsidRDefault="00134086">
      <w:pPr>
        <w:pStyle w:val="Testonotaapidipagina"/>
        <w:rPr>
          <w:lang w:val="en-US"/>
        </w:rPr>
      </w:pPr>
      <w:r>
        <w:rPr>
          <w:rStyle w:val="Rimandonotaapidipagina"/>
        </w:rPr>
        <w:footnoteRef/>
      </w:r>
      <w:r w:rsidRPr="00134086">
        <w:rPr>
          <w:lang w:val="en-US"/>
        </w:rPr>
        <w:t xml:space="preserve"> Peter J. Katzenstein, </w:t>
      </w:r>
      <w:r w:rsidRPr="00134086">
        <w:rPr>
          <w:i/>
          <w:iCs/>
          <w:lang w:val="en-US"/>
        </w:rPr>
        <w:t>Rethinking Japanese Security: Internal and External Dimensions</w:t>
      </w:r>
      <w:r w:rsidRPr="00134086">
        <w:rPr>
          <w:lang w:val="en-US"/>
        </w:rPr>
        <w:t xml:space="preserve"> (London: Routledge, 2008), 122-125.</w:t>
      </w:r>
    </w:p>
  </w:footnote>
  <w:footnote w:id="21">
    <w:p w14:paraId="019CC194" w14:textId="25DC65D0" w:rsidR="009E2CD8" w:rsidRPr="009E2CD8" w:rsidRDefault="009E2CD8">
      <w:pPr>
        <w:pStyle w:val="Testonotaapidipagina"/>
        <w:rPr>
          <w:lang w:val="en-US"/>
        </w:rPr>
      </w:pPr>
      <w:r>
        <w:rPr>
          <w:rStyle w:val="Rimandonotaapidipagina"/>
        </w:rPr>
        <w:footnoteRef/>
      </w:r>
      <w:r w:rsidRPr="009E2CD8">
        <w:rPr>
          <w:lang w:val="en-US"/>
        </w:rPr>
        <w:t xml:space="preserve"> </w:t>
      </w:r>
      <w:r w:rsidRPr="00134086">
        <w:rPr>
          <w:lang w:val="en-US"/>
        </w:rPr>
        <w:t xml:space="preserve">Ichirō Ozawa, </w:t>
      </w:r>
      <w:r w:rsidRPr="00134086">
        <w:rPr>
          <w:i/>
          <w:iCs/>
          <w:lang w:val="en-US"/>
        </w:rPr>
        <w:t>Blueprint for a New Japan: The Rethinking of a Nation</w:t>
      </w:r>
      <w:r w:rsidRPr="00134086">
        <w:rPr>
          <w:lang w:val="en-US"/>
        </w:rPr>
        <w:t xml:space="preserve"> (Tokyo: Kodansha, 1994), 94-95.</w:t>
      </w:r>
    </w:p>
  </w:footnote>
  <w:footnote w:id="22">
    <w:p w14:paraId="04071281" w14:textId="49AFFC4A" w:rsidR="00C54591" w:rsidRPr="00C54591" w:rsidRDefault="00C54591">
      <w:pPr>
        <w:pStyle w:val="Testonotaapidipagina"/>
        <w:rPr>
          <w:lang w:val="en-US"/>
        </w:rPr>
      </w:pPr>
      <w:r>
        <w:rPr>
          <w:rStyle w:val="Rimandonotaapidipagina"/>
        </w:rPr>
        <w:footnoteRef/>
      </w:r>
      <w:r w:rsidRPr="00C54591">
        <w:rPr>
          <w:lang w:val="en-US"/>
        </w:rPr>
        <w:t xml:space="preserve"> Brad Glosserman, "Mr. Koizumi’s Payback," in </w:t>
      </w:r>
      <w:r w:rsidRPr="00C54591">
        <w:rPr>
          <w:i/>
          <w:iCs/>
          <w:lang w:val="en-US"/>
        </w:rPr>
        <w:t>Comparative Connections</w:t>
      </w:r>
      <w:r w:rsidRPr="00C54591">
        <w:rPr>
          <w:lang w:val="en-US"/>
        </w:rPr>
        <w:t>, vol. 6, n. 2 (</w:t>
      </w:r>
      <w:r w:rsidRPr="00C54591">
        <w:rPr>
          <w:lang w:val="en-US"/>
        </w:rPr>
        <w:t>luglio 2004).</w:t>
      </w:r>
    </w:p>
  </w:footnote>
  <w:footnote w:id="23">
    <w:p w14:paraId="314F298E" w14:textId="53B366B3" w:rsidR="009E0D32" w:rsidRPr="009E0D32" w:rsidRDefault="009E0D32">
      <w:pPr>
        <w:pStyle w:val="Testonotaapidipagina"/>
        <w:rPr>
          <w:lang w:val="en-US"/>
        </w:rPr>
      </w:pPr>
      <w:r>
        <w:rPr>
          <w:rStyle w:val="Rimandonotaapidipagina"/>
        </w:rPr>
        <w:footnoteRef/>
      </w:r>
      <w:r w:rsidRPr="009E0D32">
        <w:rPr>
          <w:lang w:val="en-US"/>
        </w:rPr>
        <w:t xml:space="preserve"> Ministry of Foreign Affairs of Japan (MOFA), </w:t>
      </w:r>
      <w:r w:rsidRPr="009E0D32">
        <w:rPr>
          <w:i/>
          <w:iCs/>
          <w:lang w:val="en-US"/>
        </w:rPr>
        <w:t>Diplomatic Bluebook 2003: Japanese Diplomacy and Global Affairs in 2002</w:t>
      </w:r>
      <w:r w:rsidRPr="009E0D32">
        <w:rPr>
          <w:lang w:val="en-US"/>
        </w:rPr>
        <w:t xml:space="preserve"> (Tokyo: MOFA, 2003), cap. 1.</w:t>
      </w:r>
    </w:p>
  </w:footnote>
  <w:footnote w:id="24">
    <w:p w14:paraId="3479699F" w14:textId="192EDAEA" w:rsidR="009E0D32" w:rsidRPr="009E0D32" w:rsidRDefault="009E0D32">
      <w:pPr>
        <w:pStyle w:val="Testonotaapidipagina"/>
        <w:rPr>
          <w:lang w:val="en-US"/>
        </w:rPr>
      </w:pPr>
      <w:r>
        <w:rPr>
          <w:rStyle w:val="Rimandonotaapidipagina"/>
        </w:rPr>
        <w:footnoteRef/>
      </w:r>
      <w:r w:rsidRPr="009E0D32">
        <w:rPr>
          <w:lang w:val="en-US"/>
        </w:rPr>
        <w:t xml:space="preserve"> Jennifer M. Lind, </w:t>
      </w:r>
      <w:r w:rsidR="004274A7">
        <w:rPr>
          <w:lang w:val="en-US"/>
        </w:rPr>
        <w:t>“</w:t>
      </w:r>
      <w:r w:rsidRPr="009E0D32">
        <w:rPr>
          <w:lang w:val="en-US"/>
        </w:rPr>
        <w:t>Pacifism or Passing the Buck? Testing Theories of Japanese Strategic Policy</w:t>
      </w:r>
      <w:r w:rsidR="004274A7">
        <w:rPr>
          <w:lang w:val="en-US"/>
        </w:rPr>
        <w:t>”,</w:t>
      </w:r>
      <w:r w:rsidRPr="009E0D32">
        <w:rPr>
          <w:lang w:val="en-US"/>
        </w:rPr>
        <w:t xml:space="preserve"> in </w:t>
      </w:r>
      <w:r w:rsidRPr="009E0D32">
        <w:rPr>
          <w:i/>
          <w:iCs/>
          <w:lang w:val="en-US"/>
        </w:rPr>
        <w:t>International Security</w:t>
      </w:r>
      <w:r w:rsidRPr="009E0D32">
        <w:rPr>
          <w:lang w:val="en-US"/>
        </w:rPr>
        <w:t>, vol. 29, no. 1 (2004): 92-95.</w:t>
      </w:r>
    </w:p>
  </w:footnote>
  <w:footnote w:id="25">
    <w:p w14:paraId="510CC2DF" w14:textId="407F935E" w:rsidR="00687CC8" w:rsidRPr="00687CC8" w:rsidRDefault="00687CC8">
      <w:pPr>
        <w:pStyle w:val="Testonotaapidipagina"/>
        <w:rPr>
          <w:lang w:val="en-US"/>
        </w:rPr>
      </w:pPr>
      <w:r>
        <w:rPr>
          <w:rStyle w:val="Rimandonotaapidipagina"/>
        </w:rPr>
        <w:footnoteRef/>
      </w:r>
      <w:r w:rsidRPr="00687CC8">
        <w:rPr>
          <w:lang w:val="en-US"/>
        </w:rPr>
        <w:t xml:space="preserve"> Ministry of Foreign Affairs of Japan (MOFA), </w:t>
      </w:r>
      <w:r w:rsidRPr="00687CC8">
        <w:rPr>
          <w:i/>
          <w:iCs/>
          <w:lang w:val="en-US"/>
        </w:rPr>
        <w:t>Diplomatic Bluebook 2003: Japanese Diplomacy and Global Affairs in 2002</w:t>
      </w:r>
      <w:r w:rsidRPr="00687CC8">
        <w:rPr>
          <w:lang w:val="en-US"/>
        </w:rPr>
        <w:t xml:space="preserve"> (Tokyo: MOFA, 2003), cap. 1.</w:t>
      </w:r>
    </w:p>
  </w:footnote>
  <w:footnote w:id="26">
    <w:p w14:paraId="51ED2B4E" w14:textId="2BFAE610" w:rsidR="001F3C87" w:rsidRPr="001F3C87" w:rsidRDefault="001F3C87">
      <w:pPr>
        <w:pStyle w:val="Testonotaapidipagina"/>
        <w:rPr>
          <w:lang w:val="en-US"/>
        </w:rPr>
      </w:pPr>
      <w:r>
        <w:rPr>
          <w:rStyle w:val="Rimandonotaapidipagina"/>
        </w:rPr>
        <w:footnoteRef/>
      </w:r>
      <w:r w:rsidRPr="001F3C87">
        <w:rPr>
          <w:lang w:val="en-US"/>
        </w:rPr>
        <w:t xml:space="preserve"> Government of Japan, </w:t>
      </w:r>
      <w:r w:rsidRPr="001F3C87">
        <w:rPr>
          <w:i/>
          <w:iCs/>
          <w:lang w:val="en-US"/>
        </w:rPr>
        <w:t>Abductions of Japanese Citizens by North Korea</w:t>
      </w:r>
      <w:r w:rsidRPr="001F3C87">
        <w:rPr>
          <w:lang w:val="en-US"/>
        </w:rPr>
        <w:t>, MOFA/Cabinet Office Official Overview, 2024.</w:t>
      </w:r>
    </w:p>
  </w:footnote>
  <w:footnote w:id="27">
    <w:p w14:paraId="357B6A3A" w14:textId="2B6208A8" w:rsidR="00FF73D3" w:rsidRPr="00FF73D3" w:rsidRDefault="00FF73D3">
      <w:pPr>
        <w:pStyle w:val="Testonotaapidipagina"/>
        <w:rPr>
          <w:lang w:val="en-US"/>
        </w:rPr>
      </w:pPr>
      <w:r>
        <w:rPr>
          <w:rStyle w:val="Rimandonotaapidipagina"/>
        </w:rPr>
        <w:footnoteRef/>
      </w:r>
      <w:r w:rsidRPr="00FF73D3">
        <w:rPr>
          <w:lang w:val="en-US"/>
        </w:rPr>
        <w:t xml:space="preserve"> Nobuyoshi Takashima, The North Korean Abductions… and the Rewriting of Japanese </w:t>
      </w:r>
      <w:proofErr w:type="gramStart"/>
      <w:r w:rsidRPr="00FF73D3">
        <w:rPr>
          <w:lang w:val="en-US"/>
        </w:rPr>
        <w:t>History</w:t>
      </w:r>
      <w:r>
        <w:rPr>
          <w:lang w:val="en-US"/>
        </w:rPr>
        <w:t>,</w:t>
      </w:r>
      <w:r w:rsidRPr="00FF73D3">
        <w:rPr>
          <w:i/>
          <w:iCs/>
          <w:lang w:val="en-US"/>
        </w:rPr>
        <w:t>The</w:t>
      </w:r>
      <w:proofErr w:type="gramEnd"/>
      <w:r w:rsidRPr="00FF73D3">
        <w:rPr>
          <w:i/>
          <w:iCs/>
          <w:lang w:val="en-US"/>
        </w:rPr>
        <w:t xml:space="preserve"> Asia-Pacific Journal: Japan Focus</w:t>
      </w:r>
      <w:r w:rsidRPr="00FF73D3">
        <w:rPr>
          <w:lang w:val="en-US"/>
        </w:rPr>
        <w:t xml:space="preserve"> 1, n. 3 (2003)</w:t>
      </w:r>
    </w:p>
  </w:footnote>
  <w:footnote w:id="28">
    <w:p w14:paraId="77C54755" w14:textId="639EEED8" w:rsidR="00CD07CC" w:rsidRPr="00CD07CC" w:rsidRDefault="00CD07CC">
      <w:pPr>
        <w:pStyle w:val="Testonotaapidipagina"/>
        <w:rPr>
          <w:lang w:val="en-US"/>
        </w:rPr>
      </w:pPr>
      <w:r>
        <w:rPr>
          <w:rStyle w:val="Rimandonotaapidipagina"/>
        </w:rPr>
        <w:footnoteRef/>
      </w:r>
      <w:r w:rsidRPr="00CD07CC">
        <w:rPr>
          <w:lang w:val="en-US"/>
        </w:rPr>
        <w:t xml:space="preserve"> </w:t>
      </w:r>
      <w:r w:rsidRPr="00CD07CC">
        <w:rPr>
          <w:lang w:val="en-US"/>
        </w:rPr>
        <w:t xml:space="preserve">Cfr. B.R. Myers, </w:t>
      </w:r>
      <w:r w:rsidRPr="00CD07CC">
        <w:rPr>
          <w:i/>
          <w:iCs/>
          <w:lang w:val="en-US"/>
        </w:rPr>
        <w:t>The Cleanest Race: How North Koreans See Themselves and Why It Matters</w:t>
      </w:r>
      <w:r w:rsidRPr="00CD07CC">
        <w:rPr>
          <w:lang w:val="en-US"/>
        </w:rPr>
        <w:t xml:space="preserve"> (Brooklyn: Melville House, 2010), 130-135.</w:t>
      </w:r>
    </w:p>
  </w:footnote>
  <w:footnote w:id="29">
    <w:p w14:paraId="6DD4AE9B" w14:textId="60F65222" w:rsidR="00CD07CC" w:rsidRPr="00CD07CC" w:rsidRDefault="00CD07CC">
      <w:pPr>
        <w:pStyle w:val="Testonotaapidipagina"/>
        <w:rPr>
          <w:lang w:val="en-US"/>
        </w:rPr>
      </w:pPr>
      <w:r>
        <w:rPr>
          <w:rStyle w:val="Rimandonotaapidipagina"/>
        </w:rPr>
        <w:footnoteRef/>
      </w:r>
      <w:r w:rsidRPr="00CD07CC">
        <w:rPr>
          <w:lang w:val="en-US"/>
        </w:rPr>
        <w:t xml:space="preserve"> Christopher W. Hughes, </w:t>
      </w:r>
      <w:r w:rsidRPr="00CD07CC">
        <w:rPr>
          <w:i/>
          <w:iCs/>
          <w:lang w:val="en-US"/>
        </w:rPr>
        <w:t>Japan’s Re-emergence as a ‘Normal’ Military Power</w:t>
      </w:r>
      <w:r w:rsidRPr="00CD07CC">
        <w:rPr>
          <w:lang w:val="en-US"/>
        </w:rPr>
        <w:t>, Adelphi Paper 368-9 (Oxford: Oxford University Press, 2004), 45-48.</w:t>
      </w:r>
    </w:p>
  </w:footnote>
  <w:footnote w:id="30">
    <w:p w14:paraId="445181EA" w14:textId="4D149CDF" w:rsidR="00CD07CC" w:rsidRPr="00CD07CC" w:rsidRDefault="00CD07CC">
      <w:pPr>
        <w:pStyle w:val="Testonotaapidipagina"/>
        <w:rPr>
          <w:lang w:val="en-US"/>
        </w:rPr>
      </w:pPr>
      <w:r>
        <w:rPr>
          <w:rStyle w:val="Rimandonotaapidipagina"/>
        </w:rPr>
        <w:footnoteRef/>
      </w:r>
      <w:r w:rsidRPr="00CD07CC">
        <w:rPr>
          <w:lang w:val="en-US"/>
        </w:rPr>
        <w:t xml:space="preserve"> Ministry of Foreign Affairs of Japan (MOFA), </w:t>
      </w:r>
      <w:r w:rsidRPr="00CD07CC">
        <w:rPr>
          <w:i/>
          <w:iCs/>
          <w:lang w:val="en-US"/>
        </w:rPr>
        <w:t>Diplomatic Bluebook 2003: Japanese Diplomacy and Global Affairs in 2002</w:t>
      </w:r>
      <w:r w:rsidRPr="00CD07CC">
        <w:rPr>
          <w:lang w:val="en-US"/>
        </w:rPr>
        <w:t xml:space="preserve"> (Tokyo: MOFA, 2003), cap. 1.</w:t>
      </w:r>
    </w:p>
  </w:footnote>
  <w:footnote w:id="31">
    <w:p w14:paraId="0053EC0F" w14:textId="57426E87" w:rsidR="00CD07CC" w:rsidRPr="00CD07CC" w:rsidRDefault="00CD07CC">
      <w:pPr>
        <w:pStyle w:val="Testonotaapidipagina"/>
        <w:rPr>
          <w:lang w:val="en-US"/>
        </w:rPr>
      </w:pPr>
      <w:r>
        <w:rPr>
          <w:rStyle w:val="Rimandonotaapidipagina"/>
        </w:rPr>
        <w:footnoteRef/>
      </w:r>
      <w:r w:rsidRPr="00CD07CC">
        <w:rPr>
          <w:lang w:val="en-US"/>
        </w:rPr>
        <w:t xml:space="preserve"> Didier Bigo, "Security and Immigration: Toward a Critique of the Governmentality of Unease," in «</w:t>
      </w:r>
      <w:r w:rsidRPr="00CD07CC">
        <w:rPr>
          <w:i/>
          <w:iCs/>
          <w:lang w:val="en-US"/>
        </w:rPr>
        <w:t>Alternatives</w:t>
      </w:r>
      <w:r w:rsidRPr="00CD07CC">
        <w:rPr>
          <w:lang w:val="en-US"/>
        </w:rPr>
        <w:t>», vol. 27 (2002): 63-92.</w:t>
      </w:r>
    </w:p>
  </w:footnote>
  <w:footnote w:id="32">
    <w:p w14:paraId="73B1041B" w14:textId="33A08AF3" w:rsidR="00322CD2" w:rsidRPr="007415E5" w:rsidRDefault="00322CD2">
      <w:pPr>
        <w:pStyle w:val="Testonotaapidipagina"/>
        <w:rPr>
          <w:lang w:val="en-US"/>
        </w:rPr>
      </w:pPr>
      <w:r>
        <w:rPr>
          <w:rStyle w:val="Rimandonotaapidipagina"/>
        </w:rPr>
        <w:footnoteRef/>
      </w:r>
      <w:r w:rsidRPr="00322CD2">
        <w:rPr>
          <w:lang w:val="en-US"/>
        </w:rPr>
        <w:t xml:space="preserve"> </w:t>
      </w:r>
      <w:r w:rsidRPr="00E65624">
        <w:rPr>
          <w:lang w:val="en-US"/>
        </w:rPr>
        <w:t>Fairclough, Norman. Critical Discourse Analysis: The Critical Study of Language. Routledge, 2010</w:t>
      </w:r>
      <w:r>
        <w:rPr>
          <w:lang w:val="en-US"/>
        </w:rPr>
        <w:t>, p.24.</w:t>
      </w:r>
    </w:p>
  </w:footnote>
  <w:footnote w:id="33">
    <w:p w14:paraId="3C5C3032" w14:textId="75A521B5" w:rsidR="00322CD2" w:rsidRPr="007415E5" w:rsidRDefault="00322CD2">
      <w:pPr>
        <w:pStyle w:val="Testonotaapidipagina"/>
        <w:rPr>
          <w:lang w:val="en-US"/>
        </w:rPr>
      </w:pPr>
      <w:r>
        <w:rPr>
          <w:rStyle w:val="Rimandonotaapidipagina"/>
        </w:rPr>
        <w:footnoteRef/>
      </w:r>
      <w:r w:rsidRPr="007415E5">
        <w:rPr>
          <w:lang w:val="en-US"/>
        </w:rPr>
        <w:t xml:space="preserve"> </w:t>
      </w:r>
      <w:r w:rsidRPr="007415E5">
        <w:rPr>
          <w:lang w:val="en-US"/>
        </w:rPr>
        <w:t>Ivi, p.230.</w:t>
      </w:r>
    </w:p>
  </w:footnote>
  <w:footnote w:id="34">
    <w:p w14:paraId="640F3660" w14:textId="49FEFEA8" w:rsidR="007415E5" w:rsidRPr="007415E5" w:rsidRDefault="007415E5">
      <w:pPr>
        <w:pStyle w:val="Testonotaapidipagina"/>
        <w:rPr>
          <w:lang w:val="en-US"/>
        </w:rPr>
      </w:pPr>
      <w:r>
        <w:rPr>
          <w:rStyle w:val="Rimandonotaapidipagina"/>
        </w:rPr>
        <w:footnoteRef/>
      </w:r>
      <w:r w:rsidRPr="007415E5">
        <w:rPr>
          <w:lang w:val="en-US"/>
        </w:rPr>
        <w:t xml:space="preserve"> </w:t>
      </w:r>
      <w:r>
        <w:rPr>
          <w:lang w:val="en-US"/>
        </w:rPr>
        <w:t>Ivi, pp. 123-149.</w:t>
      </w:r>
    </w:p>
  </w:footnote>
  <w:footnote w:id="35">
    <w:p w14:paraId="5086CFEC" w14:textId="4411C836" w:rsidR="00D47D93" w:rsidRPr="00D47D93" w:rsidRDefault="00D47D93">
      <w:pPr>
        <w:pStyle w:val="Testonotaapidipagina"/>
        <w:rPr>
          <w:lang w:val="en-US"/>
        </w:rPr>
      </w:pPr>
      <w:r>
        <w:rPr>
          <w:rStyle w:val="Rimandonotaapidipagina"/>
        </w:rPr>
        <w:footnoteRef/>
      </w:r>
      <w:r w:rsidRPr="00D47D93">
        <w:rPr>
          <w:lang w:val="en-US"/>
        </w:rPr>
        <w:t xml:space="preserve"> </w:t>
      </w:r>
      <w:r>
        <w:rPr>
          <w:lang w:val="en-US"/>
        </w:rPr>
        <w:t>Ivi, p.198.</w:t>
      </w:r>
    </w:p>
  </w:footnote>
  <w:footnote w:id="36">
    <w:p w14:paraId="4A87D690" w14:textId="2B83EC9F" w:rsidR="00285720" w:rsidRPr="00285720" w:rsidRDefault="00285720">
      <w:pPr>
        <w:pStyle w:val="Testonotaapidipagina"/>
        <w:rPr>
          <w:lang w:val="en-US"/>
        </w:rPr>
      </w:pPr>
      <w:r>
        <w:rPr>
          <w:rStyle w:val="Rimandonotaapidipagina"/>
        </w:rPr>
        <w:footnoteRef/>
      </w:r>
      <w:r w:rsidRPr="00285720">
        <w:rPr>
          <w:lang w:val="en-US"/>
        </w:rPr>
        <w:t xml:space="preserve"> Teun A. van Dijk, "Politics, Ideology, and Discourse," in </w:t>
      </w:r>
      <w:r w:rsidRPr="00285720">
        <w:rPr>
          <w:i/>
          <w:iCs/>
          <w:lang w:val="en-US"/>
        </w:rPr>
        <w:t>Encyclopedia of Language &amp; Linguistics</w:t>
      </w:r>
      <w:r w:rsidRPr="00285720">
        <w:rPr>
          <w:lang w:val="en-US"/>
        </w:rPr>
        <w:t xml:space="preserve">, 2nd ed., ed. </w:t>
      </w:r>
      <w:r w:rsidRPr="0066597F">
        <w:rPr>
          <w:lang w:val="en-US"/>
        </w:rPr>
        <w:t>Keith Brown (Oxford: Elsevier, 2006), p</w:t>
      </w:r>
      <w:r w:rsidR="00866792">
        <w:rPr>
          <w:lang w:val="en-US"/>
        </w:rPr>
        <w:t>p</w:t>
      </w:r>
      <w:r w:rsidRPr="0066597F">
        <w:rPr>
          <w:lang w:val="en-US"/>
        </w:rPr>
        <w:t>.73</w:t>
      </w:r>
      <w:r w:rsidR="00866792">
        <w:rPr>
          <w:lang w:val="en-US"/>
        </w:rPr>
        <w:t>5-740</w:t>
      </w:r>
      <w:r w:rsidRPr="0066597F">
        <w:rPr>
          <w:lang w:val="en-US"/>
        </w:rPr>
        <w:t>.</w:t>
      </w:r>
    </w:p>
  </w:footnote>
  <w:footnote w:id="37">
    <w:p w14:paraId="46559B14" w14:textId="1FAF81B0" w:rsidR="0066597F" w:rsidRPr="00B92C87" w:rsidRDefault="0066597F">
      <w:pPr>
        <w:pStyle w:val="Testonotaapidipagina"/>
        <w:rPr>
          <w:lang w:val="en-US"/>
        </w:rPr>
      </w:pPr>
      <w:r>
        <w:rPr>
          <w:rStyle w:val="Rimandonotaapidipagina"/>
        </w:rPr>
        <w:footnoteRef/>
      </w:r>
      <w:r w:rsidRPr="00B92C87">
        <w:rPr>
          <w:lang w:val="en-US"/>
        </w:rPr>
        <w:t xml:space="preserve"> Ibidem.</w:t>
      </w:r>
    </w:p>
  </w:footnote>
  <w:footnote w:id="38">
    <w:p w14:paraId="6BDC67AF" w14:textId="1E7B4399" w:rsidR="00FE5651" w:rsidRPr="00B92C87" w:rsidRDefault="00FE5651">
      <w:pPr>
        <w:pStyle w:val="Testonotaapidipagina"/>
        <w:rPr>
          <w:lang w:val="en-US"/>
        </w:rPr>
      </w:pPr>
      <w:r>
        <w:rPr>
          <w:rStyle w:val="Rimandonotaapidipagina"/>
        </w:rPr>
        <w:footnoteRef/>
      </w:r>
      <w:r w:rsidRPr="00B92C87">
        <w:rPr>
          <w:lang w:val="en-US"/>
        </w:rPr>
        <w:t xml:space="preserve"> Ivi, p.</w:t>
      </w:r>
      <w:r w:rsidR="0003226F" w:rsidRPr="00B92C87">
        <w:rPr>
          <w:lang w:val="en-US"/>
        </w:rPr>
        <w:t>735</w:t>
      </w:r>
      <w:r w:rsidRPr="00B92C87">
        <w:rPr>
          <w:lang w:val="en-US"/>
        </w:rPr>
        <w:t>.</w:t>
      </w:r>
    </w:p>
  </w:footnote>
  <w:footnote w:id="39">
    <w:p w14:paraId="17361307" w14:textId="3DB14988" w:rsidR="008851F7" w:rsidRPr="00B92C87" w:rsidRDefault="008851F7">
      <w:pPr>
        <w:pStyle w:val="Testonotaapidipagina"/>
        <w:rPr>
          <w:lang w:val="en-US"/>
        </w:rPr>
      </w:pPr>
      <w:r>
        <w:rPr>
          <w:rStyle w:val="Rimandonotaapidipagina"/>
        </w:rPr>
        <w:footnoteRef/>
      </w:r>
      <w:r w:rsidRPr="00B92C87">
        <w:rPr>
          <w:lang w:val="en-US"/>
        </w:rPr>
        <w:t xml:space="preserve"> Ivi, p.</w:t>
      </w:r>
      <w:r w:rsidR="0003226F" w:rsidRPr="00B92C87">
        <w:rPr>
          <w:lang w:val="en-US"/>
        </w:rPr>
        <w:t>734</w:t>
      </w:r>
      <w:r w:rsidRPr="00B92C87">
        <w:rPr>
          <w:lang w:val="en-US"/>
        </w:rPr>
        <w:t>.</w:t>
      </w:r>
    </w:p>
  </w:footnote>
  <w:footnote w:id="40">
    <w:p w14:paraId="662F8F1F" w14:textId="60825981" w:rsidR="0089718F" w:rsidRPr="00B92C87" w:rsidRDefault="0089718F">
      <w:pPr>
        <w:pStyle w:val="Testonotaapidipagina"/>
      </w:pPr>
      <w:r>
        <w:rPr>
          <w:rStyle w:val="Rimandonotaapidipagina"/>
        </w:rPr>
        <w:footnoteRef/>
      </w:r>
      <w:r w:rsidRPr="0089718F">
        <w:rPr>
          <w:lang w:val="en-US"/>
        </w:rPr>
        <w:t>Ruth Wodak, What CDA is About – a Summary of Its History, Important Concepts and Developments</w:t>
      </w:r>
      <w:r>
        <w:rPr>
          <w:lang w:val="en-US"/>
        </w:rPr>
        <w:t>,</w:t>
      </w:r>
      <w:r w:rsidRPr="0089718F">
        <w:rPr>
          <w:lang w:val="en-US"/>
        </w:rPr>
        <w:t xml:space="preserve"> in </w:t>
      </w:r>
      <w:r w:rsidRPr="0089718F">
        <w:rPr>
          <w:i/>
          <w:iCs/>
          <w:lang w:val="en-US"/>
        </w:rPr>
        <w:t>Methods of Critical Discourse Analysis</w:t>
      </w:r>
      <w:r w:rsidRPr="0089718F">
        <w:rPr>
          <w:lang w:val="en-US"/>
        </w:rPr>
        <w:t xml:space="preserve">, ed. </w:t>
      </w:r>
      <w:r w:rsidRPr="00B92C87">
        <w:t>Ruth Wodak e Michael Meyer (London: SAGE, 2001), 63-94.</w:t>
      </w:r>
    </w:p>
  </w:footnote>
  <w:footnote w:id="41">
    <w:p w14:paraId="37D05676" w14:textId="274467D6" w:rsidR="000928EF" w:rsidRPr="000928EF" w:rsidRDefault="000928EF">
      <w:pPr>
        <w:pStyle w:val="Testonotaapidipagina"/>
      </w:pPr>
      <w:r>
        <w:rPr>
          <w:rStyle w:val="Rimandonotaapidipagina"/>
        </w:rPr>
        <w:footnoteRef/>
      </w:r>
      <w:r w:rsidRPr="000928EF">
        <w:t xml:space="preserve"> Il testo analizzato è il Capitolo 2, Sezione 1 del </w:t>
      </w:r>
      <w:r w:rsidRPr="000928EF">
        <w:rPr>
          <w:i/>
          <w:iCs/>
        </w:rPr>
        <w:t xml:space="preserve">2003-nen </w:t>
      </w:r>
      <w:r w:rsidRPr="000928EF">
        <w:rPr>
          <w:i/>
          <w:iCs/>
        </w:rPr>
        <w:t>Gaikō Seisho</w:t>
      </w:r>
      <w:r>
        <w:rPr>
          <w:i/>
          <w:iCs/>
        </w:rPr>
        <w:t>.</w:t>
      </w:r>
      <w:r w:rsidRPr="000928EF">
        <w:t xml:space="preserve"> Nel testo originale: </w:t>
      </w:r>
      <w:r w:rsidRPr="000928EF">
        <w:rPr>
          <w:i/>
          <w:iCs/>
        </w:rPr>
        <w:t>fuan tei yōin</w:t>
      </w:r>
      <w:r w:rsidRPr="000928EF">
        <w:t xml:space="preserve"> (</w:t>
      </w:r>
      <w:r w:rsidRPr="000928EF">
        <w:t>不安定要因</w:t>
      </w:r>
      <w:r w:rsidRPr="000928EF">
        <w:t>)</w:t>
      </w:r>
      <w:r>
        <w:t>.</w:t>
      </w:r>
    </w:p>
  </w:footnote>
  <w:footnote w:id="42">
    <w:p w14:paraId="074D3C18" w14:textId="2CB385A2" w:rsidR="000928EF" w:rsidRDefault="000928EF">
      <w:pPr>
        <w:pStyle w:val="Testonotaapidipagina"/>
      </w:pPr>
      <w:r>
        <w:rPr>
          <w:rStyle w:val="Rimandonotaapidipagina"/>
        </w:rPr>
        <w:footnoteRef/>
      </w:r>
      <w:r>
        <w:t xml:space="preserve"> Ivi, n</w:t>
      </w:r>
      <w:r w:rsidRPr="000928EF">
        <w:t xml:space="preserve">el testo originale: </w:t>
      </w:r>
      <w:r w:rsidRPr="000928EF">
        <w:rPr>
          <w:i/>
          <w:iCs/>
        </w:rPr>
        <w:t>zeijaku</w:t>
      </w:r>
      <w:r w:rsidRPr="000928EF">
        <w:t xml:space="preserve"> (</w:t>
      </w:r>
      <w:r w:rsidRPr="000928EF">
        <w:t>脆弱</w:t>
      </w:r>
      <w:r w:rsidRPr="000928EF">
        <w:t>).</w:t>
      </w:r>
    </w:p>
  </w:footnote>
  <w:footnote w:id="43">
    <w:p w14:paraId="711013D8" w14:textId="49172CFA" w:rsidR="000928EF" w:rsidRPr="000928EF" w:rsidRDefault="000928EF">
      <w:pPr>
        <w:pStyle w:val="Testonotaapidipagina"/>
      </w:pPr>
      <w:r>
        <w:rPr>
          <w:rStyle w:val="Rimandonotaapidipagina"/>
        </w:rPr>
        <w:footnoteRef/>
      </w:r>
      <w:r w:rsidRPr="000928EF">
        <w:t xml:space="preserve"> </w:t>
      </w:r>
      <w:r>
        <w:t>Ivi, n</w:t>
      </w:r>
      <w:r w:rsidRPr="000928EF">
        <w:t xml:space="preserve">el testo originale: </w:t>
      </w:r>
      <w:r w:rsidRPr="000928EF">
        <w:rPr>
          <w:i/>
          <w:iCs/>
        </w:rPr>
        <w:t>shinkokuka</w:t>
      </w:r>
      <w:r w:rsidRPr="000928EF">
        <w:t xml:space="preserve"> (</w:t>
      </w:r>
      <w:r w:rsidRPr="000928EF">
        <w:t>深刻化</w:t>
      </w:r>
      <w:r w:rsidRPr="000928EF">
        <w:t>).</w:t>
      </w:r>
    </w:p>
  </w:footnote>
  <w:footnote w:id="44">
    <w:p w14:paraId="27977F32" w14:textId="400A5013" w:rsidR="000C1870" w:rsidRPr="00437AB7" w:rsidRDefault="000C1870">
      <w:pPr>
        <w:pStyle w:val="Testonotaapidipagina"/>
      </w:pPr>
      <w:r>
        <w:rPr>
          <w:rStyle w:val="Rimandonotaapidipagina"/>
        </w:rPr>
        <w:footnoteRef/>
      </w:r>
      <w:r w:rsidRPr="00437AB7">
        <w:t xml:space="preserve"> Ivi, </w:t>
      </w:r>
      <w:r>
        <w:t>n</w:t>
      </w:r>
      <w:r w:rsidRPr="000928EF">
        <w:t xml:space="preserve">el testo originale: </w:t>
      </w:r>
      <w:r w:rsidRPr="000928EF">
        <w:rPr>
          <w:i/>
          <w:iCs/>
        </w:rPr>
        <w:t>nihon no anzen to han'ei ni fukatsu</w:t>
      </w:r>
      <w:r w:rsidRPr="000928EF">
        <w:t xml:space="preserve"> (</w:t>
      </w:r>
      <w:r w:rsidRPr="000928EF">
        <w:t>日本の安全と繁栄に不可欠</w:t>
      </w:r>
      <w:r w:rsidRPr="000928EF">
        <w:t>).</w:t>
      </w:r>
    </w:p>
  </w:footnote>
  <w:footnote w:id="45">
    <w:p w14:paraId="03BA73F9" w14:textId="550C0A97" w:rsidR="00EE04B6" w:rsidRPr="00A07FB5" w:rsidRDefault="00EE04B6">
      <w:pPr>
        <w:pStyle w:val="Testonotaapidipagina"/>
      </w:pPr>
      <w:r>
        <w:rPr>
          <w:rStyle w:val="Rimandonotaapidipagina"/>
        </w:rPr>
        <w:footnoteRef/>
      </w:r>
      <w:r w:rsidRPr="00A07FB5">
        <w:t xml:space="preserve"> Christopher W. Hughes, </w:t>
      </w:r>
      <w:r w:rsidRPr="00A07FB5">
        <w:rPr>
          <w:i/>
          <w:iCs/>
        </w:rPr>
        <w:t>Japan's Remilitarisation</w:t>
      </w:r>
      <w:r w:rsidRPr="00A07FB5">
        <w:t xml:space="preserve"> (London: Routledge, 2004), p. 22-25.</w:t>
      </w:r>
    </w:p>
  </w:footnote>
  <w:footnote w:id="46">
    <w:p w14:paraId="754FA43A" w14:textId="31193A7C" w:rsidR="003723B5" w:rsidRPr="003723B5" w:rsidRDefault="003723B5">
      <w:pPr>
        <w:pStyle w:val="Testonotaapidipagina"/>
        <w:rPr>
          <w:lang w:val="en-US"/>
        </w:rPr>
      </w:pPr>
      <w:r>
        <w:rPr>
          <w:rStyle w:val="Rimandonotaapidipagina"/>
        </w:rPr>
        <w:footnoteRef/>
      </w:r>
      <w:r w:rsidRPr="003723B5">
        <w:rPr>
          <w:lang w:val="en-US"/>
        </w:rPr>
        <w:t xml:space="preserve"> Ichirō Ozawa, </w:t>
      </w:r>
      <w:r w:rsidRPr="003723B5">
        <w:rPr>
          <w:i/>
          <w:iCs/>
          <w:lang w:val="en-US"/>
        </w:rPr>
        <w:t>Blueprint for a New Japan: The Rethinking of a Nation</w:t>
      </w:r>
      <w:r w:rsidRPr="003723B5">
        <w:rPr>
          <w:lang w:val="en-US"/>
        </w:rPr>
        <w:t xml:space="preserve"> (Tokyo: Kodansha International, 1994), </w:t>
      </w:r>
      <w:r>
        <w:rPr>
          <w:lang w:val="en-US"/>
        </w:rPr>
        <w:t xml:space="preserve">pp. </w:t>
      </w:r>
      <w:r w:rsidRPr="003723B5">
        <w:rPr>
          <w:lang w:val="en-US"/>
        </w:rPr>
        <w:t>94-95.</w:t>
      </w:r>
    </w:p>
  </w:footnote>
  <w:footnote w:id="47">
    <w:p w14:paraId="263A558B" w14:textId="6478CB18" w:rsidR="0046337E" w:rsidRPr="0046337E" w:rsidRDefault="0046337E">
      <w:pPr>
        <w:pStyle w:val="Testonotaapidipagina"/>
        <w:rPr>
          <w:lang w:val="en-US"/>
        </w:rPr>
      </w:pPr>
      <w:r>
        <w:rPr>
          <w:rStyle w:val="Rimandonotaapidipagina"/>
        </w:rPr>
        <w:footnoteRef/>
      </w:r>
      <w:r w:rsidRPr="0046337E">
        <w:rPr>
          <w:lang w:val="en-US"/>
        </w:rPr>
        <w:t xml:space="preserve"> Kenneth B. Pyle, </w:t>
      </w:r>
      <w:r w:rsidRPr="0046337E">
        <w:rPr>
          <w:i/>
          <w:iCs/>
          <w:lang w:val="en-US"/>
        </w:rPr>
        <w:t>Japan Rising: The Resurgence of Japanese Power and Purpose</w:t>
      </w:r>
      <w:r w:rsidRPr="0046337E">
        <w:rPr>
          <w:lang w:val="en-US"/>
        </w:rPr>
        <w:t xml:space="preserve"> (New York: PublicAffairs, 2007), </w:t>
      </w:r>
      <w:r>
        <w:rPr>
          <w:lang w:val="en-US"/>
        </w:rPr>
        <w:t xml:space="preserve">pp. </w:t>
      </w:r>
      <w:r w:rsidRPr="0046337E">
        <w:rPr>
          <w:lang w:val="en-US"/>
        </w:rPr>
        <w:t>310-312.</w:t>
      </w:r>
    </w:p>
  </w:footnote>
  <w:footnote w:id="48">
    <w:p w14:paraId="58EB4D9A" w14:textId="19C27B84" w:rsidR="00121265" w:rsidRPr="00121265" w:rsidRDefault="00121265">
      <w:pPr>
        <w:pStyle w:val="Testonotaapidipagina"/>
      </w:pPr>
      <w:r>
        <w:rPr>
          <w:rStyle w:val="Rimandonotaapidipagina"/>
        </w:rPr>
        <w:footnoteRef/>
      </w:r>
      <w:r w:rsidRPr="00121265">
        <w:t xml:space="preserve"> Andrea Revelant, </w:t>
      </w:r>
      <w:r w:rsidRPr="00121265">
        <w:rPr>
          <w:i/>
          <w:iCs/>
        </w:rPr>
        <w:t>Il Giappone contemporaneo. Dal 1945 a oggi</w:t>
      </w:r>
      <w:r w:rsidRPr="00121265">
        <w:t xml:space="preserve"> (Torino: Einaudi, 2024), cap. 4</w:t>
      </w:r>
      <w:r>
        <w:t>;</w:t>
      </w:r>
      <w:r w:rsidRPr="00121265">
        <w:t xml:space="preserve"> Tomohito Shinoda, </w:t>
      </w:r>
      <w:r w:rsidRPr="00121265">
        <w:rPr>
          <w:i/>
          <w:iCs/>
        </w:rPr>
        <w:t xml:space="preserve">Contemporary </w:t>
      </w:r>
      <w:r w:rsidRPr="00121265">
        <w:rPr>
          <w:i/>
          <w:iCs/>
        </w:rPr>
        <w:t>Japanese Politics: Institutional Changes and Power Shifts</w:t>
      </w:r>
      <w:r w:rsidRPr="00121265">
        <w:t xml:space="preserve"> (New York: Columbia University Press, 2013), 88-92 per i dettagli sull'ascesa politica e la sfida ad Hashimoto.</w:t>
      </w:r>
    </w:p>
  </w:footnote>
  <w:footnote w:id="49">
    <w:p w14:paraId="3EB5B456" w14:textId="77777777" w:rsidR="00121265" w:rsidRDefault="00121265">
      <w:pPr>
        <w:pStyle w:val="Testonotaapidipagina"/>
      </w:pPr>
      <w:r>
        <w:rPr>
          <w:rStyle w:val="Rimandonotaapidipagina"/>
        </w:rPr>
        <w:footnoteRef/>
      </w:r>
      <w:r w:rsidRPr="00121265">
        <w:t xml:space="preserve"> Tomohito Shinoda, </w:t>
      </w:r>
      <w:r w:rsidRPr="00121265">
        <w:rPr>
          <w:i/>
          <w:iCs/>
        </w:rPr>
        <w:t xml:space="preserve">Contemporary </w:t>
      </w:r>
      <w:r w:rsidRPr="00121265">
        <w:rPr>
          <w:i/>
          <w:iCs/>
        </w:rPr>
        <w:t>Japanese Politics</w:t>
      </w:r>
      <w:r w:rsidRPr="00121265">
        <w:t xml:space="preserve">, cit., p. 95. </w:t>
      </w:r>
    </w:p>
    <w:p w14:paraId="3BAAC2BA" w14:textId="44CF88AC" w:rsidR="00121265" w:rsidRPr="00121265" w:rsidRDefault="00121265">
      <w:pPr>
        <w:pStyle w:val="Testonotaapidipagina"/>
      </w:pPr>
      <w:r w:rsidRPr="00121265">
        <w:t xml:space="preserve">Revelant conferma la natura </w:t>
      </w:r>
      <w:r w:rsidR="007F7D13">
        <w:rPr>
          <w:rFonts w:ascii="Times New Roman" w:hAnsi="Times New Roman" w:cs="Times New Roman"/>
        </w:rPr>
        <w:t>«</w:t>
      </w:r>
      <w:r w:rsidRPr="00121265">
        <w:t>top-down</w:t>
      </w:r>
      <w:r w:rsidR="007F7D13">
        <w:rPr>
          <w:rFonts w:ascii="Times New Roman" w:hAnsi="Times New Roman" w:cs="Times New Roman"/>
        </w:rPr>
        <w:t>»</w:t>
      </w:r>
      <w:r w:rsidRPr="00121265">
        <w:t xml:space="preserve"> di questa rivoluzione istituzionale come chiave per superare l'immobilismo degli anni '90.</w:t>
      </w:r>
    </w:p>
  </w:footnote>
  <w:footnote w:id="50">
    <w:p w14:paraId="2CC02FE8" w14:textId="24ADE71A" w:rsidR="004B18AE" w:rsidRPr="004B18AE" w:rsidRDefault="004B18AE">
      <w:pPr>
        <w:pStyle w:val="Testonotaapidipagina"/>
        <w:rPr>
          <w:lang w:val="en-US"/>
        </w:rPr>
      </w:pPr>
      <w:r>
        <w:rPr>
          <w:rStyle w:val="Rimandonotaapidipagina"/>
        </w:rPr>
        <w:footnoteRef/>
      </w:r>
      <w:r w:rsidRPr="004B18AE">
        <w:rPr>
          <w:lang w:val="en-US"/>
        </w:rPr>
        <w:t xml:space="preserve"> Christopher W. Hughes, </w:t>
      </w:r>
      <w:r w:rsidRPr="004B18AE">
        <w:rPr>
          <w:i/>
          <w:iCs/>
          <w:lang w:val="en-US"/>
        </w:rPr>
        <w:t>Japan's Security Policy in the Context of the North Korean Crisis</w:t>
      </w:r>
      <w:r w:rsidRPr="004B18AE">
        <w:rPr>
          <w:lang w:val="en-US"/>
        </w:rPr>
        <w:t xml:space="preserve"> (Sheffield: CSGR, 2006).</w:t>
      </w:r>
    </w:p>
  </w:footnote>
  <w:footnote w:id="51">
    <w:p w14:paraId="48E1FBF5" w14:textId="3312B33B" w:rsidR="00AE3C36" w:rsidRPr="00AE3C36" w:rsidRDefault="00AE3C36">
      <w:pPr>
        <w:pStyle w:val="Testonotaapidipagina"/>
        <w:rPr>
          <w:lang w:val="en-US"/>
        </w:rPr>
      </w:pPr>
      <w:r>
        <w:rPr>
          <w:rStyle w:val="Rimandonotaapidipagina"/>
        </w:rPr>
        <w:footnoteRef/>
      </w:r>
      <w:r w:rsidRPr="00AE3C36">
        <w:rPr>
          <w:lang w:val="en-US"/>
        </w:rPr>
        <w:t xml:space="preserve"> Norman Fairclough, </w:t>
      </w:r>
      <w:r w:rsidRPr="00AE3C36">
        <w:rPr>
          <w:i/>
          <w:iCs/>
          <w:lang w:val="en-US"/>
        </w:rPr>
        <w:t>Critical Discourse Analysis: The Critical Study of Language</w:t>
      </w:r>
      <w:r w:rsidRPr="00AE3C36">
        <w:rPr>
          <w:lang w:val="en-US"/>
        </w:rPr>
        <w:t xml:space="preserve"> (London: Longman, 1995), </w:t>
      </w:r>
      <w:r>
        <w:rPr>
          <w:lang w:val="en-US"/>
        </w:rPr>
        <w:t xml:space="preserve">pp. </w:t>
      </w:r>
      <w:r w:rsidRPr="00AE3C36">
        <w:rPr>
          <w:lang w:val="en-US"/>
        </w:rPr>
        <w:t>132-135.</w:t>
      </w:r>
    </w:p>
  </w:footnote>
  <w:footnote w:id="52">
    <w:p w14:paraId="4B1866B4" w14:textId="642B4713" w:rsidR="00177B90" w:rsidRPr="00177B90" w:rsidRDefault="00177B90">
      <w:pPr>
        <w:pStyle w:val="Testonotaapidipagina"/>
        <w:rPr>
          <w:lang w:val="en-US"/>
        </w:rPr>
      </w:pPr>
      <w:r>
        <w:rPr>
          <w:rStyle w:val="Rimandonotaapidipagina"/>
        </w:rPr>
        <w:footnoteRef/>
      </w:r>
      <w:r w:rsidRPr="00177B90">
        <w:rPr>
          <w:lang w:val="en-US"/>
        </w:rPr>
        <w:t xml:space="preserve"> Zuzanna Sulej, </w:t>
      </w:r>
      <w:r>
        <w:rPr>
          <w:i/>
          <w:iCs/>
          <w:lang w:val="en-US"/>
        </w:rPr>
        <w:t>“</w:t>
      </w:r>
      <w:r w:rsidRPr="00177B90">
        <w:rPr>
          <w:i/>
          <w:iCs/>
          <w:lang w:val="en-US"/>
        </w:rPr>
        <w:t>What if Trump?</w:t>
      </w:r>
      <w:r>
        <w:rPr>
          <w:i/>
          <w:iCs/>
          <w:lang w:val="en-US"/>
        </w:rPr>
        <w:t>”</w:t>
      </w:r>
      <w:r w:rsidRPr="00177B90">
        <w:rPr>
          <w:i/>
          <w:iCs/>
          <w:lang w:val="en-US"/>
        </w:rPr>
        <w:t xml:space="preserve"> Japanese public diplomacy towards the U.S.</w:t>
      </w:r>
      <w:r w:rsidRPr="00177B90">
        <w:rPr>
          <w:lang w:val="en-US"/>
        </w:rPr>
        <w:t xml:space="preserve"> (Leiden University, </w:t>
      </w:r>
      <w:r w:rsidR="000444DA" w:rsidRPr="00177B90">
        <w:rPr>
          <w:lang w:val="en-US"/>
        </w:rPr>
        <w:t>master’s</w:t>
      </w:r>
      <w:r w:rsidRPr="00177B90">
        <w:rPr>
          <w:lang w:val="en-US"/>
        </w:rPr>
        <w:t xml:space="preserve"> Thesis, 2025), </w:t>
      </w:r>
      <w:r>
        <w:rPr>
          <w:lang w:val="en-US"/>
        </w:rPr>
        <w:t xml:space="preserve">pp. </w:t>
      </w:r>
      <w:r w:rsidRPr="00177B90">
        <w:rPr>
          <w:lang w:val="en-US"/>
        </w:rPr>
        <w:t>5-8.</w:t>
      </w:r>
    </w:p>
  </w:footnote>
  <w:footnote w:id="53">
    <w:p w14:paraId="29F3E524" w14:textId="4E17A7C6" w:rsidR="00A629B7" w:rsidRPr="000444DA" w:rsidRDefault="00A629B7">
      <w:pPr>
        <w:pStyle w:val="Testonotaapidipagina"/>
      </w:pPr>
      <w:r>
        <w:rPr>
          <w:rStyle w:val="Rimandonotaapidipagina"/>
        </w:rPr>
        <w:footnoteRef/>
      </w:r>
      <w:r w:rsidRPr="000444DA">
        <w:t xml:space="preserve"> Ibidem, p. 12.</w:t>
      </w:r>
    </w:p>
  </w:footnote>
  <w:footnote w:id="54">
    <w:p w14:paraId="624AAB8E" w14:textId="34C03FE8" w:rsidR="004C78FD" w:rsidRPr="004C78FD" w:rsidRDefault="004C78FD">
      <w:pPr>
        <w:pStyle w:val="Testonotaapidipagina"/>
      </w:pPr>
      <w:r>
        <w:rPr>
          <w:rStyle w:val="Rimandonotaapidipagina"/>
        </w:rPr>
        <w:footnoteRef/>
      </w:r>
      <w:r w:rsidRPr="004C78FD">
        <w:t xml:space="preserve"> Andrea Revelant, </w:t>
      </w:r>
      <w:r w:rsidRPr="004C78FD">
        <w:rPr>
          <w:i/>
          <w:iCs/>
        </w:rPr>
        <w:t>Il Giappone contemporaneo. Dal 1945 a oggi</w:t>
      </w:r>
      <w:r w:rsidRPr="004C78FD">
        <w:t xml:space="preserve"> (Torino: Einaudi, 2024), cap. 1.</w:t>
      </w:r>
    </w:p>
  </w:footnote>
  <w:footnote w:id="55">
    <w:p w14:paraId="10F2C6FD" w14:textId="6B2D4176" w:rsidR="004C78FD" w:rsidRPr="004C78FD" w:rsidRDefault="004C78FD">
      <w:pPr>
        <w:pStyle w:val="Testonotaapidipagina"/>
        <w:rPr>
          <w:lang w:val="en-US"/>
        </w:rPr>
      </w:pPr>
      <w:r>
        <w:rPr>
          <w:rStyle w:val="Rimandonotaapidipagina"/>
        </w:rPr>
        <w:footnoteRef/>
      </w:r>
      <w:r w:rsidRPr="004C78FD">
        <w:rPr>
          <w:lang w:val="en-US"/>
        </w:rPr>
        <w:t xml:space="preserve"> </w:t>
      </w:r>
      <w:r w:rsidRPr="00177B90">
        <w:rPr>
          <w:lang w:val="en-US"/>
        </w:rPr>
        <w:t xml:space="preserve">Zuzanna Sulej, </w:t>
      </w:r>
      <w:r w:rsidR="0052112C" w:rsidRPr="0052112C">
        <w:rPr>
          <w:rFonts w:ascii="Times New Roman" w:hAnsi="Times New Roman" w:cs="Times New Roman"/>
          <w:lang w:val="en-US"/>
        </w:rPr>
        <w:t>«</w:t>
      </w:r>
      <w:r w:rsidRPr="00177B90">
        <w:rPr>
          <w:i/>
          <w:iCs/>
          <w:lang w:val="en-US"/>
        </w:rPr>
        <w:t>What if Trump?</w:t>
      </w:r>
      <w:r w:rsidR="0052112C" w:rsidRPr="0052112C">
        <w:rPr>
          <w:rFonts w:ascii="Times New Roman" w:hAnsi="Times New Roman" w:cs="Times New Roman"/>
          <w:lang w:val="en-US"/>
        </w:rPr>
        <w:t xml:space="preserve"> »</w:t>
      </w:r>
      <w:r w:rsidRPr="00177B90">
        <w:rPr>
          <w:i/>
          <w:iCs/>
          <w:lang w:val="en-US"/>
        </w:rPr>
        <w:t xml:space="preserve"> Japanese public diplomacy towards the U.S.</w:t>
      </w:r>
      <w:r w:rsidRPr="00177B90">
        <w:rPr>
          <w:lang w:val="en-US"/>
        </w:rPr>
        <w:t xml:space="preserve"> (Leiden University, </w:t>
      </w:r>
      <w:r w:rsidR="000444DA" w:rsidRPr="00177B90">
        <w:rPr>
          <w:lang w:val="en-US"/>
        </w:rPr>
        <w:t>master’s</w:t>
      </w:r>
      <w:r w:rsidRPr="00177B90">
        <w:rPr>
          <w:lang w:val="en-US"/>
        </w:rPr>
        <w:t xml:space="preserve"> Thesis, 2025), </w:t>
      </w:r>
      <w:r>
        <w:rPr>
          <w:lang w:val="en-US"/>
        </w:rPr>
        <w:t>pp. 38</w:t>
      </w:r>
      <w:r w:rsidRPr="00177B90">
        <w:rPr>
          <w:lang w:val="en-US"/>
        </w:rPr>
        <w:t>.</w:t>
      </w:r>
    </w:p>
  </w:footnote>
  <w:footnote w:id="56">
    <w:p w14:paraId="7A560E46" w14:textId="25EF6643" w:rsidR="004C78FD" w:rsidRPr="004C78FD" w:rsidRDefault="004C78FD">
      <w:pPr>
        <w:pStyle w:val="Testonotaapidipagina"/>
        <w:rPr>
          <w:lang w:val="en-US"/>
        </w:rPr>
      </w:pPr>
      <w:r>
        <w:rPr>
          <w:rStyle w:val="Rimandonotaapidipagina"/>
        </w:rPr>
        <w:footnoteRef/>
      </w:r>
      <w:r w:rsidRPr="004C78FD">
        <w:rPr>
          <w:lang w:val="en-US"/>
        </w:rPr>
        <w:t xml:space="preserve"> </w:t>
      </w:r>
      <w:r>
        <w:rPr>
          <w:lang w:val="en-US"/>
        </w:rPr>
        <w:t>Ibidem, pp. 40-41.</w:t>
      </w:r>
    </w:p>
  </w:footnote>
  <w:footnote w:id="57">
    <w:p w14:paraId="2F41C78B" w14:textId="17BAC87D" w:rsidR="001D6FBA" w:rsidRPr="00291675" w:rsidRDefault="00E177C0" w:rsidP="001D6FBA">
      <w:pPr>
        <w:pStyle w:val="Pidipagina"/>
        <w:rPr>
          <w:sz w:val="20"/>
          <w:szCs w:val="20"/>
          <w:lang w:val="en-US"/>
        </w:rPr>
      </w:pPr>
      <w:r w:rsidRPr="00BF3FCD">
        <w:rPr>
          <w:rStyle w:val="Rimandonotaapidipagina"/>
        </w:rPr>
        <w:footnoteRef/>
      </w:r>
      <w:r w:rsidRPr="00EE04B6">
        <w:rPr>
          <w:lang w:val="en-US"/>
        </w:rPr>
        <w:t xml:space="preserve"> </w:t>
      </w:r>
      <w:r w:rsidRPr="00EE04B6">
        <w:rPr>
          <w:sz w:val="20"/>
          <w:szCs w:val="20"/>
          <w:lang w:val="en-US"/>
        </w:rPr>
        <w:t xml:space="preserve">Japan, Ministry of Foreign Affairs (MOFA), </w:t>
      </w:r>
      <w:r w:rsidRPr="00EE04B6">
        <w:rPr>
          <w:i/>
          <w:iCs/>
          <w:sz w:val="20"/>
          <w:szCs w:val="20"/>
          <w:lang w:val="en-US"/>
        </w:rPr>
        <w:t>D</w:t>
      </w:r>
      <w:r w:rsidR="006A5B49" w:rsidRPr="00EE04B6">
        <w:rPr>
          <w:i/>
          <w:iCs/>
          <w:sz w:val="20"/>
          <w:szCs w:val="20"/>
          <w:lang w:val="en-US"/>
        </w:rPr>
        <w:t>BB</w:t>
      </w:r>
      <w:r w:rsidRPr="00EE04B6">
        <w:rPr>
          <w:i/>
          <w:iCs/>
          <w:sz w:val="20"/>
          <w:szCs w:val="20"/>
          <w:lang w:val="en-US"/>
        </w:rPr>
        <w:t xml:space="preserve"> 2003</w:t>
      </w:r>
      <w:r w:rsidRPr="00EE04B6">
        <w:rPr>
          <w:sz w:val="20"/>
          <w:szCs w:val="20"/>
          <w:lang w:val="en-US"/>
        </w:rPr>
        <w:t xml:space="preserve">, </w:t>
      </w:r>
      <w:r w:rsidRPr="00EE04B6">
        <w:rPr>
          <w:sz w:val="20"/>
          <w:szCs w:val="20"/>
          <w:lang w:val="en-US"/>
        </w:rPr>
        <w:t xml:space="preserve">Capitolo 2, Regional Diplomacy, Sezione B. North America, (Tokyo: MOFA, 2003), </w:t>
      </w:r>
      <w:r w:rsidR="00562A12" w:rsidRPr="00EE04B6">
        <w:rPr>
          <w:sz w:val="20"/>
          <w:szCs w:val="20"/>
          <w:lang w:val="en-US"/>
        </w:rPr>
        <w:t xml:space="preserve">p. </w:t>
      </w:r>
      <w:r w:rsidRPr="00EE04B6">
        <w:rPr>
          <w:sz w:val="20"/>
          <w:szCs w:val="20"/>
          <w:lang w:val="en-US"/>
        </w:rPr>
        <w:t>16.</w:t>
      </w:r>
      <w:r w:rsidR="00291675" w:rsidRPr="00EE04B6">
        <w:rPr>
          <w:sz w:val="20"/>
          <w:szCs w:val="20"/>
          <w:lang w:val="en-US"/>
        </w:rPr>
        <w:t xml:space="preserve"> </w:t>
      </w:r>
      <w:r w:rsidR="00291675">
        <w:rPr>
          <w:sz w:val="20"/>
          <w:szCs w:val="20"/>
          <w:lang w:val="en-US"/>
        </w:rPr>
        <w:t xml:space="preserve">Testo originale: </w:t>
      </w:r>
      <w:r w:rsidR="00291675" w:rsidRPr="00291675">
        <w:rPr>
          <w:rFonts w:cs="Times New Roman"/>
          <w:sz w:val="20"/>
          <w:szCs w:val="20"/>
          <w:lang w:val="en-US"/>
        </w:rPr>
        <w:t>«Japan’s diplomacy toward the US is the pillar of Japan’s diplomacy</w:t>
      </w:r>
      <w:r w:rsidR="00291675">
        <w:rPr>
          <w:rFonts w:cs="Times New Roman"/>
          <w:sz w:val="20"/>
          <w:szCs w:val="20"/>
          <w:lang w:val="en-US"/>
        </w:rPr>
        <w:t>».</w:t>
      </w:r>
    </w:p>
  </w:footnote>
  <w:footnote w:id="58">
    <w:p w14:paraId="0E72F3C3" w14:textId="42BED032" w:rsidR="00C50765" w:rsidRPr="000B280B" w:rsidRDefault="00C50765">
      <w:pPr>
        <w:pStyle w:val="Testonotaapidipagina"/>
      </w:pPr>
      <w:r w:rsidRPr="00437AB7">
        <w:rPr>
          <w:rStyle w:val="Rimandonotaapidipagina"/>
        </w:rPr>
        <w:footnoteRef/>
      </w:r>
      <w:r w:rsidRPr="00437AB7">
        <w:rPr>
          <w:lang w:val="en-US"/>
        </w:rPr>
        <w:t xml:space="preserve"> </w:t>
      </w:r>
      <w:r w:rsidRPr="00437AB7">
        <w:t xml:space="preserve">Il testo originale recita: </w:t>
      </w:r>
      <w:r w:rsidRPr="00437AB7">
        <w:t>「日本は、自らの自衛力のみでは、自国の安全が脅かされるようなあらゆる事態には対処できない以上</w:t>
      </w:r>
      <w:r w:rsidRPr="00437AB7">
        <w:t xml:space="preserve">... </w:t>
      </w:r>
      <w:r w:rsidRPr="00437AB7">
        <w:t>米国との安全保障条約（日米安保条約）を引き続き堅持することで、米軍の前方展開を確保し、その抑止力の下で日本の安全を確保することが必要である。」</w:t>
      </w:r>
      <w:r w:rsidRPr="00437AB7">
        <w:t xml:space="preserve">. Cfr. </w:t>
      </w:r>
      <w:r w:rsidRPr="00437AB7">
        <w:t xml:space="preserve">Gaimushō [Ministero degli Affari Esteri], </w:t>
      </w:r>
      <w:r w:rsidRPr="00437AB7">
        <w:rPr>
          <w:i/>
          <w:iCs/>
        </w:rPr>
        <w:t>Gaikō Seisho Heisei 15-nen ban</w:t>
      </w:r>
      <w:r w:rsidRPr="00437AB7">
        <w:t xml:space="preserve"> [</w:t>
      </w:r>
      <w:r w:rsidRPr="00437AB7">
        <w:t>外交青書</w:t>
      </w:r>
      <w:r w:rsidRPr="00437AB7">
        <w:t xml:space="preserve"> </w:t>
      </w:r>
      <w:r w:rsidRPr="00437AB7">
        <w:t>平成</w:t>
      </w:r>
      <w:r w:rsidRPr="00437AB7">
        <w:t>15</w:t>
      </w:r>
      <w:r w:rsidRPr="00437AB7">
        <w:t>年版</w:t>
      </w:r>
      <w:r w:rsidRPr="00437AB7">
        <w:t>] (D</w:t>
      </w:r>
      <w:r w:rsidR="000B280B" w:rsidRPr="00437AB7">
        <w:t>BB</w:t>
      </w:r>
      <w:r w:rsidRPr="00437AB7">
        <w:t xml:space="preserve"> 2003), Tokyo, 2003, Cap. 1, Sez. 2 ("Nichibei Anzen Hoshō Taisei" [</w:t>
      </w:r>
      <w:r w:rsidRPr="00437AB7">
        <w:t>日米安全保障体制</w:t>
      </w:r>
      <w:r w:rsidRPr="00437AB7">
        <w:t>]).</w:t>
      </w:r>
    </w:p>
  </w:footnote>
  <w:footnote w:id="59">
    <w:p w14:paraId="64697A86" w14:textId="1FB63454" w:rsidR="00437AB7" w:rsidRPr="00A07FB5" w:rsidRDefault="00437AB7">
      <w:pPr>
        <w:pStyle w:val="Testonotaapidipagina"/>
        <w:rPr>
          <w:lang w:val="en-US"/>
        </w:rPr>
      </w:pPr>
      <w:r>
        <w:rPr>
          <w:rStyle w:val="Rimandonotaapidipagina"/>
        </w:rPr>
        <w:footnoteRef/>
      </w:r>
      <w:r w:rsidRPr="00437AB7">
        <w:rPr>
          <w:lang w:val="en-US"/>
        </w:rPr>
        <w:t xml:space="preserve"> Ruth Wodak, "What CDA is About – a Summary of Its History, Important Concepts and Developments," in </w:t>
      </w:r>
      <w:r w:rsidRPr="00437AB7">
        <w:rPr>
          <w:i/>
          <w:iCs/>
          <w:lang w:val="en-US"/>
        </w:rPr>
        <w:t>Methods of Critical Discourse Analysis</w:t>
      </w:r>
      <w:r w:rsidRPr="00437AB7">
        <w:rPr>
          <w:lang w:val="en-US"/>
        </w:rPr>
        <w:t xml:space="preserve">, ed. </w:t>
      </w:r>
      <w:r w:rsidRPr="00A07FB5">
        <w:rPr>
          <w:lang w:val="en-US"/>
        </w:rPr>
        <w:t>Ruth Wodak e Michael Meyer (London: SAGE, 2001), 63-94.</w:t>
      </w:r>
    </w:p>
  </w:footnote>
  <w:footnote w:id="60">
    <w:p w14:paraId="4785CFB6" w14:textId="3226FED9" w:rsidR="00C50765" w:rsidRPr="00586647" w:rsidRDefault="00C50765">
      <w:pPr>
        <w:pStyle w:val="Testonotaapidipagina"/>
        <w:rPr>
          <w:lang w:val="en-US"/>
        </w:rPr>
      </w:pPr>
      <w:r w:rsidRPr="00586647">
        <w:rPr>
          <w:rStyle w:val="Rimandonotaapidipagina"/>
        </w:rPr>
        <w:footnoteRef/>
      </w:r>
      <w:r w:rsidRPr="00A07FB5">
        <w:rPr>
          <w:lang w:val="en-US"/>
        </w:rPr>
        <w:t xml:space="preserve"> Il testo </w:t>
      </w:r>
      <w:r w:rsidRPr="00A07FB5">
        <w:rPr>
          <w:lang w:val="en-US"/>
        </w:rPr>
        <w:t xml:space="preserve">originale utilizza la formula </w:t>
      </w:r>
      <w:r w:rsidRPr="00A07FB5">
        <w:rPr>
          <w:i/>
          <w:iCs/>
          <w:lang w:val="en-US"/>
        </w:rPr>
        <w:t>sono yokushiryoku no moto de</w:t>
      </w:r>
      <w:r w:rsidRPr="00A07FB5">
        <w:rPr>
          <w:lang w:val="en-US"/>
        </w:rPr>
        <w:t xml:space="preserve"> [</w:t>
      </w:r>
      <w:r w:rsidRPr="00586647">
        <w:t>その抑止力の下で</w:t>
      </w:r>
      <w:r w:rsidRPr="00A07FB5">
        <w:rPr>
          <w:lang w:val="en-US"/>
        </w:rPr>
        <w:t xml:space="preserve">], che indica letteralmente una posizione di collocazione "al di sotto" della forza deterrente altrui. </w:t>
      </w:r>
      <w:r w:rsidRPr="00586647">
        <w:rPr>
          <w:lang w:val="en-US"/>
        </w:rPr>
        <w:t xml:space="preserve">Cfr. Gaimushō, </w:t>
      </w:r>
      <w:r w:rsidRPr="00586647">
        <w:rPr>
          <w:i/>
          <w:iCs/>
          <w:lang w:val="en-US"/>
        </w:rPr>
        <w:t>Gaikō Seisho 2003</w:t>
      </w:r>
      <w:r w:rsidRPr="00586647">
        <w:rPr>
          <w:lang w:val="en-US"/>
        </w:rPr>
        <w:t>, cit.</w:t>
      </w:r>
    </w:p>
  </w:footnote>
  <w:footnote w:id="61">
    <w:p w14:paraId="0AA168FD" w14:textId="19902298" w:rsidR="00562A12" w:rsidRPr="00586647" w:rsidRDefault="00562A12">
      <w:pPr>
        <w:pStyle w:val="Testonotaapidipagina"/>
        <w:rPr>
          <w:lang w:val="en-US"/>
        </w:rPr>
      </w:pPr>
      <w:r w:rsidRPr="00586647">
        <w:rPr>
          <w:rStyle w:val="Rimandonotaapidipagina"/>
        </w:rPr>
        <w:footnoteRef/>
      </w:r>
      <w:r w:rsidRPr="00586647">
        <w:rPr>
          <w:lang w:val="en-US"/>
        </w:rPr>
        <w:t xml:space="preserve"> Ibidem</w:t>
      </w:r>
      <w:r w:rsidR="00F216C6" w:rsidRPr="00586647">
        <w:rPr>
          <w:lang w:val="en-US"/>
        </w:rPr>
        <w:t>.</w:t>
      </w:r>
      <w:r w:rsidR="004331D0" w:rsidRPr="00586647">
        <w:rPr>
          <w:lang w:val="en-US"/>
        </w:rPr>
        <w:t xml:space="preserve"> Testo </w:t>
      </w:r>
      <w:r w:rsidR="004331D0" w:rsidRPr="00586647">
        <w:rPr>
          <w:lang w:val="en-US"/>
        </w:rPr>
        <w:t>originale:</w:t>
      </w:r>
      <w:r w:rsidR="004331D0" w:rsidRPr="00586647">
        <w:rPr>
          <w:rFonts w:cs="Times New Roman"/>
          <w:lang w:val="en-US"/>
        </w:rPr>
        <w:t xml:space="preserve"> «…support for the US’s leadership».</w:t>
      </w:r>
    </w:p>
  </w:footnote>
  <w:footnote w:id="62">
    <w:p w14:paraId="2228FEAB" w14:textId="7A2AE7ED" w:rsidR="00562A12" w:rsidRPr="00586647" w:rsidRDefault="00562A12">
      <w:pPr>
        <w:pStyle w:val="Testonotaapidipagina"/>
      </w:pPr>
      <w:r w:rsidRPr="00586647">
        <w:rPr>
          <w:rStyle w:val="Rimandonotaapidipagina"/>
        </w:rPr>
        <w:footnoteRef/>
      </w:r>
      <w:r w:rsidRPr="00586647">
        <w:t xml:space="preserve"> Ibidem</w:t>
      </w:r>
      <w:r w:rsidR="00F216C6" w:rsidRPr="00586647">
        <w:t>.</w:t>
      </w:r>
      <w:r w:rsidR="004331D0" w:rsidRPr="00586647">
        <w:t xml:space="preserve"> Testo originale: «</w:t>
      </w:r>
      <w:r w:rsidR="004331D0" w:rsidRPr="00586647">
        <w:rPr>
          <w:rFonts w:cs="Times New Roman"/>
        </w:rPr>
        <w:t>…ha continuato a cooperare e a sostenere le attività per gli Stati Uniti…</w:t>
      </w:r>
      <w:r w:rsidR="004331D0" w:rsidRPr="00586647">
        <w:t>».</w:t>
      </w:r>
    </w:p>
  </w:footnote>
  <w:footnote w:id="63">
    <w:p w14:paraId="16B16B0B" w14:textId="365EE4A2" w:rsidR="00C50765" w:rsidRPr="00586647" w:rsidRDefault="00C50765">
      <w:pPr>
        <w:pStyle w:val="Testonotaapidipagina"/>
      </w:pPr>
      <w:r w:rsidRPr="00586647">
        <w:rPr>
          <w:rStyle w:val="Rimandonotaapidipagina"/>
        </w:rPr>
        <w:footnoteRef/>
      </w:r>
      <w:r w:rsidRPr="00586647">
        <w:t xml:space="preserve"> Il termine ricorrente è </w:t>
      </w:r>
      <w:r w:rsidRPr="00586647">
        <w:rPr>
          <w:i/>
          <w:iCs/>
        </w:rPr>
        <w:t>shien</w:t>
      </w:r>
      <w:r w:rsidRPr="00586647">
        <w:t xml:space="preserve"> [</w:t>
      </w:r>
      <w:r w:rsidRPr="00586647">
        <w:t>支援</w:t>
      </w:r>
      <w:r w:rsidRPr="00586647">
        <w:t>], che nel discorso diplomatico giapponese implica spesso un ruolo ausiliario o di supporto logistico-civile rispetto a un'azione principale condotta da terzi (in questo caso, gli Stati Uniti).</w:t>
      </w:r>
    </w:p>
  </w:footnote>
  <w:footnote w:id="64">
    <w:p w14:paraId="7E55D3C1" w14:textId="76756AE0" w:rsidR="00BF2365" w:rsidRPr="00437AB7" w:rsidRDefault="00BF2365">
      <w:pPr>
        <w:pStyle w:val="Testonotaapidipagina"/>
        <w:rPr>
          <w:highlight w:val="yellow"/>
        </w:rPr>
      </w:pPr>
      <w:r w:rsidRPr="00586647">
        <w:rPr>
          <w:rStyle w:val="Rimandonotaapidipagina"/>
        </w:rPr>
        <w:footnoteRef/>
      </w:r>
      <w:r w:rsidRPr="00586647">
        <w:t xml:space="preserve"> Cfr. Gaimushō, </w:t>
      </w:r>
      <w:r w:rsidRPr="00586647">
        <w:rPr>
          <w:i/>
          <w:iCs/>
        </w:rPr>
        <w:t>Gaikō Seisho 2003</w:t>
      </w:r>
      <w:r w:rsidRPr="00586647">
        <w:t>, Cap</w:t>
      </w:r>
      <w:r w:rsidR="00E61C81" w:rsidRPr="00586647">
        <w:t>.</w:t>
      </w:r>
      <w:r w:rsidRPr="00586647">
        <w:t xml:space="preserve"> 3, Sez</w:t>
      </w:r>
      <w:r w:rsidR="00E61C81" w:rsidRPr="00586647">
        <w:t>.</w:t>
      </w:r>
      <w:r w:rsidRPr="00586647">
        <w:t xml:space="preserve"> 6 ("Misure contro il terrorismo"). Il testo specifica che il supporto (</w:t>
      </w:r>
      <w:r w:rsidRPr="00586647">
        <w:rPr>
          <w:i/>
          <w:iCs/>
        </w:rPr>
        <w:t>shien</w:t>
      </w:r>
      <w:r w:rsidRPr="00586647">
        <w:t xml:space="preserve"> [</w:t>
      </w:r>
      <w:r w:rsidRPr="00586647">
        <w:t>支援</w:t>
      </w:r>
      <w:r w:rsidRPr="00586647">
        <w:t>]) consiste in attività logistiche a beneficio delle forze alleate, quali «il rifornimento di carburante per le navi delle forze statunitensi e britanniche» (</w:t>
      </w:r>
      <w:r w:rsidRPr="00586647">
        <w:rPr>
          <w:i/>
          <w:iCs/>
        </w:rPr>
        <w:t>beieigun ni taisuru kansen-yō nenryō no hokyū</w:t>
      </w:r>
      <w:r w:rsidRPr="00586647">
        <w:t xml:space="preserve"> [</w:t>
      </w:r>
      <w:r w:rsidRPr="00586647">
        <w:t>米英軍に対する艦船用燃料の補給</w:t>
      </w:r>
      <w:r w:rsidRPr="00586647">
        <w:t>]) e il «trasporto aereo di materiali per le forze statunitensi» (</w:t>
      </w:r>
      <w:r w:rsidRPr="00586647">
        <w:rPr>
          <w:i/>
          <w:iCs/>
        </w:rPr>
        <w:t>beigun busshi no kūyu</w:t>
      </w:r>
      <w:r w:rsidRPr="00586647">
        <w:t xml:space="preserve"> [</w:t>
      </w:r>
      <w:r w:rsidRPr="00586647">
        <w:t>米軍物資の空輸</w:t>
      </w:r>
      <w:r w:rsidRPr="00586647">
        <w:t>]). Tali espressioni confermano la natura ausiliaria della partecipazione giapponese rispetto alla guida operativa degli Stati Uniti. Si veda anche, per una panoramica generale, il Capitolo 1 dello stesso volume.</w:t>
      </w:r>
    </w:p>
  </w:footnote>
  <w:footnote w:id="65">
    <w:p w14:paraId="5C0296A2" w14:textId="7EB9FAD6" w:rsidR="00562A12" w:rsidRPr="00B138FB" w:rsidRDefault="00562A12">
      <w:pPr>
        <w:pStyle w:val="Testonotaapidipagina"/>
        <w:rPr>
          <w:lang w:val="en-US"/>
        </w:rPr>
      </w:pPr>
      <w:r w:rsidRPr="00B138FB">
        <w:rPr>
          <w:rStyle w:val="Rimandonotaapidipagina"/>
        </w:rPr>
        <w:footnoteRef/>
      </w:r>
      <w:r w:rsidRPr="00B138FB">
        <w:rPr>
          <w:lang w:val="en-US"/>
        </w:rPr>
        <w:t xml:space="preserve"> Ibidem</w:t>
      </w:r>
      <w:r w:rsidR="00F216C6" w:rsidRPr="00B138FB">
        <w:rPr>
          <w:lang w:val="en-US"/>
        </w:rPr>
        <w:t>.</w:t>
      </w:r>
      <w:r w:rsidR="004331D0" w:rsidRPr="00B138FB">
        <w:rPr>
          <w:lang w:val="en-US"/>
        </w:rPr>
        <w:t xml:space="preserve"> Testo </w:t>
      </w:r>
      <w:r w:rsidR="004331D0" w:rsidRPr="00B138FB">
        <w:rPr>
          <w:lang w:val="en-US"/>
        </w:rPr>
        <w:t xml:space="preserve">originale: </w:t>
      </w:r>
      <w:r w:rsidR="004331D0" w:rsidRPr="00B138FB">
        <w:rPr>
          <w:rFonts w:cs="Times New Roman"/>
          <w:lang w:val="en-US"/>
        </w:rPr>
        <w:t>«fellowship of free Pacific nations».</w:t>
      </w:r>
    </w:p>
  </w:footnote>
  <w:footnote w:id="66">
    <w:p w14:paraId="1199E6E9" w14:textId="039501E6" w:rsidR="00562A12" w:rsidRPr="00B138FB" w:rsidRDefault="00562A12">
      <w:pPr>
        <w:pStyle w:val="Testonotaapidipagina"/>
        <w:rPr>
          <w:lang w:val="en-US"/>
        </w:rPr>
      </w:pPr>
      <w:r w:rsidRPr="00B138FB">
        <w:rPr>
          <w:rStyle w:val="Rimandonotaapidipagina"/>
        </w:rPr>
        <w:footnoteRef/>
      </w:r>
      <w:r w:rsidRPr="00B138FB">
        <w:rPr>
          <w:lang w:val="en-US"/>
        </w:rPr>
        <w:t xml:space="preserve"> </w:t>
      </w:r>
      <w:r w:rsidRPr="00B138FB">
        <w:rPr>
          <w:lang w:val="en-US"/>
        </w:rPr>
        <w:t>Ivi, p. 69.</w:t>
      </w:r>
      <w:r w:rsidR="004331D0" w:rsidRPr="00B138FB">
        <w:rPr>
          <w:lang w:val="en-US"/>
        </w:rPr>
        <w:t xml:space="preserve"> Testo originale: </w:t>
      </w:r>
      <w:r w:rsidR="004331D0" w:rsidRPr="00B138FB">
        <w:rPr>
          <w:rFonts w:cs="Times New Roman"/>
          <w:lang w:val="en-US"/>
        </w:rPr>
        <w:t>«undertaken by each country».</w:t>
      </w:r>
    </w:p>
  </w:footnote>
  <w:footnote w:id="67">
    <w:p w14:paraId="62172FA6" w14:textId="7DA1EC0C" w:rsidR="00CB5F16" w:rsidRPr="00B138FB" w:rsidRDefault="00CB5F16">
      <w:pPr>
        <w:pStyle w:val="Testonotaapidipagina"/>
        <w:rPr>
          <w:lang w:val="en-US"/>
        </w:rPr>
      </w:pPr>
      <w:r w:rsidRPr="00B138FB">
        <w:rPr>
          <w:rStyle w:val="Rimandonotaapidipagina"/>
        </w:rPr>
        <w:footnoteRef/>
      </w:r>
      <w:r w:rsidRPr="00B138FB">
        <w:rPr>
          <w:lang w:val="en-US"/>
        </w:rPr>
        <w:t xml:space="preserve"> </w:t>
      </w:r>
      <w:r w:rsidRPr="00B138FB">
        <w:rPr>
          <w:lang w:val="en-US"/>
        </w:rPr>
        <w:t xml:space="preserve">Cfr. Gaimushō [Ministero degli Affari Esteri], </w:t>
      </w:r>
      <w:r w:rsidRPr="00B138FB">
        <w:rPr>
          <w:i/>
          <w:iCs/>
          <w:lang w:val="en-US"/>
        </w:rPr>
        <w:t>Gaikō Seisho Heisei 15-nen ban</w:t>
      </w:r>
      <w:r w:rsidRPr="00B138FB">
        <w:rPr>
          <w:lang w:val="en-US"/>
        </w:rPr>
        <w:t xml:space="preserve"> [</w:t>
      </w:r>
      <w:r w:rsidRPr="00B138FB">
        <w:t>外交青書</w:t>
      </w:r>
      <w:r w:rsidRPr="00B138FB">
        <w:rPr>
          <w:lang w:val="en-US"/>
        </w:rPr>
        <w:t xml:space="preserve"> </w:t>
      </w:r>
      <w:r w:rsidRPr="00B138FB">
        <w:t>平成</w:t>
      </w:r>
      <w:r w:rsidRPr="00B138FB">
        <w:rPr>
          <w:lang w:val="en-US"/>
        </w:rPr>
        <w:t>15</w:t>
      </w:r>
      <w:r w:rsidRPr="00B138FB">
        <w:t>年版</w:t>
      </w:r>
      <w:r w:rsidRPr="00B138FB">
        <w:rPr>
          <w:lang w:val="en-US"/>
        </w:rPr>
        <w:t>] (D</w:t>
      </w:r>
      <w:r w:rsidR="00123ED0" w:rsidRPr="00B138FB">
        <w:rPr>
          <w:lang w:val="en-US"/>
        </w:rPr>
        <w:t xml:space="preserve">BB </w:t>
      </w:r>
      <w:r w:rsidRPr="00B138FB">
        <w:rPr>
          <w:lang w:val="en-US"/>
        </w:rPr>
        <w:t>2003), Tokyo, 2003, Cap. 3, Sez. 2 ("Chiiki Anzen Hoshō" [</w:t>
      </w:r>
      <w:r w:rsidRPr="00B138FB">
        <w:t>地域安全保障</w:t>
      </w:r>
      <w:r w:rsidRPr="00B138FB">
        <w:rPr>
          <w:lang w:val="en-US"/>
        </w:rPr>
        <w:t xml:space="preserve">]). </w:t>
      </w:r>
      <w:r w:rsidRPr="00B138FB">
        <w:t xml:space="preserve">Il testo originale recita: </w:t>
      </w:r>
      <w:r w:rsidRPr="00B138FB">
        <w:t>「アジア太平洋地域における米国の存在と関与を前提としつつ、二国間及び</w:t>
      </w:r>
      <w:r w:rsidRPr="00B138FB">
        <w:t>ASEAN</w:t>
      </w:r>
      <w:r w:rsidRPr="00B138FB">
        <w:t>地域フォーラム（</w:t>
      </w:r>
      <w:r w:rsidRPr="00B138FB">
        <w:t>ARF</w:t>
      </w:r>
      <w:r w:rsidRPr="00B138FB">
        <w:t>）等の多国間の対話の枠組みを幾重にも重ねる形で整備し、強化していくことが現実的で適切な方策であると考えている。」</w:t>
      </w:r>
      <w:r w:rsidRPr="00B138FB">
        <w:t>.</w:t>
      </w:r>
    </w:p>
  </w:footnote>
  <w:footnote w:id="68">
    <w:p w14:paraId="2814E6A2" w14:textId="09CA6A22" w:rsidR="009661DA" w:rsidRPr="009661DA" w:rsidRDefault="009661DA">
      <w:pPr>
        <w:pStyle w:val="Testonotaapidipagina"/>
      </w:pPr>
      <w:r w:rsidRPr="00B138FB">
        <w:rPr>
          <w:rStyle w:val="Rimandonotaapidipagina"/>
        </w:rPr>
        <w:footnoteRef/>
      </w:r>
      <w:r w:rsidRPr="00B138FB">
        <w:rPr>
          <w:lang w:val="en-US"/>
        </w:rPr>
        <w:t xml:space="preserve"> </w:t>
      </w:r>
      <w:r w:rsidRPr="00B138FB">
        <w:rPr>
          <w:lang w:val="en-US"/>
        </w:rPr>
        <w:t xml:space="preserve">L'espressione originale è </w:t>
      </w:r>
      <w:r w:rsidRPr="00B138FB">
        <w:rPr>
          <w:i/>
          <w:iCs/>
          <w:lang w:val="en-US"/>
        </w:rPr>
        <w:t xml:space="preserve">ikue ni mo kasaneru </w:t>
      </w:r>
      <w:r w:rsidRPr="00B138FB">
        <w:rPr>
          <w:lang w:val="en-US"/>
        </w:rPr>
        <w:t xml:space="preserve"> [</w:t>
      </w:r>
      <w:r w:rsidRPr="00B138FB">
        <w:t>幾重にも重ねる</w:t>
      </w:r>
      <w:r w:rsidRPr="00B138FB">
        <w:rPr>
          <w:lang w:val="en-US"/>
        </w:rPr>
        <w:t xml:space="preserve">]. </w:t>
      </w:r>
      <w:r w:rsidRPr="00B138FB">
        <w:t xml:space="preserve">Sotto il profilo della CDA, l'uso del verbo </w:t>
      </w:r>
      <w:r w:rsidRPr="00B138FB">
        <w:rPr>
          <w:i/>
          <w:iCs/>
        </w:rPr>
        <w:t>kasaneru</w:t>
      </w:r>
      <w:r w:rsidRPr="00B138FB">
        <w:t xml:space="preserve"> (stratificare/sovrapporre) è cruciale, in quanto suggerisce che l'azione diplomatica giapponese non occupa uno spazio proprio e indipendente, ma si aggiunge a una struttura preesistente e dominante (quella statunitense), confermando la natura "ibrida" e mai pienamente autonoma.</w:t>
      </w:r>
    </w:p>
  </w:footnote>
  <w:footnote w:id="69">
    <w:p w14:paraId="66EA5A1D" w14:textId="294E1713" w:rsidR="00612D41" w:rsidRPr="00612D41" w:rsidRDefault="00612D41">
      <w:pPr>
        <w:pStyle w:val="Testonotaapidipagina"/>
      </w:pPr>
      <w:r>
        <w:rPr>
          <w:rStyle w:val="Rimandonotaapidipagina"/>
        </w:rPr>
        <w:footnoteRef/>
      </w:r>
      <w:r w:rsidRPr="00B2345A">
        <w:t xml:space="preserve"> </w:t>
      </w:r>
      <w:r w:rsidRPr="00E84D16">
        <w:t>D</w:t>
      </w:r>
      <w:r w:rsidR="00351FC1">
        <w:t>iplomatic Bluebook</w:t>
      </w:r>
      <w:r w:rsidRPr="00E84D16">
        <w:t xml:space="preserve"> 2003</w:t>
      </w:r>
      <w:r w:rsidRPr="00612D41">
        <w:t xml:space="preserve">, Cap. 3, Sez. 1. Il testo originale recita: </w:t>
      </w:r>
      <w:r w:rsidRPr="00612D41">
        <w:t>「弾道ミサイル防衛（</w:t>
      </w:r>
      <w:r w:rsidRPr="00612D41">
        <w:t>BMD</w:t>
      </w:r>
      <w:r w:rsidRPr="00612D41">
        <w:t>）は専守防衛を旨とする日本の防衛政策上の重要な課題であり、国民の生命及び財産を守るための純粋に防御的な、かつ、代替手段のない唯一の手段であると考えている。」</w:t>
      </w:r>
      <w:r w:rsidRPr="00612D41">
        <w:t xml:space="preserve">. Per un approfondimento tecnico sulla decisione del Gabinetto del dicembre 2003, si veda anche: </w:t>
      </w:r>
      <w:r w:rsidRPr="00612D41">
        <w:rPr>
          <w:i/>
          <w:iCs/>
        </w:rPr>
        <w:t>Anzen Hoshō Kaigi - Kakugi Kettei</w:t>
      </w:r>
      <w:r w:rsidRPr="00612D41">
        <w:t>, "Ballistic Missile Defense System no seibi tō ni tsuite", 19 dicembre 2003.</w:t>
      </w:r>
    </w:p>
  </w:footnote>
  <w:footnote w:id="70">
    <w:p w14:paraId="7200316A" w14:textId="47BCA821" w:rsidR="00612D41" w:rsidRPr="00612D41" w:rsidRDefault="00612D41">
      <w:pPr>
        <w:pStyle w:val="Testonotaapidipagina"/>
      </w:pPr>
      <w:r>
        <w:rPr>
          <w:rStyle w:val="Rimandonotaapidipagina"/>
        </w:rPr>
        <w:footnoteRef/>
      </w:r>
      <w:r w:rsidRPr="00612D41">
        <w:t xml:space="preserve"> In giapponese </w:t>
      </w:r>
      <w:r w:rsidRPr="00612D41">
        <w:rPr>
          <w:i/>
          <w:iCs/>
        </w:rPr>
        <w:t>senshu bōei</w:t>
      </w:r>
      <w:r w:rsidRPr="00612D41">
        <w:t xml:space="preserve"> [</w:t>
      </w:r>
      <w:r w:rsidRPr="00612D41">
        <w:t>専守防衛</w:t>
      </w:r>
      <w:r w:rsidRPr="00612D41">
        <w:t>]. Questo termine è fondamentale nel discorso politico giapponese poiché rappresenta la dottrina militare che limita l'uso della forza alla sola risposta a un attacco, in conformità con l'Articolo 9 della Costituzione.</w:t>
      </w:r>
    </w:p>
  </w:footnote>
  <w:footnote w:id="71">
    <w:p w14:paraId="5F9BF96E" w14:textId="77777777" w:rsidR="00612D41" w:rsidRPr="00612D41" w:rsidRDefault="00612D41" w:rsidP="00612D41">
      <w:pPr>
        <w:pStyle w:val="Testonotaapidipagina"/>
      </w:pPr>
      <w:r>
        <w:rPr>
          <w:rStyle w:val="Rimandonotaapidipagina"/>
        </w:rPr>
        <w:footnoteRef/>
      </w:r>
      <w:r w:rsidRPr="00612D41">
        <w:t xml:space="preserve"> Rispettivamente </w:t>
      </w:r>
      <w:r w:rsidRPr="00612D41">
        <w:rPr>
          <w:i/>
          <w:iCs/>
        </w:rPr>
        <w:t>junsuini bōgyo-tekina</w:t>
      </w:r>
      <w:r w:rsidRPr="00612D41">
        <w:t xml:space="preserve"> [</w:t>
      </w:r>
      <w:r w:rsidRPr="00612D41">
        <w:t>純粋に防御的な</w:t>
      </w:r>
      <w:r w:rsidRPr="00612D41">
        <w:t xml:space="preserve">] e </w:t>
      </w:r>
      <w:r w:rsidRPr="00612D41">
        <w:rPr>
          <w:i/>
          <w:iCs/>
        </w:rPr>
        <w:t>daitai shudan no nai yuiitsu no shudan</w:t>
      </w:r>
      <w:r w:rsidRPr="00612D41">
        <w:t xml:space="preserve"> [</w:t>
      </w:r>
      <w:r w:rsidRPr="00612D41">
        <w:t>代替手段のない唯一の手段</w:t>
      </w:r>
      <w:r w:rsidRPr="00612D41">
        <w:t>]. Sotto il profilo della CDA, questa enfasi sull'assenza di alternative (</w:t>
      </w:r>
      <w:r w:rsidRPr="00612D41">
        <w:rPr>
          <w:i/>
          <w:iCs/>
        </w:rPr>
        <w:t>yuiitsu</w:t>
      </w:r>
      <w:r w:rsidRPr="00612D41">
        <w:t>) serve a depotenziare il dibattito politico, presentando la scelta tecnologica e l'alleanza con gli USA come una necessità tecnica oggettiva piuttosto che come una decisione politica discrezionale.</w:t>
      </w:r>
    </w:p>
    <w:p w14:paraId="0726E1ED" w14:textId="7DBCC9F9" w:rsidR="00612D41" w:rsidRPr="004C1093" w:rsidRDefault="00612D41">
      <w:pPr>
        <w:pStyle w:val="Testonotaapidipagina"/>
      </w:pPr>
    </w:p>
  </w:footnote>
  <w:footnote w:id="72">
    <w:p w14:paraId="3978FD4D" w14:textId="6A51A657" w:rsidR="00D905D7" w:rsidRDefault="00D905D7">
      <w:pPr>
        <w:pStyle w:val="Testonotaapidipagina"/>
      </w:pPr>
      <w:r>
        <w:rPr>
          <w:rStyle w:val="Rimandonotaapidipagina"/>
        </w:rPr>
        <w:footnoteRef/>
      </w:r>
      <w:r w:rsidRPr="00351FC1">
        <w:rPr>
          <w:lang w:val="en-US"/>
        </w:rPr>
        <w:t xml:space="preserve"> D</w:t>
      </w:r>
      <w:r w:rsidR="00FB22B3" w:rsidRPr="00351FC1">
        <w:rPr>
          <w:lang w:val="en-US"/>
        </w:rPr>
        <w:t>iplomatic Bluebook</w:t>
      </w:r>
      <w:r w:rsidRPr="00351FC1">
        <w:rPr>
          <w:lang w:val="en-US"/>
        </w:rPr>
        <w:t xml:space="preserve"> 2003, Cap. 3, Sez. 2 ("</w:t>
      </w:r>
      <w:r w:rsidRPr="00351FC1">
        <w:rPr>
          <w:lang w:val="en-US"/>
        </w:rPr>
        <w:t xml:space="preserve">Nichibei Anzen Hoshō Taisei"). </w:t>
      </w:r>
      <w:r w:rsidRPr="00B2345A">
        <w:rPr>
          <w:lang w:val="en-US"/>
        </w:rPr>
        <w:t xml:space="preserve">Il testo originale recita: </w:t>
      </w:r>
      <w:r w:rsidRPr="00D905D7">
        <w:t>「日米安全保障体制の信頼性を一層高めるために、たゆまない努力を続けていく必要がある。」</w:t>
      </w:r>
      <w:r w:rsidRPr="00B2345A">
        <w:rPr>
          <w:lang w:val="en-US"/>
        </w:rPr>
        <w:t xml:space="preserve"> (</w:t>
      </w:r>
      <w:r w:rsidRPr="00B2345A">
        <w:rPr>
          <w:i/>
          <w:iCs/>
          <w:lang w:val="en-US"/>
        </w:rPr>
        <w:t>Nichibei anzen hoshō taisei no shinraisei o issō takameru tame ni, tayumanai doryoku o tsuzukete iku hitsuyō ga aru</w:t>
      </w:r>
      <w:r w:rsidRPr="00B2345A">
        <w:rPr>
          <w:lang w:val="en-US"/>
        </w:rPr>
        <w:t xml:space="preserve">). </w:t>
      </w:r>
      <w:r w:rsidRPr="00D905D7">
        <w:t xml:space="preserve">L'uso dell'aggettivo </w:t>
      </w:r>
      <w:r w:rsidRPr="00D905D7">
        <w:rPr>
          <w:i/>
          <w:iCs/>
        </w:rPr>
        <w:t>tayumanai</w:t>
      </w:r>
      <w:r w:rsidRPr="00D905D7">
        <w:t xml:space="preserve"> (incessante/instancabile) enfatizza la natura dinamica e doveristica dell'impegno giapponese</w:t>
      </w:r>
    </w:p>
  </w:footnote>
  <w:footnote w:id="73">
    <w:p w14:paraId="6F84055B" w14:textId="58B15FA7" w:rsidR="00A9399F" w:rsidRDefault="00A9399F">
      <w:pPr>
        <w:pStyle w:val="Testonotaapidipagina"/>
      </w:pPr>
      <w:r>
        <w:rPr>
          <w:rStyle w:val="Rimandonotaapidipagina"/>
        </w:rPr>
        <w:footnoteRef/>
      </w:r>
      <w:r>
        <w:t xml:space="preserve"> </w:t>
      </w:r>
      <w:r w:rsidRPr="00A9399F">
        <w:t xml:space="preserve">La formula utilizzata nel testo è </w:t>
      </w:r>
      <w:r w:rsidRPr="00A9399F">
        <w:rPr>
          <w:i/>
          <w:iCs/>
        </w:rPr>
        <w:t>enkatsu katsu kōka-tekina un'yō</w:t>
      </w:r>
      <w:r w:rsidRPr="00A9399F">
        <w:t xml:space="preserve"> [</w:t>
      </w:r>
      <w:r w:rsidRPr="00A9399F">
        <w:t>円滑かつ効果的な運用</w:t>
      </w:r>
      <w:r w:rsidRPr="00A9399F">
        <w:t>]. Sotto il profilo della CDA, questo binomio lessicale trasforma la risoluzione di criticità sociali (come le proteste a Okinawa) in una questione puramente tecnica e gestionale, finalizzata alla stabilità dell'alleanza piuttosto che alla risoluzione delle istanze locali in quanto tali.</w:t>
      </w:r>
    </w:p>
  </w:footnote>
  <w:footnote w:id="74">
    <w:p w14:paraId="08A56970" w14:textId="30CA8565" w:rsidR="006B3DCA" w:rsidRPr="00BF3FCD" w:rsidRDefault="006B3DCA">
      <w:pPr>
        <w:pStyle w:val="Testonotaapidipagina"/>
      </w:pPr>
      <w:r w:rsidRPr="00BF3FCD">
        <w:rPr>
          <w:rStyle w:val="Rimandonotaapidipagina"/>
        </w:rPr>
        <w:footnoteRef/>
      </w:r>
      <w:r w:rsidRPr="00BF3FCD">
        <w:t xml:space="preserve"> Capitolo dedicato alla spiegazione della situazione internazionale e diplomatica giapponese nell’anno 2002.</w:t>
      </w:r>
    </w:p>
  </w:footnote>
  <w:footnote w:id="75">
    <w:p w14:paraId="6A084873" w14:textId="67826D23" w:rsidR="00EA34B5" w:rsidRPr="00EA34B5" w:rsidRDefault="00EA34B5">
      <w:pPr>
        <w:pStyle w:val="Testonotaapidipagina"/>
      </w:pPr>
      <w:r>
        <w:rPr>
          <w:rStyle w:val="Rimandonotaapidipagina"/>
        </w:rPr>
        <w:footnoteRef/>
      </w:r>
      <w:r w:rsidRPr="00EA34B5">
        <w:t xml:space="preserve"> </w:t>
      </w:r>
      <w:r w:rsidR="00351FC1">
        <w:t>Diplomatic Bluebook</w:t>
      </w:r>
      <w:r w:rsidRPr="00EA34B5">
        <w:t xml:space="preserve"> 2003, Cap. 3, Sez. 6 ("Misure contro il terrorismo"). Il testo originale recita: </w:t>
      </w:r>
      <w:r w:rsidRPr="00EA34B5">
        <w:t>「米国を始めとする各国の軍隊によるテロリスト掃討作戦」</w:t>
      </w:r>
      <w:r w:rsidRPr="00EA34B5">
        <w:t xml:space="preserve"> (</w:t>
      </w:r>
      <w:r w:rsidRPr="00EA34B5">
        <w:rPr>
          <w:i/>
          <w:iCs/>
        </w:rPr>
        <w:t>Beikoku o hajime to suru kakkoku no guntai ni yoru terorisuto sōtō saken</w:t>
      </w:r>
      <w:r w:rsidRPr="00EA34B5">
        <w:t xml:space="preserve">). La formula </w:t>
      </w:r>
      <w:r w:rsidRPr="00EA34B5">
        <w:rPr>
          <w:i/>
          <w:iCs/>
        </w:rPr>
        <w:t>Beikoku o hajime to suru</w:t>
      </w:r>
      <w:r w:rsidRPr="00EA34B5">
        <w:t xml:space="preserve"> (letteralmente "a cominciare dagli Stati Uniti") è una struttura grammaticale standard nel linguaggio burocratico giapponese, ma in questo contesto rafforza la gerarchia della coalizione, ponendo gli USA in una posizione di precedenza logica e operativa rispetto a tutti gli altri attori.</w:t>
      </w:r>
    </w:p>
  </w:footnote>
  <w:footnote w:id="76">
    <w:p w14:paraId="363E6D26" w14:textId="3077D5A0" w:rsidR="002E5CD1" w:rsidRPr="002E5CD1" w:rsidRDefault="002E5CD1">
      <w:pPr>
        <w:pStyle w:val="Testonotaapidipagina"/>
        <w:rPr>
          <w:lang w:val="en-US"/>
        </w:rPr>
      </w:pPr>
      <w:r>
        <w:rPr>
          <w:rStyle w:val="Rimandonotaapidipagina"/>
        </w:rPr>
        <w:footnoteRef/>
      </w:r>
      <w:r w:rsidRPr="002E5CD1">
        <w:t xml:space="preserve"> Kenji Hiramatsu è entrato al Ministero degli Affari Esteri nell'aprile del 1979 e ha assunto l'incarico di Direttore della Divisione per l'Asia nordorientale nell'aprile del 2001. La sua carriera lo ha portato successivamente a ricoprire ruoli di alto profilo, tra cui quello di Ambasciatore in India (2015) e in Spagna (2019). </w:t>
      </w:r>
      <w:r w:rsidRPr="002E5CD1">
        <w:rPr>
          <w:lang w:val="en-US"/>
        </w:rPr>
        <w:t xml:space="preserve">Cfr. </w:t>
      </w:r>
      <w:r w:rsidRPr="002E5CD1">
        <w:rPr>
          <w:i/>
          <w:iCs/>
          <w:lang w:val="en-US"/>
        </w:rPr>
        <w:t>Curriculum Vitae of Kenji Hiramatsu</w:t>
      </w:r>
      <w:r w:rsidRPr="002E5CD1">
        <w:rPr>
          <w:lang w:val="en-US"/>
        </w:rPr>
        <w:t>, Japan Transport and Tourism Research Institute (JTTRI).</w:t>
      </w:r>
    </w:p>
  </w:footnote>
  <w:footnote w:id="77">
    <w:p w14:paraId="06E24071" w14:textId="1BC40D06" w:rsidR="00EE6F6A" w:rsidRPr="00232288" w:rsidRDefault="00EE6F6A">
      <w:pPr>
        <w:pStyle w:val="Testonotaapidipagina"/>
        <w:rPr>
          <w:lang w:val="en-US"/>
        </w:rPr>
      </w:pPr>
      <w:r w:rsidRPr="00BF3FCD">
        <w:rPr>
          <w:rStyle w:val="Rimandonotaapidipagina"/>
        </w:rPr>
        <w:footnoteRef/>
      </w:r>
      <w:r w:rsidRPr="00232288">
        <w:rPr>
          <w:lang w:val="en-US"/>
        </w:rPr>
        <w:t xml:space="preserve"> Hiramatsu Kenji, «Leadup to the Signing of the Japan-DPRK Pyongyang Declaration», </w:t>
      </w:r>
      <w:r w:rsidRPr="00232288">
        <w:rPr>
          <w:i/>
          <w:iCs/>
          <w:lang w:val="en-US"/>
        </w:rPr>
        <w:t>Japan Review of International Affairs</w:t>
      </w:r>
      <w:r w:rsidRPr="00232288">
        <w:rPr>
          <w:lang w:val="en-US"/>
        </w:rPr>
        <w:t xml:space="preserve">, vol. 16, no. 4 (2002): p. 4. </w:t>
      </w:r>
      <w:r w:rsidRPr="00232288">
        <w:rPr>
          <w:lang w:val="en-US"/>
        </w:rPr>
        <w:t>Citazione</w:t>
      </w:r>
      <w:r w:rsidR="00B3750A">
        <w:rPr>
          <w:lang w:val="en-US"/>
        </w:rPr>
        <w:t xml:space="preserve"> in originale</w:t>
      </w:r>
      <w:r w:rsidRPr="00232288">
        <w:rPr>
          <w:lang w:val="en-US"/>
        </w:rPr>
        <w:t xml:space="preserve">: </w:t>
      </w:r>
      <w:r w:rsidRPr="00232288">
        <w:rPr>
          <w:i/>
          <w:iCs/>
          <w:lang w:val="en-US"/>
        </w:rPr>
        <w:t>«On the other hand, the fact that the United States, an ally of Japan, is taking a tough stance can be used as leverage to resolve outstanding problems between Japan and North Korea»</w:t>
      </w:r>
      <w:r w:rsidR="00F53E68" w:rsidRPr="00232288">
        <w:rPr>
          <w:i/>
          <w:iCs/>
          <w:lang w:val="en-US"/>
        </w:rPr>
        <w:t>.</w:t>
      </w:r>
    </w:p>
  </w:footnote>
  <w:footnote w:id="78">
    <w:p w14:paraId="531FAB46" w14:textId="1EE25FC1" w:rsidR="00F216C6" w:rsidRPr="00FE72BC" w:rsidRDefault="00F216C6">
      <w:pPr>
        <w:pStyle w:val="Testonotaapidipagina"/>
        <w:rPr>
          <w:lang w:val="en-US"/>
        </w:rPr>
      </w:pPr>
      <w:r w:rsidRPr="00BF3FCD">
        <w:rPr>
          <w:rStyle w:val="Rimandonotaapidipagina"/>
        </w:rPr>
        <w:footnoteRef/>
      </w:r>
      <w:r w:rsidRPr="00FE72BC">
        <w:rPr>
          <w:lang w:val="en-US"/>
        </w:rPr>
        <w:t xml:space="preserve"> </w:t>
      </w:r>
      <w:r w:rsidRPr="00232288">
        <w:rPr>
          <w:lang w:val="en-US"/>
        </w:rPr>
        <w:t xml:space="preserve">Japan, Ministry of Foreign Affairs (MOFA), </w:t>
      </w:r>
      <w:r w:rsidRPr="00232288">
        <w:rPr>
          <w:i/>
          <w:iCs/>
          <w:lang w:val="en-US"/>
        </w:rPr>
        <w:t>D</w:t>
      </w:r>
      <w:r w:rsidR="0008779D">
        <w:rPr>
          <w:i/>
          <w:iCs/>
          <w:lang w:val="en-US"/>
        </w:rPr>
        <w:t>iplomatic Bluebook</w:t>
      </w:r>
      <w:r w:rsidRPr="00232288">
        <w:rPr>
          <w:i/>
          <w:iCs/>
          <w:lang w:val="en-US"/>
        </w:rPr>
        <w:t xml:space="preserve"> 2003</w:t>
      </w:r>
      <w:r w:rsidRPr="00232288">
        <w:rPr>
          <w:lang w:val="en-US"/>
        </w:rPr>
        <w:t>, Cap</w:t>
      </w:r>
      <w:r w:rsidR="0008779D">
        <w:rPr>
          <w:lang w:val="en-US"/>
        </w:rPr>
        <w:t>.</w:t>
      </w:r>
      <w:r w:rsidRPr="00232288">
        <w:rPr>
          <w:lang w:val="en-US"/>
        </w:rPr>
        <w:t xml:space="preserve"> 3, Japan’s Foreign Policy </w:t>
      </w:r>
      <w:proofErr w:type="gramStart"/>
      <w:r w:rsidRPr="00232288">
        <w:rPr>
          <w:lang w:val="en-US"/>
        </w:rPr>
        <w:t>In</w:t>
      </w:r>
      <w:proofErr w:type="gramEnd"/>
      <w:r w:rsidRPr="00232288">
        <w:rPr>
          <w:lang w:val="en-US"/>
        </w:rPr>
        <w:t xml:space="preserve"> Major Diplomatic Fields, (Tokyo: MOFA, 2003), p. 146.</w:t>
      </w:r>
    </w:p>
  </w:footnote>
  <w:footnote w:id="79">
    <w:p w14:paraId="4C3C9B68" w14:textId="1FE3E4B5" w:rsidR="00FE72BC" w:rsidRDefault="00FE72BC">
      <w:pPr>
        <w:pStyle w:val="Testonotaapidipagina"/>
      </w:pPr>
      <w:r>
        <w:rPr>
          <w:rStyle w:val="Rimandonotaapidipagina"/>
        </w:rPr>
        <w:footnoteRef/>
      </w:r>
      <w:r w:rsidRPr="00FE72BC">
        <w:rPr>
          <w:lang w:val="en-US"/>
        </w:rPr>
        <w:t xml:space="preserve"> In </w:t>
      </w:r>
      <w:r w:rsidRPr="00FE72BC">
        <w:rPr>
          <w:lang w:val="en-US"/>
        </w:rPr>
        <w:t xml:space="preserve">giapponese </w:t>
      </w:r>
      <w:r w:rsidRPr="00FE72BC">
        <w:rPr>
          <w:i/>
          <w:iCs/>
          <w:lang w:val="en-US"/>
        </w:rPr>
        <w:t>sekkyokuteki ni</w:t>
      </w:r>
      <w:r w:rsidRPr="00FE72BC">
        <w:rPr>
          <w:lang w:val="en-US"/>
        </w:rPr>
        <w:t xml:space="preserve"> </w:t>
      </w:r>
      <w:r w:rsidR="00F42767">
        <w:rPr>
          <w:lang w:val="en-US"/>
        </w:rPr>
        <w:t>(</w:t>
      </w:r>
      <w:r w:rsidRPr="00FE72BC">
        <w:t>積極的に</w:t>
      </w:r>
      <w:r w:rsidR="00F42767">
        <w:rPr>
          <w:lang w:val="en-US"/>
        </w:rPr>
        <w:t>)</w:t>
      </w:r>
      <w:r w:rsidRPr="00FE72BC">
        <w:rPr>
          <w:lang w:val="en-US"/>
        </w:rPr>
        <w:t xml:space="preserve">. </w:t>
      </w:r>
      <w:r w:rsidRPr="0008779D">
        <w:rPr>
          <w:lang w:val="en-US"/>
        </w:rPr>
        <w:t>D</w:t>
      </w:r>
      <w:r w:rsidR="0008779D">
        <w:rPr>
          <w:lang w:val="en-US"/>
        </w:rPr>
        <w:t>iplomatic Bluebook</w:t>
      </w:r>
      <w:r w:rsidRPr="0008779D">
        <w:rPr>
          <w:lang w:val="en-US"/>
        </w:rPr>
        <w:t xml:space="preserve"> 2003</w:t>
      </w:r>
      <w:r w:rsidRPr="00FE72BC">
        <w:rPr>
          <w:lang w:val="en-US"/>
        </w:rPr>
        <w:t xml:space="preserve">, cit., p. 146. Il testo originale recita: </w:t>
      </w:r>
      <w:r w:rsidRPr="00FE72BC">
        <w:t>「日本は</w:t>
      </w:r>
      <w:r w:rsidRPr="00FE72BC">
        <w:rPr>
          <w:lang w:val="en-US"/>
        </w:rPr>
        <w:t>...</w:t>
      </w:r>
      <w:r w:rsidRPr="00FE72BC">
        <w:t>国際社会と協力して積極的にテロ対策を推進していく考えである。」</w:t>
      </w:r>
    </w:p>
  </w:footnote>
  <w:footnote w:id="80">
    <w:p w14:paraId="44C5734E" w14:textId="18604B10" w:rsidR="00FE72BC" w:rsidRPr="00A3184E" w:rsidRDefault="00FE72BC">
      <w:pPr>
        <w:pStyle w:val="Testonotaapidipagina"/>
        <w:rPr>
          <w:lang w:val="en-US"/>
        </w:rPr>
      </w:pPr>
      <w:r>
        <w:rPr>
          <w:rStyle w:val="Rimandonotaapidipagina"/>
        </w:rPr>
        <w:footnoteRef/>
      </w:r>
      <w:r>
        <w:t xml:space="preserve"> </w:t>
      </w:r>
      <w:r w:rsidRPr="00FE72BC">
        <w:t xml:space="preserve">Il testo specifica: </w:t>
      </w:r>
      <w:r w:rsidRPr="00FE72BC">
        <w:t>「開発途上国から研修員の受け入れを積極的に行っており、</w:t>
      </w:r>
      <w:r w:rsidRPr="00FE72BC">
        <w:t>2002</w:t>
      </w:r>
      <w:r w:rsidRPr="00FE72BC">
        <w:t>年度には約</w:t>
      </w:r>
      <w:r w:rsidRPr="00FE72BC">
        <w:t>250</w:t>
      </w:r>
      <w:r w:rsidRPr="00FE72BC">
        <w:t>名の研修員を受け入れた。」</w:t>
      </w:r>
      <w:r w:rsidRPr="00A3184E">
        <w:rPr>
          <w:lang w:val="en-US"/>
        </w:rPr>
        <w:t xml:space="preserve">. </w:t>
      </w:r>
      <w:r w:rsidRPr="00A3184E">
        <w:rPr>
          <w:i/>
          <w:iCs/>
          <w:lang w:val="en-US"/>
        </w:rPr>
        <w:t>Ibidem</w:t>
      </w:r>
      <w:r w:rsidRPr="00A3184E">
        <w:rPr>
          <w:lang w:val="en-US"/>
        </w:rPr>
        <w:t>.</w:t>
      </w:r>
    </w:p>
  </w:footnote>
  <w:footnote w:id="81">
    <w:p w14:paraId="6A030F46" w14:textId="21EBD6D4" w:rsidR="005458C4" w:rsidRPr="005458C4" w:rsidRDefault="005458C4">
      <w:pPr>
        <w:pStyle w:val="Testonotaapidipagina"/>
        <w:rPr>
          <w:lang w:val="en-US"/>
        </w:rPr>
      </w:pPr>
      <w:r>
        <w:rPr>
          <w:rStyle w:val="Rimandonotaapidipagina"/>
        </w:rPr>
        <w:footnoteRef/>
      </w:r>
      <w:r w:rsidRPr="005458C4">
        <w:rPr>
          <w:lang w:val="en-US"/>
        </w:rPr>
        <w:t xml:space="preserve"> Masaharu Kohno, "In Search of Proactive Diplomacy: Increasing Japan’s International Role in the 1990s," research paper, September 1, 1999</w:t>
      </w:r>
      <w:r w:rsidR="00E54D64">
        <w:rPr>
          <w:lang w:val="en-US"/>
        </w:rPr>
        <w:t>.</w:t>
      </w:r>
    </w:p>
  </w:footnote>
  <w:footnote w:id="82">
    <w:p w14:paraId="4274F5B5" w14:textId="5A968AF1" w:rsidR="00F216C6" w:rsidRPr="00A9606F" w:rsidRDefault="00F216C6">
      <w:pPr>
        <w:pStyle w:val="Testonotaapidipagina"/>
        <w:rPr>
          <w:lang w:val="en-US"/>
        </w:rPr>
      </w:pPr>
      <w:r w:rsidRPr="00BF3FCD">
        <w:rPr>
          <w:rStyle w:val="Rimandonotaapidipagina"/>
        </w:rPr>
        <w:footnoteRef/>
      </w:r>
      <w:r w:rsidRPr="00232288">
        <w:rPr>
          <w:lang w:val="en-US"/>
        </w:rPr>
        <w:t xml:space="preserve"> Ibidem.</w:t>
      </w:r>
      <w:r w:rsidR="00A9606F">
        <w:rPr>
          <w:lang w:val="en-US"/>
        </w:rPr>
        <w:t xml:space="preserve"> Testo </w:t>
      </w:r>
      <w:r w:rsidR="00A9606F">
        <w:rPr>
          <w:lang w:val="en-US"/>
        </w:rPr>
        <w:t xml:space="preserve">originale: </w:t>
      </w:r>
      <w:r w:rsidR="00A9606F" w:rsidRPr="00A9606F">
        <w:rPr>
          <w:lang w:val="en-US"/>
        </w:rPr>
        <w:t>«</w:t>
      </w:r>
      <w:r w:rsidR="00A9606F" w:rsidRPr="00A9606F">
        <w:rPr>
          <w:rFonts w:cs="Times New Roman"/>
          <w:i/>
          <w:iCs/>
          <w:lang w:val="en-US"/>
        </w:rPr>
        <w:t>Japan concluded the International Convention for the Suppression of the Financing of Terrorism… thereby concluding all 12 counter-terrorism conventions».</w:t>
      </w:r>
    </w:p>
  </w:footnote>
  <w:footnote w:id="83">
    <w:p w14:paraId="63CE990F" w14:textId="62E0E877" w:rsidR="00A3184E" w:rsidRPr="00A3184E" w:rsidRDefault="00A3184E">
      <w:pPr>
        <w:pStyle w:val="Testonotaapidipagina"/>
        <w:rPr>
          <w:lang w:val="en-US"/>
        </w:rPr>
      </w:pPr>
      <w:r>
        <w:rPr>
          <w:rStyle w:val="Rimandonotaapidipagina"/>
        </w:rPr>
        <w:footnoteRef/>
      </w:r>
      <w:r w:rsidRPr="00A3184E">
        <w:rPr>
          <w:lang w:val="en-US"/>
        </w:rPr>
        <w:t xml:space="preserve"> La formula </w:t>
      </w:r>
      <w:r w:rsidRPr="00A3184E">
        <w:rPr>
          <w:lang w:val="en-US"/>
        </w:rPr>
        <w:t xml:space="preserve">utilizzata è </w:t>
      </w:r>
      <w:r w:rsidRPr="00A3184E">
        <w:rPr>
          <w:i/>
          <w:iCs/>
          <w:lang w:val="en-US"/>
        </w:rPr>
        <w:t>kihonteki ni rikō</w:t>
      </w:r>
      <w:r w:rsidRPr="00A3184E">
        <w:rPr>
          <w:lang w:val="en-US"/>
        </w:rPr>
        <w:t xml:space="preserve"> </w:t>
      </w:r>
      <w:r w:rsidR="00F42767">
        <w:rPr>
          <w:lang w:val="en-US"/>
        </w:rPr>
        <w:t>(</w:t>
      </w:r>
      <w:r w:rsidRPr="00A3184E">
        <w:t>基本的に履行</w:t>
      </w:r>
      <w:r w:rsidR="00F42767">
        <w:rPr>
          <w:lang w:val="en-US"/>
        </w:rPr>
        <w:t>)</w:t>
      </w:r>
      <w:r w:rsidRPr="00A3184E">
        <w:rPr>
          <w:lang w:val="en-US"/>
        </w:rPr>
        <w:t xml:space="preserve">. Sotto il profilo della CDA, l'uso del termine </w:t>
      </w:r>
      <w:r w:rsidRPr="00A3184E">
        <w:rPr>
          <w:i/>
          <w:iCs/>
          <w:lang w:val="en-US"/>
        </w:rPr>
        <w:t>rikō</w:t>
      </w:r>
      <w:r w:rsidRPr="00A3184E">
        <w:rPr>
          <w:lang w:val="en-US"/>
        </w:rPr>
        <w:t xml:space="preserve"> (adempimento/implementazione) associato all'avverbio </w:t>
      </w:r>
      <w:r w:rsidRPr="00A3184E">
        <w:rPr>
          <w:i/>
          <w:iCs/>
          <w:lang w:val="en-US"/>
        </w:rPr>
        <w:t>kihonteki</w:t>
      </w:r>
      <w:r w:rsidRPr="00A3184E">
        <w:rPr>
          <w:lang w:val="en-US"/>
        </w:rPr>
        <w:t xml:space="preserve"> (fondamentalmente/basilarmente) serve a trasmettere un senso di completezza tecnica e affidabilità burocratica, elementi chiave per la legittimazione del Giappone come partner paritario agli occhi degli alleati occidentali.</w:t>
      </w:r>
    </w:p>
  </w:footnote>
  <w:footnote w:id="84">
    <w:p w14:paraId="17908816" w14:textId="75E77ECA" w:rsidR="00FE7FE1" w:rsidRPr="00FE7FE1" w:rsidRDefault="00FE7FE1">
      <w:pPr>
        <w:pStyle w:val="Testonotaapidipagina"/>
        <w:rPr>
          <w:lang w:val="en-US"/>
        </w:rPr>
      </w:pPr>
      <w:r>
        <w:rPr>
          <w:rStyle w:val="Rimandonotaapidipagina"/>
        </w:rPr>
        <w:footnoteRef/>
      </w:r>
      <w:r w:rsidRPr="00FE7FE1">
        <w:rPr>
          <w:lang w:val="en-US"/>
        </w:rPr>
        <w:t xml:space="preserve"> Hiramatsu Kenji, «Leadup to the Signing of the Japan-DPRK Pyongyang Declaration», Japan Review of International Affairs, vol. 16, no. 4 (2002): p. 4. </w:t>
      </w:r>
      <w:r w:rsidRPr="00FE7FE1">
        <w:rPr>
          <w:lang w:val="en-US"/>
        </w:rPr>
        <w:t>Citazione: «On the other hand, the fact that the United States, an ally of Japan, is taking a tough stance can be used as leverage to resolve outstanding problems between Japan and North Korea».</w:t>
      </w:r>
    </w:p>
  </w:footnote>
  <w:footnote w:id="85">
    <w:p w14:paraId="464209E7" w14:textId="431C0290" w:rsidR="00F216C6" w:rsidRPr="00232288" w:rsidRDefault="00F216C6">
      <w:pPr>
        <w:pStyle w:val="Testonotaapidipagina"/>
        <w:rPr>
          <w:lang w:val="en-US"/>
        </w:rPr>
      </w:pPr>
      <w:r w:rsidRPr="00BF3FCD">
        <w:rPr>
          <w:rStyle w:val="Rimandonotaapidipagina"/>
        </w:rPr>
        <w:footnoteRef/>
      </w:r>
      <w:r w:rsidRPr="00232288">
        <w:rPr>
          <w:lang w:val="en-US"/>
        </w:rPr>
        <w:t xml:space="preserve"> </w:t>
      </w:r>
      <w:r w:rsidR="0029691E" w:rsidRPr="00232288">
        <w:rPr>
          <w:lang w:val="en-US"/>
        </w:rPr>
        <w:t xml:space="preserve">Japan, Ministry of Foreign Affairs (MOFA), </w:t>
      </w:r>
      <w:r w:rsidR="0029691E" w:rsidRPr="00232288">
        <w:rPr>
          <w:i/>
          <w:iCs/>
          <w:lang w:val="en-US"/>
        </w:rPr>
        <w:t>D</w:t>
      </w:r>
      <w:r w:rsidR="0029691E">
        <w:rPr>
          <w:i/>
          <w:iCs/>
          <w:lang w:val="en-US"/>
        </w:rPr>
        <w:t>iplomatic Bluebook</w:t>
      </w:r>
      <w:r w:rsidR="0029691E" w:rsidRPr="00232288">
        <w:rPr>
          <w:i/>
          <w:iCs/>
          <w:lang w:val="en-US"/>
        </w:rPr>
        <w:t xml:space="preserve"> 2003</w:t>
      </w:r>
      <w:r w:rsidR="0029691E" w:rsidRPr="00232288">
        <w:rPr>
          <w:lang w:val="en-US"/>
        </w:rPr>
        <w:t>, Cap</w:t>
      </w:r>
      <w:r w:rsidR="0029691E">
        <w:rPr>
          <w:lang w:val="en-US"/>
        </w:rPr>
        <w:t>.</w:t>
      </w:r>
      <w:r w:rsidR="0029691E" w:rsidRPr="00232288">
        <w:rPr>
          <w:lang w:val="en-US"/>
        </w:rPr>
        <w:t xml:space="preserve"> 3, Japan’s Foreign Policy </w:t>
      </w:r>
      <w:proofErr w:type="gramStart"/>
      <w:r w:rsidR="0029691E" w:rsidRPr="00232288">
        <w:rPr>
          <w:lang w:val="en-US"/>
        </w:rPr>
        <w:t>In</w:t>
      </w:r>
      <w:proofErr w:type="gramEnd"/>
      <w:r w:rsidR="0029691E" w:rsidRPr="00232288">
        <w:rPr>
          <w:lang w:val="en-US"/>
        </w:rPr>
        <w:t xml:space="preserve"> Major Diplomatic Fields, (Tokyo: MOFA, 2003),</w:t>
      </w:r>
      <w:r w:rsidR="0029691E">
        <w:rPr>
          <w:lang w:val="en-US"/>
        </w:rPr>
        <w:t xml:space="preserve"> p.152.</w:t>
      </w:r>
    </w:p>
  </w:footnote>
  <w:footnote w:id="86">
    <w:p w14:paraId="50644BE2" w14:textId="69AE6714" w:rsidR="00F216C6" w:rsidRPr="00232288" w:rsidRDefault="00F216C6">
      <w:pPr>
        <w:pStyle w:val="Testonotaapidipagina"/>
        <w:rPr>
          <w:lang w:val="en-US"/>
        </w:rPr>
      </w:pPr>
      <w:r w:rsidRPr="00BF3FCD">
        <w:rPr>
          <w:rStyle w:val="Rimandonotaapidipagina"/>
        </w:rPr>
        <w:footnoteRef/>
      </w:r>
      <w:r w:rsidRPr="00232288">
        <w:rPr>
          <w:lang w:val="en-US"/>
        </w:rPr>
        <w:t xml:space="preserve"> </w:t>
      </w:r>
      <w:r w:rsidRPr="00232288">
        <w:rPr>
          <w:lang w:val="en-US"/>
        </w:rPr>
        <w:t>Ivi, p. 123.</w:t>
      </w:r>
    </w:p>
  </w:footnote>
  <w:footnote w:id="87">
    <w:p w14:paraId="0C9800BF" w14:textId="0D9E86B9" w:rsidR="00F91233" w:rsidRPr="00232288" w:rsidRDefault="00F91233">
      <w:pPr>
        <w:pStyle w:val="Testonotaapidipagina"/>
        <w:rPr>
          <w:lang w:val="en-US"/>
        </w:rPr>
      </w:pPr>
      <w:r w:rsidRPr="00BF3FCD">
        <w:rPr>
          <w:rStyle w:val="Rimandonotaapidipagina"/>
        </w:rPr>
        <w:footnoteRef/>
      </w:r>
      <w:r w:rsidRPr="00232288">
        <w:rPr>
          <w:lang w:val="en-US"/>
        </w:rPr>
        <w:t xml:space="preserve"> </w:t>
      </w:r>
      <w:r w:rsidRPr="00232288">
        <w:rPr>
          <w:lang w:val="en-US"/>
        </w:rPr>
        <w:t xml:space="preserve">Traduzione dell'articolo dal Asahi Shinbun da </w:t>
      </w:r>
      <w:r w:rsidRPr="00232288">
        <w:rPr>
          <w:i/>
          <w:iCs/>
          <w:lang w:val="en-US"/>
        </w:rPr>
        <w:t>Asahi Shimbun Cross-Search</w:t>
      </w:r>
      <w:r w:rsidRPr="00232288">
        <w:rPr>
          <w:lang w:val="en-US"/>
        </w:rPr>
        <w:t>, «</w:t>
      </w:r>
      <w:r w:rsidRPr="00BF3FCD">
        <w:t>日朝平壌宣言</w:t>
      </w:r>
      <w:r w:rsidRPr="00232288">
        <w:rPr>
          <w:lang w:val="en-US"/>
        </w:rPr>
        <w:t xml:space="preserve"> </w:t>
      </w:r>
      <w:r w:rsidR="000F7985" w:rsidRPr="00232288">
        <w:rPr>
          <w:lang w:val="en-US"/>
        </w:rPr>
        <w:t>[</w:t>
      </w:r>
      <w:r w:rsidRPr="00232288">
        <w:rPr>
          <w:lang w:val="en-US"/>
        </w:rPr>
        <w:t>Japan-North Korea Pyongyang Declaration</w:t>
      </w:r>
      <w:r w:rsidR="000F7985" w:rsidRPr="00232288">
        <w:rPr>
          <w:lang w:val="en-US"/>
        </w:rPr>
        <w:t>]</w:t>
      </w:r>
      <w:r w:rsidRPr="00232288">
        <w:rPr>
          <w:lang w:val="en-US"/>
        </w:rPr>
        <w:t>», sezione che descrive la reazione post-Summit: “</w:t>
      </w:r>
      <w:r w:rsidRPr="00BF3FCD">
        <w:t>しかし宣言直後の</w:t>
      </w:r>
      <w:r w:rsidRPr="00232288">
        <w:rPr>
          <w:lang w:val="en-US"/>
        </w:rPr>
        <w:t>02</w:t>
      </w:r>
      <w:r w:rsidRPr="00BF3FCD">
        <w:t>年</w:t>
      </w:r>
      <w:r w:rsidRPr="00232288">
        <w:rPr>
          <w:lang w:val="en-US"/>
        </w:rPr>
        <w:t>10</w:t>
      </w:r>
      <w:r w:rsidRPr="00BF3FCD">
        <w:t>月、米国は北朝鮮に対し、高濃縮ウラン</w:t>
      </w:r>
      <w:r w:rsidRPr="00232288">
        <w:rPr>
          <w:lang w:val="en-US"/>
        </w:rPr>
        <w:t>(HEU)</w:t>
      </w:r>
      <w:r w:rsidRPr="00BF3FCD">
        <w:t>生産計画の疑惑を指摘し</w:t>
      </w:r>
      <w:r w:rsidRPr="00232288">
        <w:rPr>
          <w:lang w:val="en-US"/>
        </w:rPr>
        <w:t>... 03</w:t>
      </w:r>
      <w:r w:rsidRPr="00BF3FCD">
        <w:t>年</w:t>
      </w:r>
      <w:r w:rsidRPr="00232288">
        <w:rPr>
          <w:lang w:val="en-US"/>
        </w:rPr>
        <w:t>1</w:t>
      </w:r>
      <w:r w:rsidRPr="00BF3FCD">
        <w:t>月には核不拡散条約</w:t>
      </w:r>
      <w:r w:rsidRPr="00232288">
        <w:rPr>
          <w:lang w:val="en-US"/>
        </w:rPr>
        <w:t>(NPT)</w:t>
      </w:r>
      <w:r w:rsidRPr="00BF3FCD">
        <w:t>からの脱退を表明</w:t>
      </w:r>
      <w:r w:rsidRPr="00232288">
        <w:rPr>
          <w:lang w:val="en-US"/>
        </w:rPr>
        <w:t xml:space="preserve">” [Traduzione del passaggio rilevante: "subito dopo la Dichiarazione... </w:t>
      </w:r>
      <w:proofErr w:type="gramStart"/>
      <w:r w:rsidRPr="00232288">
        <w:rPr>
          <w:lang w:val="en-US"/>
        </w:rPr>
        <w:t>a</w:t>
      </w:r>
      <w:proofErr w:type="gramEnd"/>
      <w:r w:rsidRPr="00232288">
        <w:rPr>
          <w:lang w:val="en-US"/>
        </w:rPr>
        <w:t xml:space="preserve"> ottobre 2002 gli Stati Uniti hanno sollevato il sospetto... e a gennaio 2003 la Corea del Nord ha dichiarato il ritiro dal NPT"].</w:t>
      </w:r>
    </w:p>
  </w:footnote>
  <w:footnote w:id="88">
    <w:p w14:paraId="23B050AE" w14:textId="5174BA60" w:rsidR="00E23806" w:rsidRPr="00232288" w:rsidRDefault="00E23806">
      <w:pPr>
        <w:pStyle w:val="Testonotaapidipagina"/>
        <w:rPr>
          <w:lang w:val="en-US"/>
        </w:rPr>
      </w:pPr>
      <w:r w:rsidRPr="00BF3FCD">
        <w:rPr>
          <w:rStyle w:val="Rimandonotaapidipagina"/>
        </w:rPr>
        <w:footnoteRef/>
      </w:r>
      <w:r w:rsidRPr="00232288">
        <w:rPr>
          <w:lang w:val="en-US"/>
        </w:rPr>
        <w:t xml:space="preserve"> Hiramatsu Kenji, «Leadup to the Signing of the Japan-DPRK Pyongyang Declaration», </w:t>
      </w:r>
      <w:r w:rsidRPr="00232288">
        <w:rPr>
          <w:i/>
          <w:iCs/>
          <w:lang w:val="en-US"/>
        </w:rPr>
        <w:t>Japan Review of International Affairs</w:t>
      </w:r>
      <w:r w:rsidRPr="00232288">
        <w:rPr>
          <w:lang w:val="en-US"/>
        </w:rPr>
        <w:t xml:space="preserve">, vol. 16, no. 4 (2002): p. 1. </w:t>
      </w:r>
      <w:r w:rsidRPr="00232288">
        <w:rPr>
          <w:lang w:val="en-US"/>
        </w:rPr>
        <w:t xml:space="preserve">L'autore sottolinea: </w:t>
      </w:r>
      <w:r w:rsidRPr="00232288">
        <w:rPr>
          <w:b/>
          <w:bCs/>
          <w:lang w:val="en-US"/>
        </w:rPr>
        <w:t>«</w:t>
      </w:r>
      <w:r w:rsidRPr="00232288">
        <w:rPr>
          <w:lang w:val="en-US"/>
        </w:rPr>
        <w:t>every time the two countries have attempted even modest steps toward better relations, their efforts have soon faltered».</w:t>
      </w:r>
    </w:p>
  </w:footnote>
  <w:footnote w:id="89">
    <w:p w14:paraId="5B45C7DA" w14:textId="0968514D" w:rsidR="0064680F" w:rsidRPr="007730D0" w:rsidRDefault="0064680F">
      <w:pPr>
        <w:pStyle w:val="Testonotaapidipagina"/>
        <w:rPr>
          <w:lang w:val="en-US"/>
        </w:rPr>
      </w:pPr>
      <w:r w:rsidRPr="00BF3FCD">
        <w:rPr>
          <w:rStyle w:val="Rimandonotaapidipagina"/>
        </w:rPr>
        <w:footnoteRef/>
      </w:r>
      <w:r w:rsidRPr="00232288">
        <w:rPr>
          <w:lang w:val="en-US"/>
        </w:rPr>
        <w:t xml:space="preserve"> Japan, Ministry of Foreign Affairs (MOFA), </w:t>
      </w:r>
      <w:r w:rsidRPr="00232288">
        <w:rPr>
          <w:i/>
          <w:iCs/>
          <w:lang w:val="en-US"/>
        </w:rPr>
        <w:t>D</w:t>
      </w:r>
      <w:r w:rsidR="001E3B99">
        <w:rPr>
          <w:i/>
          <w:iCs/>
          <w:lang w:val="en-US"/>
        </w:rPr>
        <w:t>BB</w:t>
      </w:r>
      <w:r w:rsidRPr="00232288">
        <w:rPr>
          <w:i/>
          <w:iCs/>
          <w:lang w:val="en-US"/>
        </w:rPr>
        <w:t xml:space="preserve"> 2003</w:t>
      </w:r>
      <w:r w:rsidRPr="00232288">
        <w:rPr>
          <w:lang w:val="en-US"/>
        </w:rPr>
        <w:t xml:space="preserve">, </w:t>
      </w:r>
      <w:r w:rsidRPr="00232288">
        <w:rPr>
          <w:lang w:val="en-US"/>
        </w:rPr>
        <w:t>Capitolo 2, Regional Diplomacy, Sezione f, (Tokyo: MOFA, 2003), p. 17.</w:t>
      </w:r>
      <w:r w:rsidR="007730D0">
        <w:rPr>
          <w:lang w:val="en-US"/>
        </w:rPr>
        <w:t xml:space="preserve"> Testo originale: </w:t>
      </w:r>
      <w:r w:rsidR="007730D0" w:rsidRPr="007730D0">
        <w:rPr>
          <w:rFonts w:cs="Times New Roman"/>
          <w:lang w:val="en-US"/>
        </w:rPr>
        <w:t>«</w:t>
      </w:r>
      <w:r w:rsidR="007730D0" w:rsidRPr="007730D0">
        <w:rPr>
          <w:rFonts w:cs="Times New Roman"/>
          <w:i/>
          <w:iCs/>
          <w:lang w:val="en-US"/>
        </w:rPr>
        <w:t xml:space="preserve">Both leaders confirmed the shared recognition that establishing a fruitful political, economic and cultural relationship between Japan and the DPRK through the settlement of unfortunate past between them and the outstanding issues of concern would be consistent with the fundamental interests of both </w:t>
      </w:r>
      <w:r w:rsidR="007055F8" w:rsidRPr="007730D0">
        <w:rPr>
          <w:rFonts w:cs="Times New Roman"/>
          <w:i/>
          <w:iCs/>
          <w:lang w:val="en-US"/>
        </w:rPr>
        <w:t>sides and</w:t>
      </w:r>
      <w:r w:rsidR="007730D0" w:rsidRPr="007730D0">
        <w:rPr>
          <w:rFonts w:cs="Times New Roman"/>
          <w:i/>
          <w:iCs/>
          <w:lang w:val="en-US"/>
        </w:rPr>
        <w:t xml:space="preserve"> would greatly contribute to the peace and stability of the region</w:t>
      </w:r>
      <w:r w:rsidR="007730D0" w:rsidRPr="007730D0">
        <w:rPr>
          <w:rFonts w:cs="Times New Roman"/>
          <w:lang w:val="en-US"/>
        </w:rPr>
        <w:t>»</w:t>
      </w:r>
      <w:r w:rsidR="007730D0">
        <w:rPr>
          <w:rFonts w:cs="Times New Roman"/>
          <w:lang w:val="en-US"/>
        </w:rPr>
        <w:t>.</w:t>
      </w:r>
    </w:p>
  </w:footnote>
  <w:footnote w:id="90">
    <w:p w14:paraId="03A9B92C" w14:textId="1AE15C58" w:rsidR="0064680F" w:rsidRPr="00B2345A" w:rsidRDefault="0064680F">
      <w:pPr>
        <w:pStyle w:val="Testonotaapidipagina"/>
        <w:rPr>
          <w:lang w:val="en-US"/>
        </w:rPr>
      </w:pPr>
      <w:r w:rsidRPr="00BF3FCD">
        <w:rPr>
          <w:rStyle w:val="Rimandonotaapidipagina"/>
        </w:rPr>
        <w:footnoteRef/>
      </w:r>
      <w:r w:rsidRPr="00B2345A">
        <w:rPr>
          <w:lang w:val="en-US"/>
        </w:rPr>
        <w:t xml:space="preserve"> Ibidem.</w:t>
      </w:r>
      <w:r w:rsidR="007730D0">
        <w:rPr>
          <w:lang w:val="en-US"/>
        </w:rPr>
        <w:t xml:space="preserve"> Testo </w:t>
      </w:r>
      <w:r w:rsidR="007730D0">
        <w:rPr>
          <w:lang w:val="en-US"/>
        </w:rPr>
        <w:t xml:space="preserve">originale: </w:t>
      </w:r>
      <w:r w:rsidR="007730D0" w:rsidRPr="007730D0">
        <w:rPr>
          <w:rFonts w:cs="Times New Roman"/>
          <w:lang w:val="en-US"/>
        </w:rPr>
        <w:t>«</w:t>
      </w:r>
      <w:r w:rsidR="007730D0" w:rsidRPr="007730D0">
        <w:rPr>
          <w:rFonts w:cs="Times New Roman"/>
          <w:i/>
          <w:iCs/>
          <w:lang w:val="en-US"/>
        </w:rPr>
        <w:t>Both sides determined that… they would make every possible effort for an early normalization of the relations…</w:t>
      </w:r>
      <w:r w:rsidR="007730D0" w:rsidRPr="007730D0">
        <w:rPr>
          <w:rFonts w:cs="Times New Roman"/>
          <w:lang w:val="en-US"/>
        </w:rPr>
        <w:t>»</w:t>
      </w:r>
      <w:r w:rsidR="007730D0">
        <w:rPr>
          <w:rFonts w:cs="Times New Roman"/>
          <w:lang w:val="en-US"/>
        </w:rPr>
        <w:t>.</w:t>
      </w:r>
    </w:p>
  </w:footnote>
  <w:footnote w:id="91">
    <w:p w14:paraId="3B4145F9" w14:textId="7A75A6F9" w:rsidR="00271FF1" w:rsidRPr="00590045" w:rsidRDefault="00271FF1">
      <w:pPr>
        <w:pStyle w:val="Testonotaapidipagina"/>
        <w:rPr>
          <w:lang w:val="en-US"/>
        </w:rPr>
      </w:pPr>
      <w:r w:rsidRPr="00BF3FCD">
        <w:rPr>
          <w:rStyle w:val="Rimandonotaapidipagina"/>
        </w:rPr>
        <w:footnoteRef/>
      </w:r>
      <w:r w:rsidRPr="00B2345A">
        <w:rPr>
          <w:lang w:val="en-US"/>
        </w:rPr>
        <w:t xml:space="preserve"> </w:t>
      </w:r>
      <w:r w:rsidR="00C73EE6" w:rsidRPr="00B2345A">
        <w:rPr>
          <w:lang w:val="en-US"/>
        </w:rPr>
        <w:t xml:space="preserve">Ivi, </w:t>
      </w:r>
      <w:r w:rsidRPr="00B2345A">
        <w:rPr>
          <w:lang w:val="en-US"/>
        </w:rPr>
        <w:t>p. 22.</w:t>
      </w:r>
      <w:r w:rsidR="00590045">
        <w:rPr>
          <w:lang w:val="en-US"/>
        </w:rPr>
        <w:t xml:space="preserve"> Testo originale: </w:t>
      </w:r>
      <w:r w:rsidR="00590045" w:rsidRPr="00590045">
        <w:rPr>
          <w:rFonts w:cs="Times New Roman"/>
          <w:lang w:val="en-US"/>
        </w:rPr>
        <w:t>«</w:t>
      </w:r>
      <w:r w:rsidR="00590045" w:rsidRPr="00590045">
        <w:rPr>
          <w:rFonts w:cs="Times New Roman"/>
          <w:i/>
          <w:iCs/>
          <w:lang w:val="en-US"/>
        </w:rPr>
        <w:t>the international community has expressed strong concerns about North Korea’s nuclear weapons development issue…»</w:t>
      </w:r>
      <w:r w:rsidR="00590045" w:rsidRPr="00590045">
        <w:rPr>
          <w:rFonts w:cs="Times New Roman"/>
          <w:lang w:val="en-US"/>
        </w:rPr>
        <w:t>.</w:t>
      </w:r>
    </w:p>
  </w:footnote>
  <w:footnote w:id="92">
    <w:p w14:paraId="75932258" w14:textId="6BDFAEB5" w:rsidR="00B47E29" w:rsidRPr="00B2345A" w:rsidRDefault="00B47E29">
      <w:pPr>
        <w:pStyle w:val="Testonotaapidipagina"/>
        <w:rPr>
          <w:lang w:val="en-US"/>
        </w:rPr>
      </w:pPr>
      <w:r>
        <w:rPr>
          <w:rStyle w:val="Rimandonotaapidipagina"/>
        </w:rPr>
        <w:footnoteRef/>
      </w:r>
      <w:r w:rsidRPr="00B2345A">
        <w:rPr>
          <w:lang w:val="en-US"/>
        </w:rPr>
        <w:t xml:space="preserve"> In </w:t>
      </w:r>
      <w:r w:rsidRPr="00B2345A">
        <w:rPr>
          <w:lang w:val="en-US"/>
        </w:rPr>
        <w:t xml:space="preserve">giapponese, rispettivamente: </w:t>
      </w:r>
      <w:r w:rsidRPr="00B47E29">
        <w:t>重大な懸案</w:t>
      </w:r>
      <w:r w:rsidRPr="00B2345A">
        <w:rPr>
          <w:lang w:val="en-US"/>
        </w:rPr>
        <w:t xml:space="preserve"> (</w:t>
      </w:r>
      <w:r w:rsidRPr="00B2345A">
        <w:rPr>
          <w:i/>
          <w:iCs/>
          <w:lang w:val="en-US"/>
        </w:rPr>
        <w:t>jūdai na ken'an</w:t>
      </w:r>
      <w:r w:rsidRPr="00B2345A">
        <w:rPr>
          <w:lang w:val="en-US"/>
        </w:rPr>
        <w:t xml:space="preserve">) e </w:t>
      </w:r>
      <w:r w:rsidRPr="00B47E29">
        <w:t>強い懸念</w:t>
      </w:r>
      <w:r w:rsidRPr="00B2345A">
        <w:rPr>
          <w:lang w:val="en-US"/>
        </w:rPr>
        <w:t xml:space="preserve"> (</w:t>
      </w:r>
      <w:r w:rsidRPr="00B2345A">
        <w:rPr>
          <w:i/>
          <w:iCs/>
          <w:lang w:val="en-US"/>
        </w:rPr>
        <w:t>tsuyoi kenen</w:t>
      </w:r>
      <w:r w:rsidRPr="00B2345A">
        <w:rPr>
          <w:lang w:val="en-US"/>
        </w:rPr>
        <w:t>).</w:t>
      </w:r>
    </w:p>
  </w:footnote>
  <w:footnote w:id="93">
    <w:p w14:paraId="55AA84EF" w14:textId="7F7183A1" w:rsidR="00707654" w:rsidRPr="00DB2279" w:rsidRDefault="00707654">
      <w:pPr>
        <w:pStyle w:val="Testonotaapidipagina"/>
        <w:rPr>
          <w:lang w:val="en-US"/>
        </w:rPr>
      </w:pPr>
      <w:r w:rsidRPr="00BF3FCD">
        <w:rPr>
          <w:rStyle w:val="Rimandonotaapidipagina"/>
        </w:rPr>
        <w:footnoteRef/>
      </w:r>
      <w:r w:rsidRPr="00B2345A">
        <w:rPr>
          <w:lang w:val="en-US"/>
        </w:rPr>
        <w:t xml:space="preserve"> </w:t>
      </w:r>
      <w:r w:rsidRPr="00B2345A">
        <w:rPr>
          <w:lang w:val="en-US"/>
        </w:rPr>
        <w:t>Ivi, p. 23.</w:t>
      </w:r>
      <w:r w:rsidR="00DB2279">
        <w:rPr>
          <w:lang w:val="en-US"/>
        </w:rPr>
        <w:t xml:space="preserve"> Testo originale: </w:t>
      </w:r>
      <w:r w:rsidR="00DB2279" w:rsidRPr="00DB2279">
        <w:rPr>
          <w:rFonts w:cs="Times New Roman"/>
          <w:i/>
          <w:iCs/>
          <w:lang w:val="en-US"/>
        </w:rPr>
        <w:t>«…Prime Minister Koizumi held a Japan US-ROK trilateral leaders’ meeting…and issued a Joint Statement that strongly urged North Korea to abandon its nuclear development program promptly and in a verifiable manner».</w:t>
      </w:r>
    </w:p>
  </w:footnote>
  <w:footnote w:id="94">
    <w:p w14:paraId="0FDA8654" w14:textId="393836C3" w:rsidR="005D2123" w:rsidRPr="00B2345A" w:rsidRDefault="005D2123">
      <w:pPr>
        <w:pStyle w:val="Testonotaapidipagina"/>
        <w:rPr>
          <w:lang w:val="en-US"/>
        </w:rPr>
      </w:pPr>
      <w:r>
        <w:rPr>
          <w:rStyle w:val="Rimandonotaapidipagina"/>
        </w:rPr>
        <w:footnoteRef/>
      </w:r>
      <w:r w:rsidRPr="00B2345A">
        <w:rPr>
          <w:lang w:val="en-US"/>
        </w:rPr>
        <w:t xml:space="preserve"> In </w:t>
      </w:r>
      <w:r w:rsidRPr="00B2345A">
        <w:rPr>
          <w:lang w:val="en-US"/>
        </w:rPr>
        <w:t xml:space="preserve">giapponese rispettivamente: </w:t>
      </w:r>
      <w:r w:rsidRPr="005D2123">
        <w:t>強く求める</w:t>
      </w:r>
      <w:r w:rsidRPr="00B2345A">
        <w:rPr>
          <w:lang w:val="en-US"/>
        </w:rPr>
        <w:t xml:space="preserve"> (</w:t>
      </w:r>
      <w:r w:rsidRPr="00B2345A">
        <w:rPr>
          <w:i/>
          <w:iCs/>
          <w:lang w:val="en-US"/>
        </w:rPr>
        <w:t>tsuyoku motomeru</w:t>
      </w:r>
      <w:r w:rsidRPr="00B2345A">
        <w:rPr>
          <w:lang w:val="en-US"/>
        </w:rPr>
        <w:t xml:space="preserve">) e </w:t>
      </w:r>
      <w:r w:rsidRPr="005D2123">
        <w:t>迅速かつ検証可能な方法で</w:t>
      </w:r>
      <w:r w:rsidRPr="00B2345A">
        <w:rPr>
          <w:lang w:val="en-US"/>
        </w:rPr>
        <w:t xml:space="preserve"> (</w:t>
      </w:r>
      <w:r w:rsidRPr="00B2345A">
        <w:rPr>
          <w:i/>
          <w:iCs/>
          <w:lang w:val="en-US"/>
        </w:rPr>
        <w:t>jinsoku katsu kenshō kanōna hōhō de</w:t>
      </w:r>
      <w:r w:rsidRPr="00B2345A">
        <w:rPr>
          <w:lang w:val="en-US"/>
        </w:rPr>
        <w:t xml:space="preserve">). </w:t>
      </w:r>
      <w:r w:rsidRPr="00B2345A">
        <w:rPr>
          <w:i/>
          <w:iCs/>
          <w:lang w:val="en-US"/>
        </w:rPr>
        <w:t>Ibidem</w:t>
      </w:r>
      <w:r w:rsidRPr="00B2345A">
        <w:rPr>
          <w:lang w:val="en-US"/>
        </w:rPr>
        <w:t>.</w:t>
      </w:r>
    </w:p>
  </w:footnote>
  <w:footnote w:id="95">
    <w:p w14:paraId="0BEC5B92" w14:textId="29399932" w:rsidR="005D2123" w:rsidRPr="00B2345A" w:rsidRDefault="005D2123">
      <w:pPr>
        <w:pStyle w:val="Testonotaapidipagina"/>
        <w:rPr>
          <w:lang w:val="en-US"/>
        </w:rPr>
      </w:pPr>
      <w:r>
        <w:rPr>
          <w:rStyle w:val="Rimandonotaapidipagina"/>
        </w:rPr>
        <w:footnoteRef/>
      </w:r>
      <w:r w:rsidRPr="00B2345A">
        <w:rPr>
          <w:lang w:val="en-US"/>
        </w:rPr>
        <w:t xml:space="preserve"> In </w:t>
      </w:r>
      <w:r w:rsidRPr="00B2345A">
        <w:rPr>
          <w:lang w:val="en-US"/>
        </w:rPr>
        <w:t xml:space="preserve">giapponese rispettivamente: </w:t>
      </w:r>
      <w:r w:rsidRPr="005D2123">
        <w:t>ウラン濃縮計画</w:t>
      </w:r>
      <w:r w:rsidRPr="00B2345A">
        <w:rPr>
          <w:lang w:val="en-US"/>
        </w:rPr>
        <w:t xml:space="preserve"> (</w:t>
      </w:r>
      <w:r w:rsidRPr="00B2345A">
        <w:rPr>
          <w:i/>
          <w:iCs/>
          <w:lang w:val="en-US"/>
        </w:rPr>
        <w:t>uran nōshuku keikaku</w:t>
      </w:r>
      <w:r w:rsidRPr="00B2345A">
        <w:rPr>
          <w:lang w:val="en-US"/>
        </w:rPr>
        <w:t xml:space="preserve">) e </w:t>
      </w:r>
      <w:r w:rsidRPr="005D2123">
        <w:t>封印撤去</w:t>
      </w:r>
      <w:r w:rsidRPr="00B2345A">
        <w:rPr>
          <w:lang w:val="en-US"/>
        </w:rPr>
        <w:t xml:space="preserve"> (</w:t>
      </w:r>
      <w:r w:rsidRPr="00B2345A">
        <w:rPr>
          <w:i/>
          <w:iCs/>
          <w:lang w:val="en-US"/>
        </w:rPr>
        <w:t>fūin tekkyo</w:t>
      </w:r>
      <w:r w:rsidRPr="00B2345A">
        <w:rPr>
          <w:lang w:val="en-US"/>
        </w:rPr>
        <w:t xml:space="preserve">). </w:t>
      </w:r>
      <w:r w:rsidRPr="00B2345A">
        <w:rPr>
          <w:i/>
          <w:iCs/>
          <w:lang w:val="en-US"/>
        </w:rPr>
        <w:t>Ibidem</w:t>
      </w:r>
      <w:r w:rsidRPr="00B2345A">
        <w:rPr>
          <w:lang w:val="en-US"/>
        </w:rPr>
        <w:t>.</w:t>
      </w:r>
    </w:p>
  </w:footnote>
  <w:footnote w:id="96">
    <w:p w14:paraId="40DB3044" w14:textId="6F095AF0" w:rsidR="00756041" w:rsidRPr="00CE0625" w:rsidRDefault="00756041">
      <w:pPr>
        <w:pStyle w:val="Testonotaapidipagina"/>
        <w:rPr>
          <w:lang w:val="en-US"/>
        </w:rPr>
      </w:pPr>
      <w:r>
        <w:rPr>
          <w:rStyle w:val="Rimandonotaapidipagina"/>
        </w:rPr>
        <w:footnoteRef/>
      </w:r>
      <w:r w:rsidRPr="00B2345A">
        <w:rPr>
          <w:lang w:val="en-US"/>
        </w:rPr>
        <w:t xml:space="preserve"> In </w:t>
      </w:r>
      <w:r w:rsidRPr="00B2345A">
        <w:rPr>
          <w:lang w:val="en-US"/>
        </w:rPr>
        <w:t xml:space="preserve">giapponese: </w:t>
      </w:r>
      <w:r w:rsidRPr="00756041">
        <w:t>国民の生命と安全にかかわる重大な問題</w:t>
      </w:r>
      <w:r w:rsidRPr="00B2345A">
        <w:rPr>
          <w:lang w:val="en-US"/>
        </w:rPr>
        <w:t xml:space="preserve"> (</w:t>
      </w:r>
      <w:r w:rsidRPr="00B2345A">
        <w:rPr>
          <w:i/>
          <w:iCs/>
          <w:lang w:val="en-US"/>
        </w:rPr>
        <w:t>kokumin no seimei to anzen ni kakawaru jūdai na mondai</w:t>
      </w:r>
      <w:r w:rsidRPr="00B2345A">
        <w:rPr>
          <w:lang w:val="en-US"/>
        </w:rPr>
        <w:t xml:space="preserve">). </w:t>
      </w:r>
      <w:r w:rsidRPr="00CE0625">
        <w:rPr>
          <w:lang w:val="en-US"/>
        </w:rPr>
        <w:t>Cfr. Diplomatic Bluebook 2003, p. 18.</w:t>
      </w:r>
    </w:p>
  </w:footnote>
  <w:footnote w:id="97">
    <w:p w14:paraId="289BA216" w14:textId="7C7CEB17" w:rsidR="00CE0625" w:rsidRPr="00CE0625" w:rsidRDefault="00CE0625">
      <w:pPr>
        <w:pStyle w:val="Testonotaapidipagina"/>
        <w:rPr>
          <w:lang w:val="en-US"/>
        </w:rPr>
      </w:pPr>
      <w:r>
        <w:rPr>
          <w:rStyle w:val="Rimandonotaapidipagina"/>
        </w:rPr>
        <w:footnoteRef/>
      </w:r>
      <w:r w:rsidRPr="00CE0625">
        <w:rPr>
          <w:lang w:val="en-US"/>
        </w:rPr>
        <w:t xml:space="preserve"> In </w:t>
      </w:r>
      <w:r w:rsidRPr="00CE0625">
        <w:rPr>
          <w:lang w:val="en-US"/>
        </w:rPr>
        <w:t xml:space="preserve">giapponese: </w:t>
      </w:r>
      <w:r w:rsidRPr="00CE0625">
        <w:t>拉致被害者</w:t>
      </w:r>
      <w:r w:rsidRPr="00CE0625">
        <w:rPr>
          <w:lang w:val="en-US"/>
        </w:rPr>
        <w:t xml:space="preserve"> (</w:t>
      </w:r>
      <w:r w:rsidRPr="00CE0625">
        <w:rPr>
          <w:i/>
          <w:iCs/>
          <w:lang w:val="en-US"/>
        </w:rPr>
        <w:t>rachi higaisha</w:t>
      </w:r>
      <w:r w:rsidRPr="00CE0625">
        <w:rPr>
          <w:lang w:val="en-US"/>
        </w:rPr>
        <w:t xml:space="preserve">). </w:t>
      </w:r>
      <w:r w:rsidRPr="00CE0625">
        <w:rPr>
          <w:i/>
          <w:iCs/>
          <w:lang w:val="en-US"/>
        </w:rPr>
        <w:t>Ibidem</w:t>
      </w:r>
      <w:r w:rsidRPr="00CE0625">
        <w:rPr>
          <w:lang w:val="en-US"/>
        </w:rPr>
        <w:t>.</w:t>
      </w:r>
    </w:p>
  </w:footnote>
  <w:footnote w:id="98">
    <w:p w14:paraId="3DF43734" w14:textId="20C23BD7" w:rsidR="00DA500F" w:rsidRPr="00E000DC" w:rsidRDefault="00DA500F">
      <w:pPr>
        <w:pStyle w:val="Testonotaapidipagina"/>
        <w:rPr>
          <w:lang w:val="en-US"/>
        </w:rPr>
      </w:pPr>
      <w:r w:rsidRPr="00BF3FCD">
        <w:rPr>
          <w:rStyle w:val="Rimandonotaapidipagina"/>
        </w:rPr>
        <w:footnoteRef/>
      </w:r>
      <w:r w:rsidRPr="00CE0625">
        <w:rPr>
          <w:lang w:val="en-US"/>
        </w:rPr>
        <w:t xml:space="preserve"> I</w:t>
      </w:r>
      <w:r w:rsidR="007B4C25">
        <w:rPr>
          <w:lang w:val="en-US"/>
        </w:rPr>
        <w:t>bidem.</w:t>
      </w:r>
      <w:r w:rsidR="00E000DC">
        <w:rPr>
          <w:lang w:val="en-US"/>
        </w:rPr>
        <w:t xml:space="preserve"> Testo </w:t>
      </w:r>
      <w:r w:rsidR="00E000DC">
        <w:rPr>
          <w:lang w:val="en-US"/>
        </w:rPr>
        <w:t xml:space="preserve">originale: </w:t>
      </w:r>
      <w:r w:rsidR="00E000DC" w:rsidRPr="00E000DC">
        <w:rPr>
          <w:lang w:val="en-US"/>
        </w:rPr>
        <w:t>«</w:t>
      </w:r>
      <w:r w:rsidR="00E000DC" w:rsidRPr="00E000DC">
        <w:rPr>
          <w:rFonts w:cs="Times New Roman"/>
          <w:i/>
          <w:iCs/>
          <w:lang w:val="en-US"/>
        </w:rPr>
        <w:t>prepared to take appropriate measures».</w:t>
      </w:r>
    </w:p>
  </w:footnote>
  <w:footnote w:id="99">
    <w:p w14:paraId="4F71C335" w14:textId="394861D8" w:rsidR="006C0201" w:rsidRPr="009776C9" w:rsidRDefault="006C0201">
      <w:pPr>
        <w:pStyle w:val="Testonotaapidipagina"/>
        <w:rPr>
          <w:lang w:val="en-US"/>
        </w:rPr>
      </w:pPr>
      <w:r>
        <w:rPr>
          <w:rStyle w:val="Rimandonotaapidipagina"/>
        </w:rPr>
        <w:footnoteRef/>
      </w:r>
      <w:r w:rsidRPr="009776C9">
        <w:rPr>
          <w:lang w:val="en-US"/>
        </w:rPr>
        <w:t xml:space="preserve"> In </w:t>
      </w:r>
      <w:r w:rsidRPr="009776C9">
        <w:rPr>
          <w:lang w:val="en-US"/>
        </w:rPr>
        <w:t xml:space="preserve">giapponese: </w:t>
      </w:r>
      <w:r w:rsidRPr="006C0201">
        <w:t>強く抗議した</w:t>
      </w:r>
      <w:r w:rsidRPr="009776C9">
        <w:rPr>
          <w:lang w:val="en-US"/>
        </w:rPr>
        <w:t xml:space="preserve"> (</w:t>
      </w:r>
      <w:r w:rsidRPr="009776C9">
        <w:rPr>
          <w:i/>
          <w:iCs/>
          <w:lang w:val="en-US"/>
        </w:rPr>
        <w:t>tsuyoku kōgi shita</w:t>
      </w:r>
      <w:r w:rsidRPr="009776C9">
        <w:rPr>
          <w:lang w:val="en-US"/>
        </w:rPr>
        <w:t xml:space="preserve">). </w:t>
      </w:r>
      <w:r w:rsidRPr="009776C9">
        <w:rPr>
          <w:i/>
          <w:iCs/>
          <w:lang w:val="en-US"/>
        </w:rPr>
        <w:t>Ibidem</w:t>
      </w:r>
      <w:r w:rsidRPr="009776C9">
        <w:rPr>
          <w:lang w:val="en-US"/>
        </w:rPr>
        <w:t>.</w:t>
      </w:r>
    </w:p>
  </w:footnote>
  <w:footnote w:id="100">
    <w:p w14:paraId="4BFA315F" w14:textId="72C6FAF0" w:rsidR="009776C9" w:rsidRPr="009776C9" w:rsidRDefault="009776C9">
      <w:pPr>
        <w:pStyle w:val="Testonotaapidipagina"/>
        <w:rPr>
          <w:lang w:val="en-US"/>
        </w:rPr>
      </w:pPr>
      <w:r>
        <w:rPr>
          <w:rStyle w:val="Rimandonotaapidipagina"/>
        </w:rPr>
        <w:footnoteRef/>
      </w:r>
      <w:r w:rsidRPr="009776C9">
        <w:rPr>
          <w:lang w:val="en-US"/>
        </w:rPr>
        <w:t xml:space="preserve"> In </w:t>
      </w:r>
      <w:r w:rsidRPr="009776C9">
        <w:rPr>
          <w:lang w:val="en-US"/>
        </w:rPr>
        <w:t xml:space="preserve">giapponese: </w:t>
      </w:r>
      <w:r w:rsidRPr="009776C9">
        <w:t>北朝鮮に強く求めていくことにした</w:t>
      </w:r>
      <w:r w:rsidRPr="009776C9">
        <w:rPr>
          <w:lang w:val="en-US"/>
        </w:rPr>
        <w:t xml:space="preserve"> (</w:t>
      </w:r>
      <w:r w:rsidRPr="009776C9">
        <w:rPr>
          <w:i/>
          <w:iCs/>
          <w:lang w:val="en-US"/>
        </w:rPr>
        <w:t>tsuyoku motomete iku</w:t>
      </w:r>
      <w:r w:rsidRPr="009776C9">
        <w:rPr>
          <w:lang w:val="en-US"/>
        </w:rPr>
        <w:t>).</w:t>
      </w:r>
      <w:r>
        <w:rPr>
          <w:lang w:val="en-US"/>
        </w:rPr>
        <w:t xml:space="preserve"> Ibidem.</w:t>
      </w:r>
    </w:p>
  </w:footnote>
  <w:footnote w:id="101">
    <w:p w14:paraId="4A2B20C8" w14:textId="3CF58414" w:rsidR="009776C9" w:rsidRPr="00BC0EC8" w:rsidRDefault="009776C9">
      <w:pPr>
        <w:pStyle w:val="Testonotaapidipagina"/>
        <w:rPr>
          <w:lang w:val="en-US"/>
        </w:rPr>
      </w:pPr>
      <w:r>
        <w:rPr>
          <w:rStyle w:val="Rimandonotaapidipagina"/>
        </w:rPr>
        <w:footnoteRef/>
      </w:r>
      <w:r w:rsidRPr="00BC0EC8">
        <w:rPr>
          <w:lang w:val="en-US"/>
        </w:rPr>
        <w:t xml:space="preserve"> In </w:t>
      </w:r>
      <w:r w:rsidRPr="00BC0EC8">
        <w:rPr>
          <w:lang w:val="en-US"/>
        </w:rPr>
        <w:t xml:space="preserve">giapponese: </w:t>
      </w:r>
      <w:r w:rsidRPr="009776C9">
        <w:t>強く</w:t>
      </w:r>
      <w:r w:rsidRPr="00BC0EC8">
        <w:rPr>
          <w:lang w:val="en-US"/>
        </w:rPr>
        <w:t xml:space="preserve"> (</w:t>
      </w:r>
      <w:r w:rsidRPr="00BC0EC8">
        <w:rPr>
          <w:i/>
          <w:iCs/>
          <w:lang w:val="en-US"/>
        </w:rPr>
        <w:t>tsuyoku).</w:t>
      </w:r>
    </w:p>
  </w:footnote>
  <w:footnote w:id="102">
    <w:p w14:paraId="5193AA37" w14:textId="18D92204" w:rsidR="006914D1" w:rsidRPr="00B2345A" w:rsidRDefault="006914D1">
      <w:pPr>
        <w:pStyle w:val="Testonotaapidipagina"/>
        <w:rPr>
          <w:lang w:val="en-US"/>
        </w:rPr>
      </w:pPr>
      <w:r>
        <w:rPr>
          <w:rStyle w:val="Rimandonotaapidipagina"/>
        </w:rPr>
        <w:footnoteRef/>
      </w:r>
      <w:r w:rsidRPr="00BC0EC8">
        <w:rPr>
          <w:lang w:val="en-US"/>
        </w:rPr>
        <w:t xml:space="preserve"> </w:t>
      </w:r>
      <w:r w:rsidR="00BC0EC8" w:rsidRPr="00BC0EC8">
        <w:rPr>
          <w:lang w:val="en-US"/>
        </w:rPr>
        <w:t xml:space="preserve">Rispettivamente: </w:t>
      </w:r>
      <w:r w:rsidR="00BC0EC8" w:rsidRPr="00BC0EC8">
        <w:t>不幸な過去</w:t>
      </w:r>
      <w:r w:rsidR="00BC0EC8" w:rsidRPr="00BC0EC8">
        <w:rPr>
          <w:lang w:val="en-US"/>
        </w:rPr>
        <w:t xml:space="preserve"> (</w:t>
      </w:r>
      <w:r w:rsidR="00BC0EC8" w:rsidRPr="00BC0EC8">
        <w:rPr>
          <w:i/>
          <w:iCs/>
          <w:lang w:val="en-US"/>
        </w:rPr>
        <w:t>fukōna kako</w:t>
      </w:r>
      <w:r w:rsidR="00BC0EC8" w:rsidRPr="00BC0EC8">
        <w:rPr>
          <w:lang w:val="en-US"/>
        </w:rPr>
        <w:t xml:space="preserve">) e </w:t>
      </w:r>
      <w:r w:rsidR="00BC0EC8" w:rsidRPr="00BC0EC8">
        <w:t>不正常な関係</w:t>
      </w:r>
      <w:r w:rsidR="00BC0EC8" w:rsidRPr="00BC0EC8">
        <w:rPr>
          <w:lang w:val="en-US"/>
        </w:rPr>
        <w:t xml:space="preserve"> (</w:t>
      </w:r>
      <w:r w:rsidR="00BC0EC8" w:rsidRPr="00BC0EC8">
        <w:rPr>
          <w:i/>
          <w:iCs/>
          <w:lang w:val="en-US"/>
        </w:rPr>
        <w:t>fujōjōna kankei</w:t>
      </w:r>
      <w:r w:rsidR="00BC0EC8" w:rsidRPr="00BC0EC8">
        <w:rPr>
          <w:lang w:val="en-US"/>
        </w:rPr>
        <w:t xml:space="preserve">). </w:t>
      </w:r>
      <w:r w:rsidR="00BC0EC8" w:rsidRPr="00B2345A">
        <w:rPr>
          <w:i/>
          <w:iCs/>
          <w:lang w:val="en-US"/>
        </w:rPr>
        <w:t>Ibidem</w:t>
      </w:r>
      <w:r w:rsidR="00BC0EC8" w:rsidRPr="00B2345A">
        <w:rPr>
          <w:lang w:val="en-US"/>
        </w:rPr>
        <w:t>.</w:t>
      </w:r>
    </w:p>
  </w:footnote>
  <w:footnote w:id="103">
    <w:p w14:paraId="7F3F88C2" w14:textId="5B4920A1" w:rsidR="00E305D4" w:rsidRPr="00787299" w:rsidRDefault="00E305D4">
      <w:pPr>
        <w:pStyle w:val="Testonotaapidipagina"/>
        <w:rPr>
          <w:lang w:val="en-US"/>
        </w:rPr>
      </w:pPr>
      <w:r w:rsidRPr="00BF3FCD">
        <w:rPr>
          <w:rStyle w:val="Rimandonotaapidipagina"/>
        </w:rPr>
        <w:footnoteRef/>
      </w:r>
      <w:r w:rsidRPr="002B25E0">
        <w:rPr>
          <w:lang w:val="en-US"/>
        </w:rPr>
        <w:t xml:space="preserve"> </w:t>
      </w:r>
      <w:r w:rsidRPr="002B25E0">
        <w:rPr>
          <w:lang w:val="en-US"/>
        </w:rPr>
        <w:t>Ivi, p. 17.</w:t>
      </w:r>
      <w:r w:rsidR="00787299" w:rsidRPr="002B25E0">
        <w:rPr>
          <w:lang w:val="en-US"/>
        </w:rPr>
        <w:t xml:space="preserve"> </w:t>
      </w:r>
      <w:r w:rsidR="00787299" w:rsidRPr="00787299">
        <w:rPr>
          <w:lang w:val="en-US"/>
        </w:rPr>
        <w:t xml:space="preserve">Testo originale: </w:t>
      </w:r>
      <w:r w:rsidR="00787299" w:rsidRPr="00787299">
        <w:rPr>
          <w:rFonts w:cs="Times New Roman"/>
          <w:lang w:val="en-US"/>
        </w:rPr>
        <w:t>«</w:t>
      </w:r>
      <w:r w:rsidR="00787299" w:rsidRPr="00787299">
        <w:rPr>
          <w:rFonts w:cs="Times New Roman"/>
          <w:i/>
          <w:iCs/>
          <w:lang w:val="en-US"/>
        </w:rPr>
        <w:t>decided that they would discuss this issue of property and claims concretely in the normalization talks</w:t>
      </w:r>
      <w:r w:rsidR="00787299" w:rsidRPr="00787299">
        <w:rPr>
          <w:rFonts w:cs="Times New Roman"/>
          <w:lang w:val="en-US"/>
        </w:rPr>
        <w:t>».</w:t>
      </w:r>
    </w:p>
  </w:footnote>
  <w:footnote w:id="104">
    <w:p w14:paraId="4847CCB9" w14:textId="3230D355" w:rsidR="00E305D4" w:rsidRPr="00787299" w:rsidRDefault="00E305D4">
      <w:pPr>
        <w:pStyle w:val="Testonotaapidipagina"/>
        <w:rPr>
          <w:lang w:val="en-US"/>
        </w:rPr>
      </w:pPr>
      <w:r w:rsidRPr="00787299">
        <w:rPr>
          <w:rStyle w:val="Rimandonotaapidipagina"/>
        </w:rPr>
        <w:footnoteRef/>
      </w:r>
      <w:r w:rsidRPr="002B25E0">
        <w:rPr>
          <w:lang w:val="en-US"/>
        </w:rPr>
        <w:t xml:space="preserve"> Ibidem.</w:t>
      </w:r>
      <w:r w:rsidR="00787299" w:rsidRPr="002B25E0">
        <w:rPr>
          <w:lang w:val="en-US"/>
        </w:rPr>
        <w:t xml:space="preserve"> </w:t>
      </w:r>
      <w:r w:rsidR="00787299" w:rsidRPr="00787299">
        <w:rPr>
          <w:lang w:val="en-US"/>
        </w:rPr>
        <w:t xml:space="preserve">Testo </w:t>
      </w:r>
      <w:r w:rsidR="00787299" w:rsidRPr="00787299">
        <w:rPr>
          <w:lang w:val="en-US"/>
        </w:rPr>
        <w:t>originale: «</w:t>
      </w:r>
      <w:r w:rsidR="00787299" w:rsidRPr="00787299">
        <w:rPr>
          <w:rFonts w:cs="Times New Roman"/>
          <w:i/>
          <w:iCs/>
          <w:lang w:val="en-US"/>
        </w:rPr>
        <w:t xml:space="preserve"> both Japan and the DPRK would mutually waive all their property and claims that had arisen from causes which occurred before August 15, 1945</w:t>
      </w:r>
      <w:r w:rsidR="00787299" w:rsidRPr="00787299">
        <w:rPr>
          <w:lang w:val="en-US"/>
        </w:rPr>
        <w:t>».</w:t>
      </w:r>
    </w:p>
  </w:footnote>
  <w:footnote w:id="105">
    <w:p w14:paraId="13AEE30D" w14:textId="0683A28F" w:rsidR="007B7C01" w:rsidRPr="007B7C01" w:rsidRDefault="007B7C01">
      <w:pPr>
        <w:pStyle w:val="Testonotaapidipagina"/>
        <w:rPr>
          <w:lang w:val="en-US"/>
        </w:rPr>
      </w:pPr>
      <w:r>
        <w:rPr>
          <w:rStyle w:val="Rimandonotaapidipagina"/>
        </w:rPr>
        <w:footnoteRef/>
      </w:r>
      <w:r w:rsidRPr="00B2345A">
        <w:rPr>
          <w:lang w:val="en-US"/>
        </w:rPr>
        <w:t xml:space="preserve"> Testo </w:t>
      </w:r>
      <w:r w:rsidRPr="00B2345A">
        <w:rPr>
          <w:lang w:val="en-US"/>
        </w:rPr>
        <w:t xml:space="preserve">originale: </w:t>
      </w:r>
      <w:r w:rsidRPr="007B7C01">
        <w:t>「日本と北朝鮮との間では、第</w:t>
      </w:r>
      <w:r w:rsidRPr="00B2345A">
        <w:rPr>
          <w:lang w:val="en-US"/>
        </w:rPr>
        <w:t>２</w:t>
      </w:r>
      <w:r w:rsidRPr="007B7C01">
        <w:t>次世界大戦以降、不正常な関係が継続している。同時に、日朝間には、拉致問題や、核問題を始めとする安全保障上の問題等の諸懸案が存在している。日本の対北朝鮮政策の基本方針は、日米韓三国の連携の下、日朝間の諸懸案を解決することを通じて、地域の平和と安定に資する形で北朝鮮との国交正常化を実現することである。」</w:t>
      </w:r>
      <w:r w:rsidRPr="007B7C01">
        <w:rPr>
          <w:lang w:val="en-US"/>
        </w:rPr>
        <w:t xml:space="preserve">. Cfr. </w:t>
      </w:r>
      <w:r w:rsidRPr="00D073A4">
        <w:rPr>
          <w:lang w:val="en-US"/>
        </w:rPr>
        <w:t>Ministry of Foreign Affairs of Japan</w:t>
      </w:r>
      <w:r w:rsidRPr="007B7C01">
        <w:rPr>
          <w:lang w:val="en-US"/>
        </w:rPr>
        <w:t xml:space="preserve">, </w:t>
      </w:r>
      <w:r w:rsidRPr="007B7C01">
        <w:rPr>
          <w:i/>
          <w:iCs/>
          <w:lang w:val="en-US"/>
        </w:rPr>
        <w:t>Diplomatic Bluebook 2003</w:t>
      </w:r>
      <w:r w:rsidRPr="007B7C01">
        <w:rPr>
          <w:lang w:val="en-US"/>
        </w:rPr>
        <w:t>, Chapter 2, "Regional Diplomacy"</w:t>
      </w:r>
      <w:r>
        <w:rPr>
          <w:lang w:val="en-US"/>
        </w:rPr>
        <w:t>, Paragrafo 1.</w:t>
      </w:r>
    </w:p>
  </w:footnote>
  <w:footnote w:id="106">
    <w:p w14:paraId="32545E26" w14:textId="360B652E" w:rsidR="007B7C01" w:rsidRPr="0050575F" w:rsidRDefault="007B7C01">
      <w:pPr>
        <w:pStyle w:val="Testonotaapidipagina"/>
        <w:rPr>
          <w:lang w:val="en-US"/>
        </w:rPr>
      </w:pPr>
      <w:r>
        <w:rPr>
          <w:rStyle w:val="Rimandonotaapidipagina"/>
        </w:rPr>
        <w:footnoteRef/>
      </w:r>
      <w:r w:rsidRPr="0050575F">
        <w:rPr>
          <w:lang w:val="en-US"/>
        </w:rPr>
        <w:t xml:space="preserve"> In </w:t>
      </w:r>
      <w:r w:rsidRPr="0050575F">
        <w:rPr>
          <w:lang w:val="en-US"/>
        </w:rPr>
        <w:t xml:space="preserve">giapponese rispettivamente: </w:t>
      </w:r>
      <w:r w:rsidRPr="007B7C01">
        <w:t>不正常な関係</w:t>
      </w:r>
      <w:r w:rsidRPr="0050575F">
        <w:rPr>
          <w:lang w:val="en-US"/>
        </w:rPr>
        <w:t xml:space="preserve"> (</w:t>
      </w:r>
      <w:r w:rsidRPr="0050575F">
        <w:rPr>
          <w:i/>
          <w:iCs/>
          <w:lang w:val="en-US"/>
        </w:rPr>
        <w:t>fujōjōna kankei</w:t>
      </w:r>
      <w:r w:rsidRPr="0050575F">
        <w:rPr>
          <w:lang w:val="en-US"/>
        </w:rPr>
        <w:t xml:space="preserve">) e </w:t>
      </w:r>
      <w:r w:rsidRPr="007B7C01">
        <w:t>国交正常化</w:t>
      </w:r>
      <w:r w:rsidRPr="0050575F">
        <w:rPr>
          <w:lang w:val="en-US"/>
        </w:rPr>
        <w:t xml:space="preserve"> (</w:t>
      </w:r>
      <w:r w:rsidRPr="0050575F">
        <w:rPr>
          <w:i/>
          <w:iCs/>
          <w:lang w:val="en-US"/>
        </w:rPr>
        <w:t>kokkō seijōka</w:t>
      </w:r>
      <w:r w:rsidRPr="0050575F">
        <w:rPr>
          <w:lang w:val="en-US"/>
        </w:rPr>
        <w:t xml:space="preserve">). </w:t>
      </w:r>
      <w:r w:rsidRPr="0050575F">
        <w:rPr>
          <w:i/>
          <w:iCs/>
          <w:lang w:val="en-US"/>
        </w:rPr>
        <w:t>Ibidem</w:t>
      </w:r>
      <w:r w:rsidRPr="0050575F">
        <w:rPr>
          <w:lang w:val="en-US"/>
        </w:rPr>
        <w:t>.</w:t>
      </w:r>
    </w:p>
  </w:footnote>
  <w:footnote w:id="107">
    <w:p w14:paraId="4AA4DA34" w14:textId="4782A81D" w:rsidR="00AC392A" w:rsidRPr="00473EAA" w:rsidRDefault="00AC392A">
      <w:pPr>
        <w:pStyle w:val="Testonotaapidipagina"/>
        <w:rPr>
          <w:lang w:val="en-US"/>
        </w:rPr>
      </w:pPr>
      <w:r w:rsidRPr="00BF3FCD">
        <w:rPr>
          <w:rStyle w:val="Rimandonotaapidipagina"/>
        </w:rPr>
        <w:footnoteRef/>
      </w:r>
      <w:r w:rsidRPr="007B7C01">
        <w:rPr>
          <w:lang w:val="en-US"/>
        </w:rPr>
        <w:t xml:space="preserve"> Ibidem.</w:t>
      </w:r>
      <w:r w:rsidR="00473EAA">
        <w:rPr>
          <w:lang w:val="en-US"/>
        </w:rPr>
        <w:t xml:space="preserve"> Testo </w:t>
      </w:r>
      <w:r w:rsidR="00473EAA">
        <w:rPr>
          <w:lang w:val="en-US"/>
        </w:rPr>
        <w:t xml:space="preserve">originale: </w:t>
      </w:r>
      <w:r w:rsidR="00473EAA" w:rsidRPr="00473EAA">
        <w:rPr>
          <w:rFonts w:cs="Times New Roman"/>
          <w:lang w:val="en-US"/>
        </w:rPr>
        <w:t>«</w:t>
      </w:r>
      <w:r w:rsidR="00473EAA" w:rsidRPr="00473EAA">
        <w:rPr>
          <w:rFonts w:cs="Times New Roman"/>
          <w:i/>
          <w:iCs/>
          <w:lang w:val="en-US"/>
        </w:rPr>
        <w:t>The Japanese side regards, in a spirit of humility, the facts of history that Japan caused tremendous damage… and expressed deep remorse and heartfelt apology</w:t>
      </w:r>
      <w:r w:rsidR="00473EAA" w:rsidRPr="00473EAA">
        <w:rPr>
          <w:rFonts w:cs="Times New Roman"/>
          <w:lang w:val="en-US"/>
        </w:rPr>
        <w:t>».</w:t>
      </w:r>
    </w:p>
  </w:footnote>
  <w:footnote w:id="108">
    <w:p w14:paraId="02A25208" w14:textId="468D6E79" w:rsidR="0050575F" w:rsidRPr="001123CC" w:rsidRDefault="0050575F">
      <w:pPr>
        <w:pStyle w:val="Testonotaapidipagina"/>
        <w:rPr>
          <w:lang w:val="en-US"/>
        </w:rPr>
      </w:pPr>
      <w:r>
        <w:rPr>
          <w:rStyle w:val="Rimandonotaapidipagina"/>
        </w:rPr>
        <w:footnoteRef/>
      </w:r>
      <w:r w:rsidRPr="00B2345A">
        <w:rPr>
          <w:lang w:val="en-US"/>
        </w:rPr>
        <w:t xml:space="preserve"> Testo </w:t>
      </w:r>
      <w:r w:rsidRPr="00B2345A">
        <w:rPr>
          <w:lang w:val="en-US"/>
        </w:rPr>
        <w:t xml:space="preserve">originale: </w:t>
      </w:r>
      <w:r w:rsidRPr="0050575F">
        <w:t>「日本の対北朝鮮政策の基本方針は、日米韓三国の連携の下、日朝間の諸懸案を解決することを通じて、地域の平和</w:t>
      </w:r>
      <w:r w:rsidRPr="00B2345A">
        <w:rPr>
          <w:lang w:val="en-US"/>
        </w:rPr>
        <w:t xml:space="preserve"> e </w:t>
      </w:r>
      <w:r w:rsidRPr="0050575F">
        <w:t>安定に資する形で北朝鮮との国交正常化を実現</w:t>
      </w:r>
      <w:r w:rsidRPr="001123CC">
        <w:t>することである。」</w:t>
      </w:r>
      <w:r w:rsidRPr="001123CC">
        <w:rPr>
          <w:lang w:val="en-US"/>
        </w:rPr>
        <w:t xml:space="preserve">. Cfr. Ministry of Foreign Affairs of Japan, </w:t>
      </w:r>
      <w:r w:rsidRPr="001123CC">
        <w:rPr>
          <w:i/>
          <w:iCs/>
          <w:lang w:val="en-US"/>
        </w:rPr>
        <w:t>Diplomatic Bluebook 2003</w:t>
      </w:r>
      <w:r w:rsidRPr="001123CC">
        <w:rPr>
          <w:lang w:val="en-US"/>
        </w:rPr>
        <w:t>, Chapter 2, "Regional Diplomacy", Paragrafo 1.</w:t>
      </w:r>
    </w:p>
  </w:footnote>
  <w:footnote w:id="109">
    <w:p w14:paraId="60F0F18F" w14:textId="669F9298" w:rsidR="0050575F" w:rsidRPr="001123CC" w:rsidRDefault="0050575F">
      <w:pPr>
        <w:pStyle w:val="Testonotaapidipagina"/>
        <w:rPr>
          <w:lang w:val="en-US"/>
        </w:rPr>
      </w:pPr>
      <w:r w:rsidRPr="001123CC">
        <w:rPr>
          <w:rStyle w:val="Rimandonotaapidipagina"/>
        </w:rPr>
        <w:footnoteRef/>
      </w:r>
      <w:r w:rsidRPr="001123CC">
        <w:t xml:space="preserve"> Testo originale: </w:t>
      </w:r>
      <w:r w:rsidRPr="001123CC">
        <w:t>「また、安全保障上の問題についても、金正日委員長は、関係国との間で対話を促進し、問題解決を行っていくことの重要性を確認するとともに、朝鮮半島の核問題に関連するすべての国際的合意を遵守し、期限なくミサイル発射を凍結すると発言した。」</w:t>
      </w:r>
      <w:r w:rsidRPr="001123CC">
        <w:rPr>
          <w:lang w:val="en-US"/>
        </w:rPr>
        <w:t xml:space="preserve">. </w:t>
      </w:r>
      <w:r w:rsidRPr="001123CC">
        <w:rPr>
          <w:i/>
          <w:iCs/>
          <w:lang w:val="en-US"/>
        </w:rPr>
        <w:t>Ibidem</w:t>
      </w:r>
      <w:r w:rsidRPr="001123CC">
        <w:rPr>
          <w:lang w:val="en-US"/>
        </w:rPr>
        <w:t xml:space="preserve">, Subsection: "Prime Minister Koizumi's Visit to North Korea and the Japan-North Korea Summit Meeting", </w:t>
      </w:r>
      <w:r w:rsidRPr="001123CC">
        <w:rPr>
          <w:lang w:val="en-US"/>
        </w:rPr>
        <w:t>Paragrafo 3.</w:t>
      </w:r>
    </w:p>
  </w:footnote>
  <w:footnote w:id="110">
    <w:p w14:paraId="2DC53B0B" w14:textId="0302297A" w:rsidR="002E3641" w:rsidRPr="001123CC" w:rsidRDefault="002E3641">
      <w:pPr>
        <w:pStyle w:val="Testonotaapidipagina"/>
        <w:rPr>
          <w:lang w:val="en-US"/>
        </w:rPr>
      </w:pPr>
      <w:r w:rsidRPr="001123CC">
        <w:rPr>
          <w:rStyle w:val="Rimandonotaapidipagina"/>
        </w:rPr>
        <w:footnoteRef/>
      </w:r>
      <w:r w:rsidRPr="002B25E0">
        <w:rPr>
          <w:lang w:val="en-US"/>
        </w:rPr>
        <w:t xml:space="preserve"> </w:t>
      </w:r>
      <w:r w:rsidRPr="002B25E0">
        <w:rPr>
          <w:lang w:val="en-US"/>
        </w:rPr>
        <w:t>Ivi, p.26.</w:t>
      </w:r>
      <w:r w:rsidR="004C222F" w:rsidRPr="002B25E0">
        <w:rPr>
          <w:lang w:val="en-US"/>
        </w:rPr>
        <w:t xml:space="preserve"> </w:t>
      </w:r>
      <w:r w:rsidR="004C222F" w:rsidRPr="001123CC">
        <w:rPr>
          <w:lang w:val="en-US"/>
        </w:rPr>
        <w:t xml:space="preserve">Testo originale: </w:t>
      </w:r>
      <w:r w:rsidR="004C222F" w:rsidRPr="001123CC">
        <w:rPr>
          <w:rFonts w:cs="Times New Roman"/>
          <w:lang w:val="en-US"/>
        </w:rPr>
        <w:t>«</w:t>
      </w:r>
      <w:r w:rsidR="004C222F" w:rsidRPr="001123CC">
        <w:rPr>
          <w:rFonts w:cs="Times New Roman"/>
          <w:i/>
          <w:iCs/>
          <w:lang w:val="en-US"/>
        </w:rPr>
        <w:t>Japan is of the policy that it will persistently continue bilateral discussions in the future</w:t>
      </w:r>
      <w:r w:rsidR="004C222F" w:rsidRPr="001123CC">
        <w:rPr>
          <w:rFonts w:cs="Times New Roman"/>
          <w:lang w:val="en-US"/>
        </w:rPr>
        <w:t>».</w:t>
      </w:r>
    </w:p>
  </w:footnote>
  <w:footnote w:id="111">
    <w:p w14:paraId="015A9E38" w14:textId="44FF1D7A" w:rsidR="00896CDE" w:rsidRPr="001123CC" w:rsidRDefault="00896CDE">
      <w:pPr>
        <w:pStyle w:val="Testonotaapidipagina"/>
        <w:rPr>
          <w:lang w:val="en-US"/>
        </w:rPr>
      </w:pPr>
      <w:r w:rsidRPr="001123CC">
        <w:rPr>
          <w:rStyle w:val="Rimandonotaapidipagina"/>
        </w:rPr>
        <w:footnoteRef/>
      </w:r>
      <w:r w:rsidRPr="001123CC">
        <w:rPr>
          <w:lang w:val="en-US"/>
        </w:rPr>
        <w:t xml:space="preserve"> Ibidem.</w:t>
      </w:r>
      <w:r w:rsidR="004C222F" w:rsidRPr="001123CC">
        <w:rPr>
          <w:lang w:val="en-US"/>
        </w:rPr>
        <w:t xml:space="preserve"> Testo </w:t>
      </w:r>
      <w:r w:rsidR="004C222F" w:rsidRPr="001123CC">
        <w:rPr>
          <w:lang w:val="en-US"/>
        </w:rPr>
        <w:t xml:space="preserve">originale: </w:t>
      </w:r>
      <w:r w:rsidR="001123CC" w:rsidRPr="001123CC">
        <w:rPr>
          <w:rFonts w:cs="Times New Roman"/>
          <w:lang w:val="en-US"/>
        </w:rPr>
        <w:t>«</w:t>
      </w:r>
      <w:r w:rsidR="001123CC" w:rsidRPr="001123CC">
        <w:rPr>
          <w:rFonts w:cs="Times New Roman"/>
          <w:i/>
          <w:iCs/>
          <w:lang w:val="en-US"/>
        </w:rPr>
        <w:t>…Japan will continue to seek the understanding and support of the international community for its position</w:t>
      </w:r>
      <w:r w:rsidR="001123CC" w:rsidRPr="001123CC">
        <w:rPr>
          <w:rFonts w:cs="Times New Roman"/>
          <w:lang w:val="en-US"/>
        </w:rPr>
        <w:t>».</w:t>
      </w:r>
    </w:p>
  </w:footnote>
  <w:footnote w:id="112">
    <w:p w14:paraId="3BE25C80" w14:textId="7A16C3F9" w:rsidR="00273D55" w:rsidRPr="00273D55" w:rsidRDefault="00273D55">
      <w:pPr>
        <w:pStyle w:val="Testonotaapidipagina"/>
        <w:rPr>
          <w:lang w:val="en-US"/>
        </w:rPr>
      </w:pPr>
      <w:r>
        <w:rPr>
          <w:rStyle w:val="Rimandonotaapidipagina"/>
        </w:rPr>
        <w:footnoteRef/>
      </w:r>
      <w:r w:rsidRPr="00273D55">
        <w:rPr>
          <w:lang w:val="en-US"/>
        </w:rPr>
        <w:t xml:space="preserve"> </w:t>
      </w:r>
      <w:r w:rsidRPr="003F50E9">
        <w:rPr>
          <w:lang w:val="en-US"/>
        </w:rPr>
        <w:t xml:space="preserve">In </w:t>
      </w:r>
      <w:r w:rsidRPr="003F50E9">
        <w:rPr>
          <w:lang w:val="en-US"/>
        </w:rPr>
        <w:t xml:space="preserve">giapponese: </w:t>
      </w:r>
      <w:r w:rsidRPr="00273D55">
        <w:t>不正常な関係</w:t>
      </w:r>
      <w:r w:rsidRPr="003F50E9">
        <w:rPr>
          <w:lang w:val="en-US"/>
        </w:rPr>
        <w:t xml:space="preserve"> (</w:t>
      </w:r>
      <w:r w:rsidRPr="003F50E9">
        <w:rPr>
          <w:i/>
          <w:iCs/>
          <w:lang w:val="en-US"/>
        </w:rPr>
        <w:t>fujōjōna kankei</w:t>
      </w:r>
      <w:r w:rsidRPr="003F50E9">
        <w:rPr>
          <w:lang w:val="en-US"/>
        </w:rPr>
        <w:t xml:space="preserve">). Cfr. Ministry of Foreign Affairs of Japan, </w:t>
      </w:r>
      <w:r w:rsidRPr="003F50E9">
        <w:rPr>
          <w:i/>
          <w:iCs/>
          <w:lang w:val="en-US"/>
        </w:rPr>
        <w:t>Diplomatic Bluebook 2003</w:t>
      </w:r>
      <w:r w:rsidRPr="003F50E9">
        <w:rPr>
          <w:lang w:val="en-US"/>
        </w:rPr>
        <w:t>, Chapter 2.</w:t>
      </w:r>
    </w:p>
  </w:footnote>
  <w:footnote w:id="113">
    <w:p w14:paraId="72917BE8" w14:textId="6490BF83" w:rsidR="003F50E9" w:rsidRPr="0018267F" w:rsidRDefault="003F50E9">
      <w:pPr>
        <w:pStyle w:val="Testonotaapidipagina"/>
      </w:pPr>
      <w:r>
        <w:rPr>
          <w:rStyle w:val="Rimandonotaapidipagina"/>
        </w:rPr>
        <w:footnoteRef/>
      </w:r>
      <w:r w:rsidRPr="002B25E0">
        <w:rPr>
          <w:lang w:val="en-US"/>
        </w:rPr>
        <w:t xml:space="preserve"> Nel testo </w:t>
      </w:r>
      <w:r w:rsidRPr="002B25E0">
        <w:rPr>
          <w:lang w:val="en-US"/>
        </w:rPr>
        <w:t xml:space="preserve">giapponese: </w:t>
      </w:r>
      <w:r w:rsidRPr="003F50E9">
        <w:t>国交正常化</w:t>
      </w:r>
      <w:r w:rsidRPr="002B25E0">
        <w:rPr>
          <w:lang w:val="en-US"/>
        </w:rPr>
        <w:t xml:space="preserve"> (</w:t>
      </w:r>
      <w:r w:rsidRPr="002B25E0">
        <w:rPr>
          <w:i/>
          <w:iCs/>
          <w:lang w:val="en-US"/>
        </w:rPr>
        <w:t>kokkō seijōka</w:t>
      </w:r>
      <w:r w:rsidRPr="002B25E0">
        <w:rPr>
          <w:lang w:val="en-US"/>
        </w:rPr>
        <w:t xml:space="preserve">). </w:t>
      </w:r>
      <w:r w:rsidRPr="003F50E9">
        <w:rPr>
          <w:i/>
          <w:iCs/>
        </w:rPr>
        <w:t>Ibidem</w:t>
      </w:r>
      <w:r w:rsidRPr="003F50E9">
        <w:t>.</w:t>
      </w:r>
    </w:p>
  </w:footnote>
  <w:footnote w:id="114">
    <w:p w14:paraId="6D71CCF3" w14:textId="6670C5CA" w:rsidR="0018267F" w:rsidRPr="0018267F" w:rsidRDefault="0018267F">
      <w:pPr>
        <w:pStyle w:val="Testonotaapidipagina"/>
        <w:rPr>
          <w:lang w:val="en-US"/>
        </w:rPr>
      </w:pPr>
      <w:r>
        <w:rPr>
          <w:rStyle w:val="Rimandonotaapidipagina"/>
        </w:rPr>
        <w:footnoteRef/>
      </w:r>
      <w:r>
        <w:t xml:space="preserve"> </w:t>
      </w:r>
      <w:r w:rsidRPr="0018267F">
        <w:t xml:space="preserve">Testo originale: </w:t>
      </w:r>
      <w:r w:rsidRPr="0018267F">
        <w:t>「弾道ミサイル攻撃に対して我が国国民の生命・財産を守るための純粋に防御的な、かつ、他に代替手段のない唯一の手段であり</w:t>
      </w:r>
      <w:r w:rsidRPr="0018267F">
        <w:t>…</w:t>
      </w:r>
      <w:r w:rsidRPr="0018267F">
        <w:t>」</w:t>
      </w:r>
      <w:r w:rsidRPr="0018267F">
        <w:t xml:space="preserve">. </w:t>
      </w:r>
      <w:r w:rsidRPr="0018267F">
        <w:rPr>
          <w:lang w:val="en-US"/>
        </w:rPr>
        <w:t>Cfr. Security Council and Cabinet Decision, "National Defense Program Guidelines for FY 2005 and Beyond", 10 dicembre 2004.</w:t>
      </w:r>
    </w:p>
  </w:footnote>
  <w:footnote w:id="115">
    <w:p w14:paraId="18271FA2" w14:textId="0891716B" w:rsidR="0018267F" w:rsidRPr="0018267F" w:rsidRDefault="0018267F">
      <w:pPr>
        <w:pStyle w:val="Testonotaapidipagina"/>
        <w:rPr>
          <w:lang w:val="en-US"/>
        </w:rPr>
      </w:pPr>
      <w:r>
        <w:rPr>
          <w:rStyle w:val="Rimandonotaapidipagina"/>
        </w:rPr>
        <w:footnoteRef/>
      </w:r>
      <w:r w:rsidRPr="0018267F">
        <w:rPr>
          <w:lang w:val="en-US"/>
        </w:rPr>
        <w:t xml:space="preserve"> In </w:t>
      </w:r>
      <w:r w:rsidRPr="0018267F">
        <w:rPr>
          <w:lang w:val="en-US"/>
        </w:rPr>
        <w:t xml:space="preserve">giapponese: </w:t>
      </w:r>
      <w:r w:rsidRPr="0018267F">
        <w:t>他に代替手段のない唯一の手段</w:t>
      </w:r>
      <w:r w:rsidRPr="0018267F">
        <w:rPr>
          <w:lang w:val="en-US"/>
        </w:rPr>
        <w:t xml:space="preserve"> (</w:t>
      </w:r>
      <w:r w:rsidRPr="0018267F">
        <w:rPr>
          <w:i/>
          <w:iCs/>
          <w:lang w:val="en-US"/>
        </w:rPr>
        <w:t>hoka ni daityai shudan no nai yuītsu no shudan</w:t>
      </w:r>
      <w:r w:rsidRPr="0018267F">
        <w:rPr>
          <w:lang w:val="en-US"/>
        </w:rPr>
        <w:t>). Cfr. Security Council and Cabinet Decision, "Regarding the Development of the Ballistic Missile Defense System, etc.", 19 dicembre 2003.</w:t>
      </w:r>
    </w:p>
  </w:footnote>
  <w:footnote w:id="116">
    <w:p w14:paraId="1788C02A" w14:textId="08CF92EE" w:rsidR="00AC11DC" w:rsidRPr="00AC11DC" w:rsidRDefault="00AC11DC">
      <w:pPr>
        <w:pStyle w:val="Testonotaapidipagina"/>
        <w:rPr>
          <w:lang w:val="en-US"/>
        </w:rPr>
      </w:pPr>
      <w:r>
        <w:rPr>
          <w:rStyle w:val="Rimandonotaapidipagina"/>
        </w:rPr>
        <w:footnoteRef/>
      </w:r>
      <w:r w:rsidRPr="00AC11DC">
        <w:rPr>
          <w:lang w:val="en-US"/>
        </w:rPr>
        <w:t xml:space="preserve"> In </w:t>
      </w:r>
      <w:r w:rsidRPr="00AC11DC">
        <w:rPr>
          <w:lang w:val="en-US"/>
        </w:rPr>
        <w:t xml:space="preserve">giapponese: </w:t>
      </w:r>
      <w:r w:rsidRPr="00AC11DC">
        <w:t>純粋に防御的な</w:t>
      </w:r>
      <w:r w:rsidRPr="00AC11DC">
        <w:rPr>
          <w:lang w:val="en-US"/>
        </w:rPr>
        <w:t xml:space="preserve"> (</w:t>
      </w:r>
      <w:r w:rsidRPr="00AC11DC">
        <w:rPr>
          <w:i/>
          <w:iCs/>
          <w:lang w:val="en-US"/>
        </w:rPr>
        <w:t>junsuiteki ni bōgyoteki na</w:t>
      </w:r>
      <w:r w:rsidRPr="00AC11DC">
        <w:rPr>
          <w:lang w:val="en-US"/>
        </w:rPr>
        <w:t xml:space="preserve">). </w:t>
      </w:r>
      <w:r w:rsidRPr="00AC11DC">
        <w:rPr>
          <w:i/>
          <w:iCs/>
          <w:lang w:val="en-US"/>
        </w:rPr>
        <w:t>Ibidem</w:t>
      </w:r>
      <w:r w:rsidRPr="00AC11DC">
        <w:rPr>
          <w:lang w:val="en-US"/>
        </w:rPr>
        <w:t>.</w:t>
      </w:r>
    </w:p>
  </w:footnote>
  <w:footnote w:id="117">
    <w:p w14:paraId="6C2BC266" w14:textId="09683AAE" w:rsidR="00AC11DC" w:rsidRPr="00AC11DC" w:rsidRDefault="00AC11DC">
      <w:pPr>
        <w:pStyle w:val="Testonotaapidipagina"/>
        <w:rPr>
          <w:lang w:val="en-US"/>
        </w:rPr>
      </w:pPr>
      <w:r>
        <w:rPr>
          <w:rStyle w:val="Rimandonotaapidipagina"/>
        </w:rPr>
        <w:footnoteRef/>
      </w:r>
      <w:r w:rsidRPr="00AC11DC">
        <w:rPr>
          <w:lang w:val="en-US"/>
        </w:rPr>
        <w:t xml:space="preserve"> In </w:t>
      </w:r>
      <w:r w:rsidRPr="00AC11DC">
        <w:rPr>
          <w:lang w:val="en-US"/>
        </w:rPr>
        <w:t xml:space="preserve">giapponese: </w:t>
      </w:r>
      <w:r w:rsidRPr="00AC11DC">
        <w:t>専守防衛を旨とする我が国の防衛政策にふさわしいもの</w:t>
      </w:r>
      <w:r w:rsidRPr="00AC11DC">
        <w:rPr>
          <w:lang w:val="en-US"/>
        </w:rPr>
        <w:t xml:space="preserve"> (</w:t>
      </w:r>
      <w:r w:rsidRPr="00AC11DC">
        <w:rPr>
          <w:i/>
          <w:iCs/>
          <w:lang w:val="en-US"/>
        </w:rPr>
        <w:t>senshu bōei o mune to suru wagakuni no bōei seisaku ni fusawashii mono</w:t>
      </w:r>
      <w:r w:rsidRPr="00AC11DC">
        <w:rPr>
          <w:lang w:val="en-US"/>
        </w:rPr>
        <w:t xml:space="preserve">). </w:t>
      </w:r>
      <w:r w:rsidRPr="00B2345A">
        <w:rPr>
          <w:i/>
          <w:iCs/>
          <w:lang w:val="en-US"/>
        </w:rPr>
        <w:t>Ibidem</w:t>
      </w:r>
      <w:r w:rsidRPr="00B2345A">
        <w:rPr>
          <w:lang w:val="en-US"/>
        </w:rPr>
        <w:t>.</w:t>
      </w:r>
    </w:p>
  </w:footnote>
  <w:footnote w:id="118">
    <w:p w14:paraId="56262793" w14:textId="607BF90D" w:rsidR="00882381" w:rsidRPr="00B2345A" w:rsidRDefault="00882381">
      <w:pPr>
        <w:pStyle w:val="Testonotaapidipagina"/>
        <w:rPr>
          <w:lang w:val="en-US"/>
        </w:rPr>
      </w:pPr>
      <w:r>
        <w:rPr>
          <w:rStyle w:val="Rimandonotaapidipagina"/>
        </w:rPr>
        <w:footnoteRef/>
      </w:r>
      <w:r w:rsidRPr="00882381">
        <w:rPr>
          <w:lang w:val="en-US"/>
        </w:rPr>
        <w:t xml:space="preserve"> In </w:t>
      </w:r>
      <w:r w:rsidRPr="00882381">
        <w:rPr>
          <w:lang w:val="en-US"/>
        </w:rPr>
        <w:t xml:space="preserve">giapponese: </w:t>
      </w:r>
      <w:r w:rsidRPr="00882381">
        <w:t>攻撃を防ぐのにやむを得ない必要最小限度の自衛の措置</w:t>
      </w:r>
      <w:r w:rsidRPr="00882381">
        <w:rPr>
          <w:lang w:val="en-US"/>
        </w:rPr>
        <w:t xml:space="preserve"> (</w:t>
      </w:r>
      <w:r w:rsidRPr="00882381">
        <w:rPr>
          <w:i/>
          <w:iCs/>
          <w:lang w:val="en-US"/>
        </w:rPr>
        <w:t>okō o fuzegu no ni yamu o enai hitsuyō saishōgendō no jiei no soshi</w:t>
      </w:r>
      <w:r w:rsidRPr="00882381">
        <w:rPr>
          <w:lang w:val="en-US"/>
        </w:rPr>
        <w:t xml:space="preserve">). </w:t>
      </w:r>
      <w:r w:rsidRPr="00B2345A">
        <w:rPr>
          <w:lang w:val="en-US"/>
        </w:rPr>
        <w:t xml:space="preserve">Cfr. Ministero della Difesa (Bōeishō), </w:t>
      </w:r>
      <w:r w:rsidRPr="00882381">
        <w:t>「統合防空ミサイル防衛について」</w:t>
      </w:r>
      <w:r w:rsidRPr="00B2345A">
        <w:rPr>
          <w:lang w:val="en-US"/>
        </w:rPr>
        <w:t xml:space="preserve"> [Riguardo la Difesa Aerea e Missilistica Integrata].</w:t>
      </w:r>
    </w:p>
  </w:footnote>
  <w:footnote w:id="119">
    <w:p w14:paraId="7622EF48" w14:textId="2FF77071" w:rsidR="00280D69" w:rsidRPr="00B2345A" w:rsidRDefault="00280D69">
      <w:pPr>
        <w:pStyle w:val="Testonotaapidipagina"/>
        <w:rPr>
          <w:lang w:val="en-US"/>
        </w:rPr>
      </w:pPr>
      <w:r>
        <w:rPr>
          <w:rStyle w:val="Rimandonotaapidipagina"/>
        </w:rPr>
        <w:footnoteRef/>
      </w:r>
      <w:r w:rsidRPr="00B2345A">
        <w:rPr>
          <w:lang w:val="en-US"/>
        </w:rPr>
        <w:t xml:space="preserve"> In </w:t>
      </w:r>
      <w:r w:rsidRPr="00B2345A">
        <w:rPr>
          <w:lang w:val="en-US"/>
        </w:rPr>
        <w:t xml:space="preserve">giapponese: </w:t>
      </w:r>
      <w:r w:rsidRPr="00280D69">
        <w:t>非戦闘地域</w:t>
      </w:r>
      <w:r w:rsidRPr="00B2345A">
        <w:rPr>
          <w:lang w:val="en-US"/>
        </w:rPr>
        <w:t xml:space="preserve"> (</w:t>
      </w:r>
      <w:r w:rsidRPr="00B2345A">
        <w:rPr>
          <w:i/>
          <w:iCs/>
          <w:lang w:val="en-US"/>
        </w:rPr>
        <w:t>hikentō chīki</w:t>
      </w:r>
      <w:r w:rsidRPr="00B2345A">
        <w:rPr>
          <w:lang w:val="en-US"/>
        </w:rPr>
        <w:t xml:space="preserve">). Cfr. Ministero della Difesa (Bōeishō), </w:t>
      </w:r>
      <w:r w:rsidRPr="00280D69">
        <w:t>「統合防空ミサイル防衛について」</w:t>
      </w:r>
      <w:r w:rsidRPr="00B2345A">
        <w:rPr>
          <w:lang w:val="en-US"/>
        </w:rPr>
        <w:t xml:space="preserve"> [Riguardo la Difesa Aerea e Missilistica Integrata].</w:t>
      </w:r>
    </w:p>
  </w:footnote>
  <w:footnote w:id="120">
    <w:p w14:paraId="3EAFEEFB" w14:textId="14D85187" w:rsidR="006B7FEE" w:rsidRPr="006B7FEE" w:rsidRDefault="006B7FEE">
      <w:pPr>
        <w:pStyle w:val="Testonotaapidipagina"/>
        <w:rPr>
          <w:lang w:val="en-US"/>
        </w:rPr>
      </w:pPr>
      <w:r>
        <w:rPr>
          <w:rStyle w:val="Rimandonotaapidipagina"/>
        </w:rPr>
        <w:footnoteRef/>
      </w:r>
      <w:r w:rsidRPr="006B7FEE">
        <w:rPr>
          <w:lang w:val="en-US"/>
        </w:rPr>
        <w:t xml:space="preserve"> Testo </w:t>
      </w:r>
      <w:r w:rsidRPr="006B7FEE">
        <w:rPr>
          <w:lang w:val="en-US"/>
        </w:rPr>
        <w:t>originale: «</w:t>
      </w:r>
      <w:r w:rsidRPr="006B7FEE">
        <w:rPr>
          <w:i/>
          <w:iCs/>
          <w:lang w:val="en-US"/>
        </w:rPr>
        <w:t>responsible member of the international community</w:t>
      </w:r>
      <w:r w:rsidRPr="006B7FEE">
        <w:rPr>
          <w:lang w:val="en-US"/>
        </w:rPr>
        <w:t xml:space="preserve">». Cfr. Ministry of Foreign Affairs of Japan, </w:t>
      </w:r>
      <w:r w:rsidRPr="006B7FEE">
        <w:rPr>
          <w:i/>
          <w:iCs/>
          <w:lang w:val="en-US"/>
        </w:rPr>
        <w:t>Diplomatic Bluebook 2003</w:t>
      </w:r>
      <w:r w:rsidRPr="006B7FEE">
        <w:rPr>
          <w:lang w:val="en-US"/>
        </w:rPr>
        <w:t>, Chapter 1, "Overview".</w:t>
      </w:r>
    </w:p>
  </w:footnote>
  <w:footnote w:id="121">
    <w:p w14:paraId="5C66E2E6" w14:textId="785E27F2" w:rsidR="00BA382A" w:rsidRPr="00BA382A" w:rsidRDefault="00BA382A">
      <w:pPr>
        <w:pStyle w:val="Testonotaapidipagina"/>
        <w:rPr>
          <w:lang w:val="en-US"/>
        </w:rPr>
      </w:pPr>
      <w:r>
        <w:rPr>
          <w:rStyle w:val="Rimandonotaapidipagina"/>
        </w:rPr>
        <w:footnoteRef/>
      </w:r>
      <w:r w:rsidRPr="00BA382A">
        <w:rPr>
          <w:lang w:val="en-US"/>
        </w:rPr>
        <w:t xml:space="preserve"> </w:t>
      </w:r>
      <w:r>
        <w:rPr>
          <w:lang w:val="en-US"/>
        </w:rPr>
        <w:t xml:space="preserve">The </w:t>
      </w:r>
      <w:r w:rsidRPr="00BA382A">
        <w:rPr>
          <w:lang w:val="en-US"/>
        </w:rPr>
        <w:t xml:space="preserve">White House, </w:t>
      </w:r>
      <w:r w:rsidRPr="00BA382A">
        <w:rPr>
          <w:i/>
          <w:iCs/>
          <w:lang w:val="en-US"/>
        </w:rPr>
        <w:t>Remarks to the Diet in Tokyo</w:t>
      </w:r>
      <w:r w:rsidRPr="00BA382A">
        <w:rPr>
          <w:lang w:val="en-US"/>
        </w:rPr>
        <w:t xml:space="preserve">, February 19, 2002: «The great Japanese scholar and statesman </w:t>
      </w:r>
      <w:r w:rsidRPr="00BA382A">
        <w:rPr>
          <w:lang w:val="en-US"/>
        </w:rPr>
        <w:t xml:space="preserve">Inazo Nitobe [...] envisioned a future of friendship as he wrote, </w:t>
      </w:r>
      <w:r w:rsidR="00391EAD" w:rsidRPr="00391EAD">
        <w:rPr>
          <w:rFonts w:ascii="Times New Roman" w:hAnsi="Times New Roman" w:cs="Times New Roman"/>
          <w:lang w:val="en-US"/>
        </w:rPr>
        <w:t>«</w:t>
      </w:r>
      <w:r w:rsidRPr="00BA382A">
        <w:rPr>
          <w:lang w:val="en-US"/>
        </w:rPr>
        <w:t xml:space="preserve">I want to become a bridge across the </w:t>
      </w:r>
      <w:proofErr w:type="gramStart"/>
      <w:r w:rsidRPr="00BA382A">
        <w:rPr>
          <w:lang w:val="en-US"/>
        </w:rPr>
        <w:t>Pacific.</w:t>
      </w:r>
      <w:r w:rsidR="00391EAD" w:rsidRPr="00391EAD">
        <w:rPr>
          <w:rFonts w:ascii="Times New Roman" w:hAnsi="Times New Roman" w:cs="Times New Roman"/>
          <w:lang w:val="en-US"/>
        </w:rPr>
        <w:t>»</w:t>
      </w:r>
      <w:proofErr w:type="gramEnd"/>
      <w:r w:rsidRPr="00BA382A">
        <w:rPr>
          <w:lang w:val="en-US"/>
        </w:rPr>
        <w:t xml:space="preserve"> That bridge has been built [...] by millions of Americans and Japanese. [...] Our alliance has been based on common interests, common responsibilities, and common values».</w:t>
      </w:r>
    </w:p>
  </w:footnote>
  <w:footnote w:id="122">
    <w:p w14:paraId="01E1F38E" w14:textId="3A6D534A" w:rsidR="0073480E" w:rsidRPr="0073480E" w:rsidRDefault="0073480E">
      <w:pPr>
        <w:pStyle w:val="Testonotaapidipagina"/>
        <w:rPr>
          <w:lang w:val="en-US"/>
        </w:rPr>
      </w:pPr>
      <w:r>
        <w:rPr>
          <w:rStyle w:val="Rimandonotaapidipagina"/>
        </w:rPr>
        <w:footnoteRef/>
      </w:r>
      <w:r w:rsidRPr="0073480E">
        <w:rPr>
          <w:lang w:val="en-US"/>
        </w:rPr>
        <w:t xml:space="preserve"> </w:t>
      </w:r>
      <w:r w:rsidRPr="0073480E">
        <w:rPr>
          <w:i/>
          <w:iCs/>
          <w:lang w:val="en-US"/>
        </w:rPr>
        <w:t>Ibidem</w:t>
      </w:r>
      <w:r w:rsidRPr="0073480E">
        <w:rPr>
          <w:lang w:val="en-US"/>
        </w:rPr>
        <w:t>: «He reminds me of a new American star, Ichiro. The Prime Minister can hit anything you throw at him».</w:t>
      </w:r>
    </w:p>
  </w:footnote>
  <w:footnote w:id="123">
    <w:p w14:paraId="0065753B" w14:textId="5872581E" w:rsidR="00147385" w:rsidRPr="00147385" w:rsidRDefault="00147385">
      <w:pPr>
        <w:pStyle w:val="Testonotaapidipagina"/>
        <w:rPr>
          <w:lang w:val="en-US"/>
        </w:rPr>
      </w:pPr>
      <w:r>
        <w:rPr>
          <w:rStyle w:val="Rimandonotaapidipagina"/>
        </w:rPr>
        <w:footnoteRef/>
      </w:r>
      <w:r w:rsidRPr="00147385">
        <w:rPr>
          <w:lang w:val="en-US"/>
        </w:rPr>
        <w:t xml:space="preserve"> </w:t>
      </w:r>
      <w:r>
        <w:rPr>
          <w:lang w:val="en-US"/>
        </w:rPr>
        <w:t xml:space="preserve">The </w:t>
      </w:r>
      <w:r w:rsidRPr="00147385">
        <w:rPr>
          <w:lang w:val="en-US"/>
        </w:rPr>
        <w:t xml:space="preserve">White House, </w:t>
      </w:r>
      <w:r w:rsidRPr="00147385">
        <w:rPr>
          <w:i/>
          <w:iCs/>
          <w:lang w:val="en-US"/>
        </w:rPr>
        <w:t>Address to the Nation on the War on Terror</w:t>
      </w:r>
      <w:r w:rsidRPr="00147385">
        <w:rPr>
          <w:lang w:val="en-US"/>
        </w:rPr>
        <w:t xml:space="preserve">, September 7, 2003: «America has done this kind of work before. Following World War II, we </w:t>
      </w:r>
      <w:proofErr w:type="gramStart"/>
      <w:r w:rsidRPr="00147385">
        <w:rPr>
          <w:lang w:val="en-US"/>
        </w:rPr>
        <w:t>lifted up</w:t>
      </w:r>
      <w:proofErr w:type="gramEnd"/>
      <w:r w:rsidRPr="00147385">
        <w:rPr>
          <w:lang w:val="en-US"/>
        </w:rPr>
        <w:t xml:space="preserve"> the defeated nations of Japan and Germany and stood with them as they built representative governments».</w:t>
      </w:r>
    </w:p>
  </w:footnote>
  <w:footnote w:id="124">
    <w:p w14:paraId="3CAB3D08" w14:textId="45AB83FE" w:rsidR="006F1E07" w:rsidRPr="006F1E07" w:rsidRDefault="006F1E07">
      <w:pPr>
        <w:pStyle w:val="Testonotaapidipagina"/>
        <w:rPr>
          <w:lang w:val="en-US"/>
        </w:rPr>
      </w:pPr>
      <w:r>
        <w:rPr>
          <w:rStyle w:val="Rimandonotaapidipagina"/>
        </w:rPr>
        <w:footnoteRef/>
      </w:r>
      <w:r w:rsidRPr="006F1E07">
        <w:rPr>
          <w:lang w:val="en-US"/>
        </w:rPr>
        <w:t xml:space="preserve"> </w:t>
      </w:r>
      <w:r w:rsidRPr="006F1E07">
        <w:rPr>
          <w:i/>
          <w:iCs/>
          <w:lang w:val="en-US"/>
        </w:rPr>
        <w:t>Ibidem</w:t>
      </w:r>
      <w:r w:rsidRPr="006F1E07">
        <w:rPr>
          <w:lang w:val="en-US"/>
        </w:rPr>
        <w:t>: «Europe, Japan, and states in the Middle East all will benefit from the success of freedom in these two countries, and they should contribute to that success».</w:t>
      </w:r>
    </w:p>
  </w:footnote>
  <w:footnote w:id="125">
    <w:p w14:paraId="4B1918F4" w14:textId="7D65D877" w:rsidR="009A2862" w:rsidRPr="009A2862" w:rsidRDefault="009A2862">
      <w:pPr>
        <w:pStyle w:val="Testonotaapidipagina"/>
      </w:pPr>
      <w:r>
        <w:rPr>
          <w:rStyle w:val="Rimandonotaapidipagina"/>
        </w:rPr>
        <w:footnoteRef/>
      </w:r>
      <w:r w:rsidRPr="009A2862">
        <w:rPr>
          <w:lang w:val="en-US"/>
        </w:rPr>
        <w:t xml:space="preserve"> Buzan, B., Wæver, O. e de Wilde, J. (1998). </w:t>
      </w:r>
      <w:r w:rsidRPr="009A2862">
        <w:rPr>
          <w:i/>
          <w:iCs/>
          <w:lang w:val="en-US"/>
        </w:rPr>
        <w:t>Security: A New Framework for Analysis</w:t>
      </w:r>
      <w:r w:rsidRPr="009A2862">
        <w:rPr>
          <w:lang w:val="en-US"/>
        </w:rPr>
        <w:t xml:space="preserve">. </w:t>
      </w:r>
      <w:r w:rsidRPr="009A2862">
        <w:t xml:space="preserve">Boulder, CO: Lynne </w:t>
      </w:r>
      <w:r w:rsidRPr="009A2862">
        <w:t xml:space="preserve">Rienner Publishers, pp. 23-26. La securitizzazione si configura come processo intersoggettivo in cui un discorso di sicurezza eleva un problema da politica ordinaria a </w:t>
      </w:r>
      <w:r>
        <w:t xml:space="preserve">una </w:t>
      </w:r>
      <w:r w:rsidRPr="009A2862">
        <w:t>questione esistenziale, autorizzando deroghe alle regole democratiche normali (</w:t>
      </w:r>
      <w:r>
        <w:t xml:space="preserve">vedere </w:t>
      </w:r>
      <w:r w:rsidRPr="009A2862">
        <w:t>anche Wæver 1995).</w:t>
      </w:r>
    </w:p>
  </w:footnote>
  <w:footnote w:id="126">
    <w:p w14:paraId="588BF8B1" w14:textId="0A561C8A" w:rsidR="00321DDD" w:rsidRPr="00321DDD" w:rsidRDefault="00321DDD">
      <w:pPr>
        <w:pStyle w:val="Testonotaapidipagina"/>
      </w:pPr>
      <w:r>
        <w:rPr>
          <w:rStyle w:val="Rimandonotaapidipagina"/>
        </w:rPr>
        <w:footnoteRef/>
      </w:r>
      <w:r w:rsidRPr="00321DDD">
        <w:rPr>
          <w:lang w:val="en-US"/>
        </w:rPr>
        <w:t xml:space="preserve"> Buzan, B., Wæver, O. e de Wilde, J. (1998). </w:t>
      </w:r>
      <w:r w:rsidRPr="00321DDD">
        <w:rPr>
          <w:i/>
          <w:iCs/>
          <w:lang w:val="en-US"/>
        </w:rPr>
        <w:t>Security: A New Framework for Analysis</w:t>
      </w:r>
      <w:r w:rsidRPr="00321DDD">
        <w:rPr>
          <w:lang w:val="en-US"/>
        </w:rPr>
        <w:t>, Boulder, CO: Lynne Rienner Publishers, pp. 25-27 (</w:t>
      </w:r>
      <w:r w:rsidRPr="00321DDD">
        <w:rPr>
          <w:lang w:val="en-US"/>
        </w:rPr>
        <w:t>l’efficacia della securitizzazione richiede l’accettazione da parte dell’</w:t>
      </w:r>
      <w:r w:rsidRPr="00321DDD">
        <w:rPr>
          <w:i/>
          <w:iCs/>
          <w:lang w:val="en-US"/>
        </w:rPr>
        <w:t>audience</w:t>
      </w:r>
      <w:r w:rsidRPr="00321DDD">
        <w:rPr>
          <w:lang w:val="en-US"/>
        </w:rPr>
        <w:t>, che convalida lo </w:t>
      </w:r>
      <w:r w:rsidRPr="00321DDD">
        <w:rPr>
          <w:i/>
          <w:iCs/>
          <w:lang w:val="en-US"/>
        </w:rPr>
        <w:t>speech act</w:t>
      </w:r>
      <w:r w:rsidRPr="00321DDD">
        <w:rPr>
          <w:lang w:val="en-US"/>
        </w:rPr>
        <w:t xml:space="preserve"> del securitizzatore). </w:t>
      </w:r>
      <w:r w:rsidRPr="00321DDD">
        <w:t>Per l’applicazione al caso Koizumi,</w:t>
      </w:r>
      <w:r>
        <w:t xml:space="preserve"> si veda</w:t>
      </w:r>
      <w:r w:rsidRPr="00321DDD">
        <w:t xml:space="preserve"> Katzenstein, P.J. (2016). Koizumi’s Japan in Bush’s World: After 9/11, </w:t>
      </w:r>
      <w:r w:rsidRPr="00321DDD">
        <w:rPr>
          <w:i/>
          <w:iCs/>
        </w:rPr>
        <w:t>The Asia-Pacific Journal</w:t>
      </w:r>
      <w:r w:rsidRPr="00321DDD">
        <w:t>, vol. 14, n. 4, dove il Primo Ministro agisce come securitizzatore sfruttando la pressione USA per superare le resistenze interne pacifiste.</w:t>
      </w:r>
    </w:p>
  </w:footnote>
  <w:footnote w:id="127">
    <w:p w14:paraId="31DD9A30" w14:textId="3EF48C5A" w:rsidR="00EA5F29" w:rsidRPr="00EA5F29" w:rsidRDefault="00EA5F29">
      <w:pPr>
        <w:pStyle w:val="Testonotaapidipagina"/>
        <w:rPr>
          <w:lang w:val="en-US"/>
        </w:rPr>
      </w:pPr>
      <w:r>
        <w:rPr>
          <w:rStyle w:val="Rimandonotaapidipagina"/>
        </w:rPr>
        <w:footnoteRef/>
      </w:r>
      <w:r w:rsidRPr="00EA5F29">
        <w:rPr>
          <w:lang w:val="en-US"/>
        </w:rPr>
        <w:t xml:space="preserve"> </w:t>
      </w:r>
      <w:r>
        <w:rPr>
          <w:lang w:val="en-US"/>
        </w:rPr>
        <w:t xml:space="preserve">The </w:t>
      </w:r>
      <w:r w:rsidRPr="00EA5F29">
        <w:rPr>
          <w:lang w:val="en-US"/>
        </w:rPr>
        <w:t xml:space="preserve">White House, </w:t>
      </w:r>
      <w:r>
        <w:rPr>
          <w:lang w:val="en-US"/>
        </w:rPr>
        <w:t>“</w:t>
      </w:r>
      <w:r w:rsidRPr="00EA5F29">
        <w:rPr>
          <w:i/>
          <w:iCs/>
          <w:lang w:val="en-US"/>
        </w:rPr>
        <w:t>Remarks to the Diet in Tokyo</w:t>
      </w:r>
      <w:r>
        <w:rPr>
          <w:i/>
          <w:iCs/>
          <w:lang w:val="en-US"/>
        </w:rPr>
        <w:t>”</w:t>
      </w:r>
      <w:r w:rsidRPr="00EA5F29">
        <w:rPr>
          <w:lang w:val="en-US"/>
        </w:rPr>
        <w:t>, February 19, 2002: «Now Japan has embarked on a new restoration, a restoration of prosperity and economic growth through fundamental reform and the full embrace of competition (</w:t>
      </w:r>
      <w:r w:rsidRPr="00827737">
        <w:rPr>
          <w:i/>
          <w:iCs/>
          <w:lang w:val="en-US"/>
        </w:rPr>
        <w:t>kyoso</w:t>
      </w:r>
      <w:r w:rsidRPr="00EA5F29">
        <w:rPr>
          <w:lang w:val="en-US"/>
        </w:rPr>
        <w:t>)».</w:t>
      </w:r>
    </w:p>
  </w:footnote>
  <w:footnote w:id="128">
    <w:p w14:paraId="11CB504A" w14:textId="7FD7DDA7" w:rsidR="00457370" w:rsidRPr="00457370" w:rsidRDefault="00457370">
      <w:pPr>
        <w:pStyle w:val="Testonotaapidipagina"/>
        <w:rPr>
          <w:lang w:val="en-US"/>
        </w:rPr>
      </w:pPr>
      <w:r w:rsidRPr="00457370">
        <w:rPr>
          <w:rStyle w:val="Rimandonotaapidipagina"/>
        </w:rPr>
        <w:footnoteRef/>
      </w:r>
      <w:r w:rsidRPr="00457370">
        <w:rPr>
          <w:lang w:val="en-US"/>
        </w:rPr>
        <w:t xml:space="preserve"> D. E. Abelson, “</w:t>
      </w:r>
      <w:r w:rsidRPr="00457370">
        <w:rPr>
          <w:i/>
          <w:iCs/>
          <w:lang w:val="en-US"/>
        </w:rPr>
        <w:t>What were they thinking? Think tanks, the Bush presidency and US foreign policy</w:t>
      </w:r>
      <w:r w:rsidRPr="00457370">
        <w:rPr>
          <w:lang w:val="en-US"/>
        </w:rPr>
        <w:t xml:space="preserve">”, in I. Parmar, L. B. Miller, M. Ledwidge (a cura di), </w:t>
      </w:r>
      <w:r w:rsidRPr="00457370">
        <w:rPr>
          <w:i/>
          <w:iCs/>
          <w:lang w:val="en-US"/>
        </w:rPr>
        <w:t>New Directions in US Foreign Policy</w:t>
      </w:r>
      <w:r w:rsidRPr="00457370">
        <w:rPr>
          <w:lang w:val="en-US"/>
        </w:rPr>
        <w:t>, Routledge, London 2014, pp. 92-105.</w:t>
      </w:r>
    </w:p>
  </w:footnote>
  <w:footnote w:id="129">
    <w:p w14:paraId="57900D23" w14:textId="3CA7C62E" w:rsidR="009570D4" w:rsidRPr="009570D4" w:rsidRDefault="009570D4">
      <w:pPr>
        <w:pStyle w:val="Testonotaapidipagina"/>
        <w:rPr>
          <w:lang w:val="en-US"/>
        </w:rPr>
      </w:pPr>
      <w:r>
        <w:rPr>
          <w:rStyle w:val="Rimandonotaapidipagina"/>
        </w:rPr>
        <w:footnoteRef/>
      </w:r>
      <w:r w:rsidRPr="009570D4">
        <w:rPr>
          <w:lang w:val="en-US"/>
        </w:rPr>
        <w:t xml:space="preserve"> A. Hirst, “</w:t>
      </w:r>
      <w:r w:rsidRPr="009570D4">
        <w:rPr>
          <w:i/>
          <w:iCs/>
          <w:lang w:val="en-US"/>
        </w:rPr>
        <w:t>Intellectuals and US foreign policy</w:t>
      </w:r>
      <w:r w:rsidRPr="009570D4">
        <w:rPr>
          <w:lang w:val="en-US"/>
        </w:rPr>
        <w:t>”, in I. Parmar</w:t>
      </w:r>
      <w:r w:rsidRPr="00457370">
        <w:rPr>
          <w:lang w:val="en-US"/>
        </w:rPr>
        <w:t xml:space="preserve">, L. B. Miller, M. Ledwidge (a cura di), </w:t>
      </w:r>
      <w:r w:rsidRPr="00457370">
        <w:rPr>
          <w:i/>
          <w:iCs/>
          <w:lang w:val="en-US"/>
        </w:rPr>
        <w:t>New Directions in US Foreign Policy</w:t>
      </w:r>
      <w:r w:rsidRPr="00457370">
        <w:rPr>
          <w:lang w:val="en-US"/>
        </w:rPr>
        <w:t xml:space="preserve">, Routledge, London 2014, pp. </w:t>
      </w:r>
      <w:r>
        <w:rPr>
          <w:lang w:val="en-US"/>
        </w:rPr>
        <w:t>106</w:t>
      </w:r>
      <w:r w:rsidRPr="00457370">
        <w:rPr>
          <w:lang w:val="en-US"/>
        </w:rPr>
        <w:t>-1</w:t>
      </w:r>
      <w:r>
        <w:rPr>
          <w:lang w:val="en-US"/>
        </w:rPr>
        <w:t>19</w:t>
      </w:r>
      <w:r w:rsidRPr="00457370">
        <w:rPr>
          <w:lang w:val="en-US"/>
        </w:rPr>
        <w:t>.</w:t>
      </w:r>
    </w:p>
  </w:footnote>
  <w:footnote w:id="130">
    <w:p w14:paraId="2357247B" w14:textId="7DFF28B3" w:rsidR="00F41B1F" w:rsidRDefault="00F41B1F">
      <w:pPr>
        <w:pStyle w:val="Testonotaapidipagina"/>
      </w:pPr>
      <w:r>
        <w:rPr>
          <w:rStyle w:val="Rimandonotaapidipagina"/>
        </w:rPr>
        <w:footnoteRef/>
      </w:r>
      <w:r w:rsidRPr="00F41B1F">
        <w:rPr>
          <w:lang w:val="en-US"/>
        </w:rPr>
        <w:t xml:space="preserve"> </w:t>
      </w:r>
      <w:r w:rsidR="009B67ED" w:rsidRPr="009B67ED">
        <w:rPr>
          <w:lang w:val="en-US"/>
        </w:rPr>
        <w:t>CNN.com,</w:t>
      </w:r>
      <w:r w:rsidR="009B67ED" w:rsidRPr="00F41B1F">
        <w:rPr>
          <w:lang w:val="en-US"/>
        </w:rPr>
        <w:t xml:space="preserve"> </w:t>
      </w:r>
      <w:r w:rsidRPr="00F41B1F">
        <w:rPr>
          <w:lang w:val="en-US"/>
        </w:rPr>
        <w:t>"</w:t>
      </w:r>
      <w:r w:rsidRPr="00457370">
        <w:rPr>
          <w:i/>
          <w:iCs/>
          <w:lang w:val="en-US"/>
        </w:rPr>
        <w:t>Bush backs Koizumi reforms</w:t>
      </w:r>
      <w:r w:rsidRPr="00F41B1F">
        <w:rPr>
          <w:lang w:val="en-US"/>
        </w:rPr>
        <w:t xml:space="preserve">", February 18, 2002. </w:t>
      </w:r>
      <w:r w:rsidRPr="00F41B1F">
        <w:t>Nell'articolo si evidenzia come Bush abbia definito il Giappone il «</w:t>
      </w:r>
      <w:r w:rsidRPr="000B641F">
        <w:rPr>
          <w:i/>
          <w:iCs/>
        </w:rPr>
        <w:t>bedrock for peace and prosperity</w:t>
      </w:r>
      <w:r w:rsidRPr="00F41B1F">
        <w:t>», legando indissolubilmente la ripresa economica nipponica alla sicurezza globale.</w:t>
      </w:r>
    </w:p>
  </w:footnote>
  <w:footnote w:id="131">
    <w:p w14:paraId="1AF5EEFB" w14:textId="40ECFD39" w:rsidR="005E7E2E" w:rsidRPr="005E7E2E" w:rsidRDefault="005E7E2E">
      <w:pPr>
        <w:pStyle w:val="Testonotaapidipagina"/>
        <w:rPr>
          <w:lang w:val="en-US"/>
        </w:rPr>
      </w:pPr>
      <w:r>
        <w:rPr>
          <w:rStyle w:val="Rimandonotaapidipagina"/>
        </w:rPr>
        <w:footnoteRef/>
      </w:r>
      <w:r w:rsidRPr="005E7E2E">
        <w:rPr>
          <w:lang w:val="en-US"/>
        </w:rPr>
        <w:t xml:space="preserve"> </w:t>
      </w:r>
      <w:r>
        <w:rPr>
          <w:lang w:val="en-US"/>
        </w:rPr>
        <w:t xml:space="preserve">The </w:t>
      </w:r>
      <w:r w:rsidRPr="005E7E2E">
        <w:rPr>
          <w:lang w:val="en-US"/>
        </w:rPr>
        <w:t xml:space="preserve">White House, </w:t>
      </w:r>
      <w:r>
        <w:rPr>
          <w:lang w:val="en-US"/>
        </w:rPr>
        <w:t>“</w:t>
      </w:r>
      <w:r w:rsidRPr="005E7E2E">
        <w:rPr>
          <w:i/>
          <w:iCs/>
          <w:lang w:val="en-US"/>
        </w:rPr>
        <w:t>Remarks to the Diet in Tokyo</w:t>
      </w:r>
      <w:r>
        <w:rPr>
          <w:i/>
          <w:iCs/>
          <w:lang w:val="en-US"/>
        </w:rPr>
        <w:t xml:space="preserve">”, </w:t>
      </w:r>
      <w:r w:rsidRPr="00EA5F29">
        <w:rPr>
          <w:lang w:val="en-US"/>
        </w:rPr>
        <w:t>February 19, 2002:</w:t>
      </w:r>
      <w:r>
        <w:rPr>
          <w:lang w:val="en-US"/>
        </w:rPr>
        <w:t xml:space="preserve"> </w:t>
      </w:r>
      <w:r w:rsidRPr="005E7E2E">
        <w:rPr>
          <w:lang w:val="en-US"/>
        </w:rPr>
        <w:t>«He is a leader who embodies the energy and determination of his country. [...] The Prime Minister can hit anything you throw at him».</w:t>
      </w:r>
    </w:p>
  </w:footnote>
  <w:footnote w:id="132">
    <w:p w14:paraId="10009084" w14:textId="580A5BBF" w:rsidR="0066456C" w:rsidRDefault="0066456C">
      <w:pPr>
        <w:pStyle w:val="Testonotaapidipagina"/>
      </w:pPr>
      <w:r w:rsidRPr="0066456C">
        <w:rPr>
          <w:rStyle w:val="Rimandonotaapidipagina"/>
        </w:rPr>
        <w:footnoteRef/>
      </w:r>
      <w:r w:rsidRPr="0066456C">
        <w:t xml:space="preserve"> Nikkei Shimbun, </w:t>
      </w:r>
      <w:r>
        <w:t>“</w:t>
      </w:r>
      <w:r w:rsidRPr="0066456C">
        <w:rPr>
          <w:i/>
          <w:iCs/>
        </w:rPr>
        <w:t xml:space="preserve">9.11 </w:t>
      </w:r>
      <w:r w:rsidRPr="0066456C">
        <w:rPr>
          <w:i/>
          <w:iCs/>
        </w:rPr>
        <w:t>kara 20 nen Afugan, doro numa no rekishi</w:t>
      </w:r>
      <w:r>
        <w:rPr>
          <w:i/>
          <w:iCs/>
        </w:rPr>
        <w:t>”</w:t>
      </w:r>
      <w:r>
        <w:t>,</w:t>
      </w:r>
      <w:r w:rsidRPr="0066456C">
        <w:t xml:space="preserve">12 settembre 2021. L’articolo </w:t>
      </w:r>
      <w:r>
        <w:t>riporta l’incontro</w:t>
      </w:r>
      <w:r w:rsidRPr="0066456C">
        <w:t xml:space="preserve"> </w:t>
      </w:r>
      <w:r>
        <w:t>de</w:t>
      </w:r>
      <w:r w:rsidRPr="0066456C">
        <w:t>l 25 settembre 200</w:t>
      </w:r>
      <w:r>
        <w:t>1. Viene utilizzata la fras</w:t>
      </w:r>
      <w:r w:rsidR="00F06E93">
        <w:t>e</w:t>
      </w:r>
      <w:r w:rsidR="00F06E93" w:rsidRPr="00F06E93">
        <w:t>「対テロの動きで米軍に協力することを伝えた」</w:t>
      </w:r>
      <w:r w:rsidR="00F06E93" w:rsidRPr="00F06E93">
        <w:t xml:space="preserve"> </w:t>
      </w:r>
      <w:r w:rsidR="00F06E93" w:rsidRPr="00F06E93">
        <w:rPr>
          <w:i/>
          <w:iCs/>
        </w:rPr>
        <w:t>(Traduzione: [Koizumi] ha comunicato che collaborerà (kyōryoku) con l'esercito americano nelle attività antiterrorismo)</w:t>
      </w:r>
      <w:r w:rsidR="00F06E93" w:rsidRPr="00F06E93">
        <w:t xml:space="preserve">. </w:t>
      </w:r>
      <w:r w:rsidR="00F06E93">
        <w:t xml:space="preserve">Nella terminologia politica giapponese di quegli anni (2001-2003), </w:t>
      </w:r>
      <w:r w:rsidR="00F06E93" w:rsidRPr="00F06E93">
        <w:t>la collaborazione con l'esercito americano (</w:t>
      </w:r>
      <w:r w:rsidR="00F06E93" w:rsidRPr="00F06E93">
        <w:t>米軍に協力</w:t>
      </w:r>
      <w:r w:rsidR="00F06E93" w:rsidRPr="00F06E93">
        <w:t xml:space="preserve">) per la guerra al terrore non significava andare a combattere in prima linea (vietato dalla Costituzione), ma </w:t>
      </w:r>
      <w:r w:rsidR="00F06E93">
        <w:t xml:space="preserve">indicava il </w:t>
      </w:r>
      <w:r w:rsidR="00F06E93" w:rsidRPr="00F06E93">
        <w:t>supporto logistico</w:t>
      </w:r>
      <w:r w:rsidR="00F06E93">
        <w:t xml:space="preserve"> (come il </w:t>
      </w:r>
      <w:r w:rsidR="00F06E93" w:rsidRPr="00F06E93">
        <w:t>rifornimento di carburante alle navi nel Golfo Persico, trasporto di materiali non bellici e assistenza medica</w:t>
      </w:r>
      <w:r w:rsidR="00F06E93">
        <w:t>).</w:t>
      </w:r>
    </w:p>
  </w:footnote>
  <w:footnote w:id="133">
    <w:p w14:paraId="1374D622" w14:textId="0EB4CB9F" w:rsidR="00432000" w:rsidRPr="00DF532E" w:rsidRDefault="00432000">
      <w:pPr>
        <w:pStyle w:val="Testonotaapidipagina"/>
      </w:pPr>
      <w:r>
        <w:rPr>
          <w:rStyle w:val="Rimandonotaapidipagina"/>
        </w:rPr>
        <w:footnoteRef/>
      </w:r>
      <w:r w:rsidRPr="00DF532E">
        <w:t xml:space="preserve"> </w:t>
      </w:r>
      <w:r w:rsidR="00DF532E" w:rsidRPr="00DF532E">
        <w:t xml:space="preserve">A. Revelant, </w:t>
      </w:r>
      <w:r w:rsidR="00220D8C">
        <w:t>“</w:t>
      </w:r>
      <w:r w:rsidR="00DF532E" w:rsidRPr="00DF532E">
        <w:rPr>
          <w:i/>
          <w:iCs/>
        </w:rPr>
        <w:t xml:space="preserve">Il Giappone </w:t>
      </w:r>
      <w:r w:rsidR="00220D8C">
        <w:rPr>
          <w:i/>
          <w:iCs/>
        </w:rPr>
        <w:t>contemporaneo. Dal 1945 a oggi.”</w:t>
      </w:r>
      <w:r w:rsidR="00DF532E" w:rsidRPr="00DF532E">
        <w:t>, Einaudi, Torino 2024, cap. 7, par. 1.</w:t>
      </w:r>
      <w:r w:rsidR="00AB5166">
        <w:t>5.; i</w:t>
      </w:r>
      <w:r w:rsidR="00AB5166" w:rsidRPr="00AB5166">
        <w:t xml:space="preserve">l CEF (Council on </w:t>
      </w:r>
      <w:r w:rsidR="00AB5166" w:rsidRPr="00AB5166">
        <w:t xml:space="preserve">Economic and Fiscal Policy, </w:t>
      </w:r>
      <w:r w:rsidR="00AB5166" w:rsidRPr="00AB5166">
        <w:t>経済財政諮問会議</w:t>
      </w:r>
      <w:r w:rsidR="00AB5166" w:rsidRPr="00AB5166">
        <w:t>) permise a Koizumi di bypassare il PARC (Policy Affairs Research Council, LDP) e le fazioni interne (</w:t>
      </w:r>
      <w:r w:rsidR="00AB5166">
        <w:t xml:space="preserve">in questo periodo la </w:t>
      </w:r>
      <w:r w:rsidR="00AB5166" w:rsidRPr="00AB5166">
        <w:t>Seiwakai di Miyazawa</w:t>
      </w:r>
      <w:r w:rsidR="00AB5166">
        <w:t xml:space="preserve"> </w:t>
      </w:r>
      <w:r w:rsidR="00AB5166" w:rsidRPr="00AB5166">
        <w:t xml:space="preserve">era la corrente dominante pro-USA, mentre altre come Heisei Kenkyukai resistevano); questa centralizzazione al </w:t>
      </w:r>
      <w:r w:rsidR="00AB5166">
        <w:t>k</w:t>
      </w:r>
      <w:r w:rsidR="00AB5166" w:rsidRPr="00AB5166">
        <w:t>antei favorì la fazione vincente senza fondere i due piani</w:t>
      </w:r>
      <w:r w:rsidR="00A670AC">
        <w:t>. I</w:t>
      </w:r>
      <w:r w:rsidR="00AB5166" w:rsidRPr="00AB5166">
        <w:t xml:space="preserve">l rafforzamento istituzionale del Premier è distinto ma legato al riequilibrio fazioni </w:t>
      </w:r>
      <w:r w:rsidR="00F72AB6">
        <w:t>del Partito Liberal Democratico</w:t>
      </w:r>
      <w:r w:rsidR="00AB5166" w:rsidRPr="00AB5166">
        <w:t>.</w:t>
      </w:r>
    </w:p>
  </w:footnote>
  <w:footnote w:id="134">
    <w:p w14:paraId="24CF2737" w14:textId="4DB0DC78" w:rsidR="00BC582D" w:rsidRPr="00DB228F" w:rsidRDefault="00BC582D">
      <w:pPr>
        <w:pStyle w:val="Testonotaapidipagina"/>
      </w:pPr>
      <w:r>
        <w:rPr>
          <w:rStyle w:val="Rimandonotaapidipagina"/>
        </w:rPr>
        <w:footnoteRef/>
      </w:r>
      <w:r w:rsidRPr="00DB228F">
        <w:t xml:space="preserve"> </w:t>
      </w:r>
      <w:r w:rsidR="00DB228F" w:rsidRPr="00DB228F">
        <w:t>Espressione coniata dalla stampa e dalla diplomazia USA negli anni ’90 per criticare l’approccio giapponese alla sicurezza internazionale, limitato a contributi finanziari massicci (es. 13 miliardi di dollari nella Guerra del Golfo del 1990-91) senza impegno militare diretto, a causa dei vincoli dell’Art. 9 della Costituzione.</w:t>
      </w:r>
    </w:p>
  </w:footnote>
  <w:footnote w:id="135">
    <w:p w14:paraId="6B32C843" w14:textId="79C78ECB" w:rsidR="00DB228F" w:rsidRDefault="00DB228F">
      <w:pPr>
        <w:pStyle w:val="Testonotaapidipagina"/>
      </w:pPr>
      <w:r>
        <w:rPr>
          <w:rStyle w:val="Rimandonotaapidipagina"/>
        </w:rPr>
        <w:footnoteRef/>
      </w:r>
      <w:r>
        <w:t xml:space="preserve"> </w:t>
      </w:r>
      <w:r w:rsidRPr="00DB228F">
        <w:t xml:space="preserve"> Legge n. 55 del 1992 (UN Peace </w:t>
      </w:r>
      <w:r w:rsidRPr="00DB228F">
        <w:t>Cooperation Law), approvata dal Dieta giapponese per autorizzare la partecipazione delle Forze di Autodifesa (JSDF) a</w:t>
      </w:r>
      <w:r w:rsidR="003E7A70">
        <w:t>lle</w:t>
      </w:r>
      <w:r w:rsidRPr="00DB228F">
        <w:t xml:space="preserve"> missioni ONU di peacekeeping, ma con cinque restrizioni severe (</w:t>
      </w:r>
      <w:r w:rsidR="003E7A70">
        <w:t xml:space="preserve">anche conosciute come </w:t>
      </w:r>
      <w:r w:rsidRPr="00DB228F">
        <w:t xml:space="preserve">le “cinque </w:t>
      </w:r>
      <w:r w:rsidRPr="003E7A70">
        <w:t>condizioni PKO”):</w:t>
      </w:r>
      <w:r w:rsidRPr="00DB228F">
        <w:t xml:space="preserve"> cessate-il-fuoco previo, consenso delle parti, neutralità, minimo uso della forza e ritiro non combattenti. Rappresentò il primo passo post-Art. 9 verso un ruolo attivo, ma limitato.</w:t>
      </w:r>
    </w:p>
  </w:footnote>
  <w:footnote w:id="136">
    <w:p w14:paraId="5E21A2F9" w14:textId="5B43DFCF" w:rsidR="00DB228F" w:rsidRPr="001E511B" w:rsidRDefault="00DB228F">
      <w:pPr>
        <w:pStyle w:val="Testonotaapidipagina"/>
      </w:pPr>
      <w:r w:rsidRPr="00DB228F">
        <w:rPr>
          <w:rStyle w:val="Rimandonotaapidipagina"/>
        </w:rPr>
        <w:footnoteRef/>
      </w:r>
      <w:r w:rsidRPr="00DB228F">
        <w:t xml:space="preserve"> A. Revelant, </w:t>
      </w:r>
      <w:r w:rsidRPr="00DB228F">
        <w:rPr>
          <w:i/>
          <w:iCs/>
        </w:rPr>
        <w:t xml:space="preserve">Il Giappone </w:t>
      </w:r>
      <w:r>
        <w:rPr>
          <w:i/>
          <w:iCs/>
        </w:rPr>
        <w:t xml:space="preserve">contemporaneo. </w:t>
      </w:r>
      <w:r w:rsidRPr="001E511B">
        <w:rPr>
          <w:i/>
          <w:iCs/>
        </w:rPr>
        <w:t>Dal 1945 a oggi.</w:t>
      </w:r>
      <w:r w:rsidRPr="001E511B">
        <w:t>, Einaudi, 2024.</w:t>
      </w:r>
    </w:p>
  </w:footnote>
  <w:footnote w:id="137">
    <w:p w14:paraId="5CCD710D" w14:textId="5B2D7361" w:rsidR="007B137F" w:rsidRPr="007B137F" w:rsidRDefault="002C5C55" w:rsidP="007B137F">
      <w:pPr>
        <w:pStyle w:val="Testonotaapidipagina"/>
      </w:pPr>
      <w:r>
        <w:rPr>
          <w:rStyle w:val="Rimandonotaapidipagina"/>
        </w:rPr>
        <w:footnoteRef/>
      </w:r>
      <w:r w:rsidRPr="000A6DC7">
        <w:t xml:space="preserve"> </w:t>
      </w:r>
      <w:r w:rsidR="007B137F">
        <w:t xml:space="preserve">Chiamate anche </w:t>
      </w:r>
      <w:r w:rsidR="007B137F" w:rsidRPr="007B137F">
        <w:t xml:space="preserve">policy </w:t>
      </w:r>
      <w:r w:rsidR="007B137F" w:rsidRPr="007B137F">
        <w:t>tribe settoriali</w:t>
      </w:r>
      <w:r w:rsidR="007B137F">
        <w:t xml:space="preserve"> </w:t>
      </w:r>
      <w:r w:rsidR="007B137F" w:rsidRPr="007B137F">
        <w:t>(note in giapponese come</w:t>
      </w:r>
      <w:r w:rsidR="005D093F">
        <w:t xml:space="preserve"> </w:t>
      </w:r>
      <w:r w:rsidR="007B137F" w:rsidRPr="005D093F">
        <w:rPr>
          <w:i/>
          <w:iCs/>
        </w:rPr>
        <w:t>zoku giin</w:t>
      </w:r>
      <w:r w:rsidR="007B137F" w:rsidRPr="007B137F">
        <w:t xml:space="preserve">, </w:t>
      </w:r>
      <w:r w:rsidR="007B137F" w:rsidRPr="007B137F">
        <w:t>族議員</w:t>
      </w:r>
      <w:r w:rsidR="007B137F" w:rsidRPr="007B137F">
        <w:t xml:space="preserve">, ovvero parlamentari di tribù) sono </w:t>
      </w:r>
      <w:r w:rsidR="007B137F">
        <w:t xml:space="preserve">dei </w:t>
      </w:r>
      <w:r w:rsidR="007B137F" w:rsidRPr="007B137F">
        <w:t xml:space="preserve">gruppi informali di politici del Partito Liberal Democratico (LDP) specializzati in settori politici o economici. Questi gruppi esercitano un'influenza dominante sulle politiche pubbliche relative al loro ambito, grazie a </w:t>
      </w:r>
      <w:r w:rsidR="007B137F">
        <w:t>conoscenza</w:t>
      </w:r>
      <w:r w:rsidR="007B137F" w:rsidRPr="007B137F">
        <w:t xml:space="preserve">, reti </w:t>
      </w:r>
      <w:r w:rsidR="007B137F">
        <w:t>di clienti</w:t>
      </w:r>
      <w:r w:rsidR="007B137F" w:rsidRPr="007B137F">
        <w:t xml:space="preserve"> e controllo sulle commissioni parlamentari (come il PARC).</w:t>
      </w:r>
    </w:p>
    <w:p w14:paraId="790E42EF" w14:textId="66943413" w:rsidR="002C5C55" w:rsidRPr="000A6DC7" w:rsidRDefault="007B137F">
      <w:pPr>
        <w:pStyle w:val="Testonotaapidipagina"/>
      </w:pPr>
      <w:r w:rsidRPr="007B137F">
        <w:t xml:space="preserve">Queste tribù settoriali </w:t>
      </w:r>
      <w:r>
        <w:t>nascono</w:t>
      </w:r>
      <w:r w:rsidRPr="007B137F">
        <w:t xml:space="preserve"> intorno a policy areas chiave, come agricoltura o costruzioni, e funzionano come </w:t>
      </w:r>
      <w:r>
        <w:t xml:space="preserve">delle </w:t>
      </w:r>
      <w:r w:rsidRPr="007B137F">
        <w:t>lobby interne al partito. I membri, detti</w:t>
      </w:r>
      <w:r w:rsidR="005D093F">
        <w:t xml:space="preserve"> </w:t>
      </w:r>
      <w:r w:rsidRPr="005D093F">
        <w:rPr>
          <w:i/>
          <w:iCs/>
        </w:rPr>
        <w:t>zoku giin</w:t>
      </w:r>
      <w:r w:rsidRPr="007B137F">
        <w:t xml:space="preserve">, accumulano esperienza e contatti con </w:t>
      </w:r>
      <w:r>
        <w:t xml:space="preserve">i </w:t>
      </w:r>
      <w:r w:rsidRPr="007B137F">
        <w:t xml:space="preserve">ministeri e </w:t>
      </w:r>
      <w:r>
        <w:t xml:space="preserve">le </w:t>
      </w:r>
      <w:r w:rsidRPr="007B137F">
        <w:t xml:space="preserve">industrie collegate, bloccando o promuovendo </w:t>
      </w:r>
      <w:r>
        <w:t xml:space="preserve">le </w:t>
      </w:r>
      <w:r w:rsidRPr="007B137F">
        <w:t xml:space="preserve">leggi a beneficio dei loro interessi. Sono emerse negli anni '70, rafforzando il dominio dell'LDP, ma Koizumi le aggirò centralizzando le decisioni al </w:t>
      </w:r>
      <w:r>
        <w:t>k</w:t>
      </w:r>
      <w:r w:rsidRPr="007B137F">
        <w:t>antei.</w:t>
      </w:r>
    </w:p>
  </w:footnote>
  <w:footnote w:id="138">
    <w:p w14:paraId="3ED05CD1" w14:textId="062C1BA3" w:rsidR="00046977" w:rsidRPr="00046977" w:rsidRDefault="00046977">
      <w:pPr>
        <w:pStyle w:val="Testonotaapidipagina"/>
        <w:rPr>
          <w:lang w:val="en-US"/>
        </w:rPr>
      </w:pPr>
      <w:r>
        <w:rPr>
          <w:rStyle w:val="Rimandonotaapidipagina"/>
        </w:rPr>
        <w:footnoteRef/>
      </w:r>
      <w:r w:rsidRPr="00046977">
        <w:rPr>
          <w:lang w:val="en-US"/>
        </w:rPr>
        <w:t xml:space="preserve"> </w:t>
      </w:r>
      <w:r w:rsidRPr="00046977">
        <w:rPr>
          <w:lang w:val="en-US"/>
        </w:rPr>
        <w:t xml:space="preserve">Yū Uchiyama, </w:t>
      </w:r>
      <w:r w:rsidRPr="00046977">
        <w:rPr>
          <w:i/>
          <w:iCs/>
          <w:lang w:val="en-US"/>
        </w:rPr>
        <w:t>Koizumi and Japanese Politics: Reform Strategies and Leadership Style</w:t>
      </w:r>
      <w:r w:rsidRPr="00046977">
        <w:rPr>
          <w:lang w:val="en-US"/>
        </w:rPr>
        <w:t>, 1ª ed. (London: Routledge, 201</w:t>
      </w:r>
      <w:r>
        <w:rPr>
          <w:lang w:val="en-US"/>
        </w:rPr>
        <w:t>0).</w:t>
      </w:r>
    </w:p>
  </w:footnote>
  <w:footnote w:id="139">
    <w:p w14:paraId="5057DAB6" w14:textId="08C041CB" w:rsidR="009710E2" w:rsidRDefault="009710E2">
      <w:pPr>
        <w:pStyle w:val="Testonotaapidipagina"/>
      </w:pPr>
      <w:r>
        <w:rPr>
          <w:rStyle w:val="Rimandonotaapidipagina"/>
        </w:rPr>
        <w:footnoteRef/>
      </w:r>
      <w:r w:rsidRPr="002F277F">
        <w:rPr>
          <w:lang w:val="en-US"/>
        </w:rPr>
        <w:t xml:space="preserve"> </w:t>
      </w:r>
      <w:r w:rsidR="002F277F" w:rsidRPr="002F277F">
        <w:rPr>
          <w:lang w:val="en-US"/>
        </w:rPr>
        <w:t xml:space="preserve">Liselotte Odgaard, </w:t>
      </w:r>
      <w:r w:rsidR="002F277F" w:rsidRPr="005D093F">
        <w:rPr>
          <w:i/>
          <w:iCs/>
          <w:lang w:val="en-US"/>
        </w:rPr>
        <w:t>Perception, Pragmatism, and Political Will: Maritime Disputes and Balances of Power in the Asia-Pacific</w:t>
      </w:r>
      <w:r w:rsidR="002F277F" w:rsidRPr="002F277F">
        <w:rPr>
          <w:lang w:val="en-US"/>
        </w:rPr>
        <w:t xml:space="preserve">, </w:t>
      </w:r>
      <w:r w:rsidR="002F277F" w:rsidRPr="002F277F">
        <w:rPr>
          <w:i/>
          <w:iCs/>
          <w:lang w:val="en-US"/>
        </w:rPr>
        <w:t>Asian Perspective</w:t>
      </w:r>
      <w:r w:rsidR="002F277F" w:rsidRPr="002F277F">
        <w:rPr>
          <w:lang w:val="en-US"/>
        </w:rPr>
        <w:t xml:space="preserve"> 26, n. 4 (2002): </w:t>
      </w:r>
      <w:r w:rsidR="002F277F">
        <w:rPr>
          <w:lang w:val="en-US"/>
        </w:rPr>
        <w:t>pp.</w:t>
      </w:r>
      <w:r w:rsidR="002F277F" w:rsidRPr="002F277F">
        <w:rPr>
          <w:lang w:val="en-US"/>
        </w:rPr>
        <w:t xml:space="preserve">128-129. </w:t>
      </w:r>
      <w:r w:rsidR="002F277F" w:rsidRPr="002F277F">
        <w:t xml:space="preserve">L'autrice evidenzia come l'allineamento del Giappone alla </w:t>
      </w:r>
      <w:r w:rsidR="002F277F" w:rsidRPr="002F277F">
        <w:rPr>
          <w:i/>
          <w:iCs/>
        </w:rPr>
        <w:t xml:space="preserve">War on </w:t>
      </w:r>
      <w:r w:rsidR="002F277F" w:rsidRPr="002F277F">
        <w:rPr>
          <w:i/>
          <w:iCs/>
        </w:rPr>
        <w:t>Terror</w:t>
      </w:r>
      <w:r w:rsidR="002F277F" w:rsidRPr="002F277F">
        <w:t xml:space="preserve"> (esemplificato dall'invio di navi per la campagna in Afghanistan) costituisse un pragmatismo negoziale volto a garantire la presenza statunitense nel Pacifico come garanzia di stabilità regionale e contenimento della Cina.</w:t>
      </w:r>
    </w:p>
  </w:footnote>
  <w:footnote w:id="140">
    <w:p w14:paraId="18ABAA67" w14:textId="0DFC161D" w:rsidR="00951D8C" w:rsidRPr="0059072D" w:rsidRDefault="00143982" w:rsidP="00951D8C">
      <w:pPr>
        <w:rPr>
          <w:rFonts w:ascii="Times New Roman" w:hAnsi="Times New Roman" w:cs="Times New Roman"/>
          <w:i/>
          <w:iCs/>
          <w:lang w:val="en-US"/>
        </w:rPr>
      </w:pPr>
      <w:r>
        <w:rPr>
          <w:rStyle w:val="Rimandonotaapidipagina"/>
        </w:rPr>
        <w:footnoteRef/>
      </w:r>
      <w:r w:rsidRPr="001E511B">
        <w:rPr>
          <w:lang w:val="en-US"/>
        </w:rPr>
        <w:t xml:space="preserve"> </w:t>
      </w:r>
      <w:r w:rsidR="00951D8C" w:rsidRPr="001E511B">
        <w:rPr>
          <w:rFonts w:cs="Times New Roman"/>
          <w:sz w:val="20"/>
          <w:szCs w:val="20"/>
          <w:lang w:val="en-US"/>
        </w:rPr>
        <w:t xml:space="preserve">Aum, Daniel. </w:t>
      </w:r>
      <w:r w:rsidR="00951D8C" w:rsidRPr="00FD5981">
        <w:rPr>
          <w:rFonts w:cs="Times New Roman"/>
          <w:sz w:val="20"/>
          <w:szCs w:val="20"/>
          <w:lang w:val="en-US"/>
        </w:rPr>
        <w:t xml:space="preserve">2019. </w:t>
      </w:r>
      <w:r w:rsidR="00951D8C" w:rsidRPr="0059072D">
        <w:rPr>
          <w:rFonts w:cs="Times New Roman"/>
          <w:i/>
          <w:iCs/>
          <w:sz w:val="20"/>
          <w:szCs w:val="20"/>
          <w:lang w:val="en-US"/>
        </w:rPr>
        <w:t>The More Avid Historian? A Comparison Between Kim Jong-Il’s and Kim Jong-Un’s Uses and Usage Rates of the Korean War as a Heuristic in KCNA, 1998–2018.</w:t>
      </w:r>
    </w:p>
    <w:p w14:paraId="5EE2C623" w14:textId="08C72A51" w:rsidR="00143982" w:rsidRPr="00C2096B" w:rsidRDefault="00143982">
      <w:pPr>
        <w:pStyle w:val="Testonotaapidipagina"/>
        <w:rPr>
          <w:lang w:val="en-US"/>
        </w:rPr>
      </w:pPr>
    </w:p>
  </w:footnote>
  <w:footnote w:id="141">
    <w:p w14:paraId="6C474B52" w14:textId="75BF3B73" w:rsidR="009B24FD" w:rsidRPr="009B24FD" w:rsidRDefault="009B24FD">
      <w:pPr>
        <w:pStyle w:val="Testonotaapidipagina"/>
        <w:rPr>
          <w:lang w:val="en-US"/>
        </w:rPr>
      </w:pPr>
      <w:r>
        <w:rPr>
          <w:rStyle w:val="Rimandonotaapidipagina"/>
        </w:rPr>
        <w:footnoteRef/>
      </w:r>
      <w:r w:rsidRPr="009B24FD">
        <w:rPr>
          <w:lang w:val="en-US"/>
        </w:rPr>
        <w:t xml:space="preserve"> </w:t>
      </w:r>
      <w:r w:rsidRPr="009B24FD">
        <w:rPr>
          <w:lang w:val="en-US"/>
        </w:rPr>
        <w:t>Ivi, p. 43</w:t>
      </w:r>
      <w:r w:rsidR="007D65D8">
        <w:rPr>
          <w:lang w:val="en-US"/>
        </w:rPr>
        <w:t>.</w:t>
      </w:r>
    </w:p>
  </w:footnote>
  <w:footnote w:id="142">
    <w:p w14:paraId="44E88504" w14:textId="191158A0" w:rsidR="00492D95" w:rsidRPr="00492D95" w:rsidRDefault="00492D95">
      <w:pPr>
        <w:pStyle w:val="Testonotaapidipagina"/>
      </w:pPr>
      <w:r>
        <w:rPr>
          <w:rStyle w:val="Rimandonotaapidipagina"/>
        </w:rPr>
        <w:footnoteRef/>
      </w:r>
      <w:r w:rsidRPr="00492D95">
        <w:rPr>
          <w:lang w:val="en-US"/>
        </w:rPr>
        <w:t xml:space="preserve"> </w:t>
      </w:r>
      <w:r w:rsidRPr="00492D95">
        <w:rPr>
          <w:lang w:val="en-US"/>
        </w:rPr>
        <w:t xml:space="preserve">Ivi, p. 43: </w:t>
      </w:r>
      <w:r>
        <w:rPr>
          <w:i/>
          <w:iCs/>
          <w:lang w:val="en-US"/>
        </w:rPr>
        <w:t>«</w:t>
      </w:r>
      <w:r w:rsidRPr="00492D95">
        <w:rPr>
          <w:i/>
          <w:iCs/>
          <w:lang w:val="en-US"/>
        </w:rPr>
        <w:t>Such comparison is unlikely to have been lost on Kim Jong-Un</w:t>
      </w:r>
      <w:r>
        <w:rPr>
          <w:i/>
          <w:iCs/>
          <w:lang w:val="en-US"/>
        </w:rPr>
        <w:t>».</w:t>
      </w:r>
      <w:r w:rsidRPr="00492D95">
        <w:rPr>
          <w:lang w:val="en-US"/>
        </w:rPr>
        <w:t xml:space="preserve"> </w:t>
      </w:r>
      <w:r w:rsidRPr="00492D95">
        <w:t>Nota: Aum estende il ragionamento anche al periodo di Kim Jong-il analizzando il 2003.</w:t>
      </w:r>
    </w:p>
  </w:footnote>
  <w:footnote w:id="143">
    <w:p w14:paraId="2FF4DD58" w14:textId="5736C7AE" w:rsidR="005767CA" w:rsidRPr="005767CA" w:rsidRDefault="005767CA">
      <w:pPr>
        <w:pStyle w:val="Testonotaapidipagina"/>
        <w:rPr>
          <w:lang w:val="en-US"/>
        </w:rPr>
      </w:pPr>
      <w:r>
        <w:rPr>
          <w:rStyle w:val="Rimandonotaapidipagina"/>
        </w:rPr>
        <w:footnoteRef/>
      </w:r>
      <w:r w:rsidRPr="005767CA">
        <w:rPr>
          <w:lang w:val="en-US"/>
        </w:rPr>
        <w:t xml:space="preserve"> </w:t>
      </w:r>
      <w:r w:rsidRPr="005767CA">
        <w:rPr>
          <w:lang w:val="en-US"/>
        </w:rPr>
        <w:t>Ivi, p. 50</w:t>
      </w:r>
      <w:r w:rsidRPr="00492D95">
        <w:rPr>
          <w:lang w:val="en-US"/>
        </w:rPr>
        <w:t xml:space="preserve">: </w:t>
      </w:r>
      <w:r>
        <w:rPr>
          <w:i/>
          <w:iCs/>
          <w:lang w:val="en-US"/>
        </w:rPr>
        <w:t>«</w:t>
      </w:r>
      <w:r w:rsidRPr="005767CA">
        <w:rPr>
          <w:i/>
          <w:iCs/>
          <w:lang w:val="en-US"/>
        </w:rPr>
        <w:t>The 2003 New Year’s Address... used the Korean War to prescribe the production of 'more and better' arms and rifles</w:t>
      </w:r>
      <w:r>
        <w:rPr>
          <w:i/>
          <w:iCs/>
          <w:lang w:val="en-US"/>
        </w:rPr>
        <w:t>»</w:t>
      </w:r>
      <w:r w:rsidRPr="005767CA">
        <w:rPr>
          <w:lang w:val="en-US"/>
        </w:rPr>
        <w:t>.</w:t>
      </w:r>
    </w:p>
  </w:footnote>
  <w:footnote w:id="144">
    <w:p w14:paraId="31A4C69C" w14:textId="5F23EEFE" w:rsidR="009343C7" w:rsidRPr="009343C7" w:rsidRDefault="009343C7">
      <w:pPr>
        <w:pStyle w:val="Testonotaapidipagina"/>
      </w:pPr>
      <w:r>
        <w:rPr>
          <w:rStyle w:val="Rimandonotaapidipagina"/>
        </w:rPr>
        <w:footnoteRef/>
      </w:r>
      <w:r w:rsidRPr="009343C7">
        <w:rPr>
          <w:lang w:val="en-US"/>
        </w:rPr>
        <w:t xml:space="preserve"> Myers, </w:t>
      </w:r>
      <w:r w:rsidRPr="009343C7">
        <w:rPr>
          <w:i/>
          <w:iCs/>
          <w:lang w:val="en-US"/>
        </w:rPr>
        <w:t>The Cleanest Race: How North Koreans See Themselves and Why It Matters</w:t>
      </w:r>
      <w:r w:rsidRPr="009343C7">
        <w:rPr>
          <w:lang w:val="en-US"/>
        </w:rPr>
        <w:t xml:space="preserve">, Melville House, Brooklyn (NY) 2010, pp. 8-10. </w:t>
      </w:r>
      <w:r w:rsidRPr="009343C7">
        <w:t>L'autore sottolinea come la devozione alla razza prevalga sulla lotta di classe marxista.</w:t>
      </w:r>
    </w:p>
  </w:footnote>
  <w:footnote w:id="145">
    <w:p w14:paraId="3616BA46" w14:textId="2787E0D2" w:rsidR="0059511D" w:rsidRPr="0059511D" w:rsidRDefault="0059511D">
      <w:pPr>
        <w:pStyle w:val="Testonotaapidipagina"/>
        <w:rPr>
          <w:lang w:val="en-US"/>
        </w:rPr>
      </w:pPr>
      <w:r>
        <w:rPr>
          <w:rStyle w:val="Rimandonotaapidipagina"/>
        </w:rPr>
        <w:footnoteRef/>
      </w:r>
      <w:r w:rsidRPr="0059511D">
        <w:rPr>
          <w:lang w:val="en-US"/>
        </w:rPr>
        <w:t xml:space="preserve"> </w:t>
      </w:r>
      <w:r w:rsidRPr="0059511D">
        <w:rPr>
          <w:lang w:val="en-US"/>
        </w:rPr>
        <w:t xml:space="preserve">Ivi, p. 133: </w:t>
      </w:r>
      <w:proofErr w:type="gramStart"/>
      <w:r>
        <w:rPr>
          <w:i/>
          <w:iCs/>
          <w:lang w:val="en-US"/>
        </w:rPr>
        <w:t>«</w:t>
      </w:r>
      <w:r w:rsidR="00DA6BCC">
        <w:rPr>
          <w:i/>
          <w:iCs/>
          <w:lang w:val="en-US"/>
        </w:rPr>
        <w:t>(</w:t>
      </w:r>
      <w:proofErr w:type="gramEnd"/>
      <w:r w:rsidRPr="0059511D">
        <w:rPr>
          <w:i/>
          <w:iCs/>
          <w:lang w:val="en-US"/>
        </w:rPr>
        <w:t>The Yankees</w:t>
      </w:r>
      <w:r w:rsidR="00DA6BCC">
        <w:rPr>
          <w:i/>
          <w:iCs/>
          <w:lang w:val="en-US"/>
        </w:rPr>
        <w:t>)</w:t>
      </w:r>
      <w:r w:rsidRPr="0059511D">
        <w:rPr>
          <w:i/>
          <w:iCs/>
          <w:lang w:val="en-US"/>
        </w:rPr>
        <w:t xml:space="preserve"> reinstated pro-Japanese collaborators to positions of power and influence</w:t>
      </w:r>
      <w:r>
        <w:rPr>
          <w:i/>
          <w:iCs/>
          <w:lang w:val="en-US"/>
        </w:rPr>
        <w:t>»</w:t>
      </w:r>
      <w:r w:rsidRPr="0059511D">
        <w:rPr>
          <w:lang w:val="en-US"/>
        </w:rPr>
        <w:t xml:space="preserve">. </w:t>
      </w:r>
    </w:p>
  </w:footnote>
  <w:footnote w:id="146">
    <w:p w14:paraId="70265CDB" w14:textId="36B0E02E" w:rsidR="00DA6BCC" w:rsidRPr="00DA6BCC" w:rsidRDefault="00DA6BCC">
      <w:pPr>
        <w:pStyle w:val="Testonotaapidipagina"/>
        <w:rPr>
          <w:lang w:val="en-US"/>
        </w:rPr>
      </w:pPr>
      <w:r>
        <w:rPr>
          <w:rStyle w:val="Rimandonotaapidipagina"/>
        </w:rPr>
        <w:footnoteRef/>
      </w:r>
      <w:r w:rsidRPr="00DA6BCC">
        <w:rPr>
          <w:lang w:val="en-US"/>
        </w:rPr>
        <w:t xml:space="preserve"> </w:t>
      </w:r>
      <w:r w:rsidRPr="00DA6BCC">
        <w:rPr>
          <w:lang w:val="en-US"/>
        </w:rPr>
        <w:t xml:space="preserve">Ivi, p. 131: </w:t>
      </w:r>
      <w:r>
        <w:rPr>
          <w:lang w:val="en-US"/>
        </w:rPr>
        <w:t>«</w:t>
      </w:r>
      <w:r w:rsidRPr="00DA6BCC">
        <w:rPr>
          <w:i/>
          <w:iCs/>
          <w:lang w:val="en-US"/>
        </w:rPr>
        <w:t>North Korean propaganda emphasizes the suffering of millions of Koreans under colonial rule [...] to invalidate any Japanese claims regarding the abduction issue</w:t>
      </w:r>
      <w:r>
        <w:rPr>
          <w:i/>
          <w:iCs/>
          <w:lang w:val="en-US"/>
        </w:rPr>
        <w:t>».</w:t>
      </w:r>
    </w:p>
  </w:footnote>
  <w:footnote w:id="147">
    <w:p w14:paraId="6AB58255" w14:textId="01A37B1B" w:rsidR="00EB379B" w:rsidRDefault="00EB379B">
      <w:pPr>
        <w:pStyle w:val="Testonotaapidipagina"/>
      </w:pPr>
      <w:r>
        <w:rPr>
          <w:rStyle w:val="Rimandonotaapidipagina"/>
        </w:rPr>
        <w:footnoteRef/>
      </w:r>
      <w:r w:rsidRPr="00EB379B">
        <w:rPr>
          <w:lang w:val="en-US"/>
        </w:rPr>
        <w:t xml:space="preserve"> C. W. Hughes, </w:t>
      </w:r>
      <w:r w:rsidRPr="00EB379B">
        <w:rPr>
          <w:i/>
          <w:iCs/>
          <w:lang w:val="en-US"/>
        </w:rPr>
        <w:t>Japan’s Economic Power and Security: Japan and North Korea</w:t>
      </w:r>
      <w:r w:rsidRPr="00EB379B">
        <w:rPr>
          <w:lang w:val="en-US"/>
        </w:rPr>
        <w:t xml:space="preserve">, </w:t>
      </w:r>
      <w:r w:rsidR="003D39AF">
        <w:rPr>
          <w:lang w:val="en-US"/>
        </w:rPr>
        <w:t>1999</w:t>
      </w:r>
      <w:r w:rsidRPr="00EB379B">
        <w:rPr>
          <w:lang w:val="en-US"/>
        </w:rPr>
        <w:t xml:space="preserve">, Cap. 4. </w:t>
      </w:r>
      <w:r w:rsidRPr="00EB379B">
        <w:t>L'autore analizza la dipendenza della DPRK dai flussi finanziari giapponesi come punto di massima vulnerabilità strategica.</w:t>
      </w:r>
    </w:p>
  </w:footnote>
  <w:footnote w:id="148">
    <w:p w14:paraId="7C987C8C" w14:textId="24F26D9C" w:rsidR="003D39AF" w:rsidRDefault="003D39AF">
      <w:pPr>
        <w:pStyle w:val="Testonotaapidipagina"/>
      </w:pPr>
      <w:r>
        <w:rPr>
          <w:rStyle w:val="Rimandonotaapidipagina"/>
        </w:rPr>
        <w:footnoteRef/>
      </w:r>
      <w:r>
        <w:t xml:space="preserve"> </w:t>
      </w:r>
      <w:r w:rsidR="009A3033" w:rsidRPr="009A3033">
        <w:t>Ivi, Cap. 3. Hughes riporta la posizione ufficiale di Pyongyang durante la crisi degli anni Novanta, evidenziando come la logica della sanzione come atto bellico rimanga un pilastro della percezione di sicurezza nordcoreana.</w:t>
      </w:r>
    </w:p>
  </w:footnote>
  <w:footnote w:id="149">
    <w:p w14:paraId="7AD36EE4" w14:textId="082F580F" w:rsidR="002F538F" w:rsidRPr="002F538F" w:rsidRDefault="002F538F">
      <w:pPr>
        <w:pStyle w:val="Testonotaapidipagina"/>
        <w:rPr>
          <w:lang w:val="en-US"/>
        </w:rPr>
      </w:pPr>
      <w:r>
        <w:rPr>
          <w:rStyle w:val="Rimandonotaapidipagina"/>
        </w:rPr>
        <w:footnoteRef/>
      </w:r>
      <w:r w:rsidRPr="009A3033">
        <w:rPr>
          <w:lang w:val="en-US"/>
        </w:rPr>
        <w:t xml:space="preserve"> </w:t>
      </w:r>
      <w:r w:rsidR="009A3033" w:rsidRPr="009343C7">
        <w:rPr>
          <w:lang w:val="en-US"/>
        </w:rPr>
        <w:t xml:space="preserve">Myers, </w:t>
      </w:r>
      <w:r w:rsidR="009A3033" w:rsidRPr="009343C7">
        <w:rPr>
          <w:i/>
          <w:iCs/>
          <w:lang w:val="en-US"/>
        </w:rPr>
        <w:t>The Cleanest Race: How North Koreans See Themselves and Why It Matters</w:t>
      </w:r>
      <w:r w:rsidR="009A3033" w:rsidRPr="009343C7">
        <w:rPr>
          <w:lang w:val="en-US"/>
        </w:rPr>
        <w:t>, Melville House, Brooklyn (NY) 2010</w:t>
      </w:r>
      <w:r w:rsidRPr="009A3033">
        <w:rPr>
          <w:lang w:val="en-US"/>
        </w:rPr>
        <w:t xml:space="preserve">, p. 142. </w:t>
      </w:r>
      <w:r>
        <w:rPr>
          <w:lang w:val="en-US"/>
        </w:rPr>
        <w:t>Viene utilizzata una frase molto forte</w:t>
      </w:r>
      <w:r w:rsidRPr="002F538F">
        <w:rPr>
          <w:lang w:val="en-US"/>
        </w:rPr>
        <w:t xml:space="preserve">: </w:t>
      </w:r>
      <w:r>
        <w:rPr>
          <w:i/>
          <w:iCs/>
          <w:lang w:val="en-US"/>
        </w:rPr>
        <w:t>«</w:t>
      </w:r>
      <w:r w:rsidRPr="002F538F">
        <w:rPr>
          <w:i/>
          <w:iCs/>
          <w:lang w:val="en-US"/>
        </w:rPr>
        <w:t>Just as a jackal cannot become a lamb [...] the US imperialists [and their allies] cannot change their rapacious nature</w:t>
      </w:r>
      <w:r>
        <w:rPr>
          <w:i/>
          <w:iCs/>
          <w:lang w:val="en-US"/>
        </w:rPr>
        <w:t>»</w:t>
      </w:r>
      <w:r w:rsidRPr="002F538F">
        <w:rPr>
          <w:lang w:val="en-US"/>
        </w:rPr>
        <w:t>.</w:t>
      </w:r>
    </w:p>
  </w:footnote>
  <w:footnote w:id="150">
    <w:p w14:paraId="21318927" w14:textId="0E3FDAE5" w:rsidR="006D7AAE" w:rsidRPr="006D7AAE" w:rsidRDefault="006D7AAE">
      <w:pPr>
        <w:pStyle w:val="Testonotaapidipagina"/>
        <w:rPr>
          <w:lang w:val="en-US"/>
        </w:rPr>
      </w:pPr>
      <w:r>
        <w:rPr>
          <w:rStyle w:val="Rimandonotaapidipagina"/>
        </w:rPr>
        <w:footnoteRef/>
      </w:r>
      <w:r w:rsidRPr="006D7AAE">
        <w:rPr>
          <w:lang w:val="en-US"/>
        </w:rPr>
        <w:t xml:space="preserve"> </w:t>
      </w:r>
      <w:r w:rsidRPr="006D7AAE">
        <w:rPr>
          <w:lang w:val="en-US"/>
        </w:rPr>
        <w:t xml:space="preserve">Ivi, p. 151: </w:t>
      </w:r>
      <w:r>
        <w:rPr>
          <w:i/>
          <w:iCs/>
          <w:lang w:val="en-US"/>
        </w:rPr>
        <w:t>«</w:t>
      </w:r>
      <w:r w:rsidRPr="006D7AAE">
        <w:rPr>
          <w:i/>
          <w:iCs/>
          <w:lang w:val="en-US"/>
        </w:rPr>
        <w:t>The regime is worried that the masses might cease to perceive the US [and Japan] as an enemy, thus leaving it with no way to justify its rule</w:t>
      </w:r>
      <w:r>
        <w:rPr>
          <w:i/>
          <w:iCs/>
          <w:lang w:val="en-US"/>
        </w:rPr>
        <w:t>»</w:t>
      </w:r>
      <w:r w:rsidRPr="006D7AAE">
        <w:rPr>
          <w:lang w:val="en-US"/>
        </w:rPr>
        <w:t>.</w:t>
      </w:r>
    </w:p>
  </w:footnote>
  <w:footnote w:id="151">
    <w:p w14:paraId="0AAF3437" w14:textId="2FDF6115" w:rsidR="00CC7632" w:rsidRPr="00CC7632" w:rsidRDefault="00CC7632">
      <w:pPr>
        <w:pStyle w:val="Testonotaapidipagina"/>
        <w:rPr>
          <w:lang w:val="en-US"/>
        </w:rPr>
      </w:pPr>
      <w:r>
        <w:rPr>
          <w:rStyle w:val="Rimandonotaapidipagina"/>
        </w:rPr>
        <w:footnoteRef/>
      </w:r>
      <w:r w:rsidRPr="00CC7632">
        <w:rPr>
          <w:lang w:val="en-US"/>
        </w:rPr>
        <w:t xml:space="preserve"> B. R. Myers, </w:t>
      </w:r>
      <w:r w:rsidRPr="00CC7632">
        <w:rPr>
          <w:i/>
          <w:iCs/>
          <w:lang w:val="en-US"/>
        </w:rPr>
        <w:t>The Cleanest Race</w:t>
      </w:r>
      <w:r w:rsidRPr="00CC7632">
        <w:rPr>
          <w:lang w:val="en-US"/>
        </w:rPr>
        <w:t xml:space="preserve">, cit., p. 151: </w:t>
      </w:r>
      <w:r w:rsidR="00570F5C">
        <w:rPr>
          <w:i/>
          <w:iCs/>
          <w:lang w:val="en-US"/>
        </w:rPr>
        <w:t>«</w:t>
      </w:r>
      <w:r w:rsidRPr="00CC7632">
        <w:rPr>
          <w:i/>
          <w:iCs/>
          <w:lang w:val="en-US"/>
        </w:rPr>
        <w:t xml:space="preserve">The regime is worried that the masses might cease to perceive the US </w:t>
      </w:r>
      <w:r w:rsidR="00570F5C">
        <w:rPr>
          <w:i/>
          <w:iCs/>
          <w:lang w:val="en-US"/>
        </w:rPr>
        <w:t>(</w:t>
      </w:r>
      <w:r w:rsidRPr="00CC7632">
        <w:rPr>
          <w:i/>
          <w:iCs/>
          <w:lang w:val="en-US"/>
        </w:rPr>
        <w:t>and Japan</w:t>
      </w:r>
      <w:r w:rsidR="00570F5C">
        <w:rPr>
          <w:i/>
          <w:iCs/>
          <w:lang w:val="en-US"/>
        </w:rPr>
        <w:t>)</w:t>
      </w:r>
      <w:r w:rsidRPr="00CC7632">
        <w:rPr>
          <w:i/>
          <w:iCs/>
          <w:lang w:val="en-US"/>
        </w:rPr>
        <w:t xml:space="preserve"> as an enemy, thus leaving it with no way to justify its rule</w:t>
      </w:r>
      <w:r w:rsidR="00570F5C">
        <w:rPr>
          <w:i/>
          <w:iCs/>
          <w:lang w:val="en-US"/>
        </w:rPr>
        <w:t>»</w:t>
      </w:r>
      <w:r w:rsidRPr="00CC7632">
        <w:rPr>
          <w:lang w:val="en-US"/>
        </w:rPr>
        <w:t>.</w:t>
      </w:r>
    </w:p>
  </w:footnote>
  <w:footnote w:id="152">
    <w:p w14:paraId="7AF6CC0A" w14:textId="73FA885D" w:rsidR="008D263B" w:rsidRPr="008D263B" w:rsidRDefault="008D263B">
      <w:pPr>
        <w:pStyle w:val="Testonotaapidipagina"/>
      </w:pPr>
      <w:r>
        <w:rPr>
          <w:rStyle w:val="Rimandonotaapidipagina"/>
        </w:rPr>
        <w:footnoteRef/>
      </w:r>
      <w:r w:rsidRPr="008D263B">
        <w:t xml:space="preserve"> Sulla co-dipendenza e l'uso politico delle minacce reciproche, si veda anche C. W. Hughes, </w:t>
      </w:r>
      <w:r w:rsidRPr="008D263B">
        <w:rPr>
          <w:i/>
          <w:iCs/>
        </w:rPr>
        <w:t>Japan’s Remilitarisation</w:t>
      </w:r>
      <w:r w:rsidRPr="008D263B">
        <w:t>, cit., dove l'autore analizza come la minaccia nordcoreana sia stata il motore per la riforma della politica di difesa giapponese.</w:t>
      </w:r>
    </w:p>
  </w:footnote>
  <w:footnote w:id="153">
    <w:p w14:paraId="4B206BA2" w14:textId="0FFD729E" w:rsidR="002C7830" w:rsidRPr="002C7830" w:rsidRDefault="002C7830">
      <w:pPr>
        <w:pStyle w:val="Testonotaapidipagina"/>
        <w:rPr>
          <w:lang w:val="en-US"/>
        </w:rPr>
      </w:pPr>
      <w:r>
        <w:rPr>
          <w:rStyle w:val="Rimandonotaapidipagina"/>
        </w:rPr>
        <w:footnoteRef/>
      </w:r>
      <w:r w:rsidRPr="002C7830">
        <w:rPr>
          <w:lang w:val="en-US"/>
        </w:rPr>
        <w:t xml:space="preserve"> </w:t>
      </w:r>
      <w:r w:rsidRPr="002C7830">
        <w:rPr>
          <w:lang w:val="en-US"/>
        </w:rPr>
        <w:t xml:space="preserve">Bigo D., </w:t>
      </w:r>
      <w:r w:rsidRPr="002C7830">
        <w:rPr>
          <w:i/>
          <w:iCs/>
          <w:lang w:val="en-US"/>
        </w:rPr>
        <w:t>Security and Immigration: Toward a Critique of the Governmentality of Unease</w:t>
      </w:r>
      <w:r w:rsidRPr="002C7830">
        <w:rPr>
          <w:lang w:val="en-US"/>
        </w:rPr>
        <w:t xml:space="preserve">, in </w:t>
      </w:r>
      <w:r w:rsidRPr="002C7830">
        <w:rPr>
          <w:i/>
          <w:iCs/>
          <w:lang w:val="en-US"/>
        </w:rPr>
        <w:t>Alternatives: Global, Local, Political</w:t>
      </w:r>
      <w:r w:rsidRPr="002C7830">
        <w:rPr>
          <w:lang w:val="en-US"/>
        </w:rPr>
        <w:t>, Vol. 27, 2002, p. 82.</w:t>
      </w:r>
    </w:p>
  </w:footnote>
  <w:footnote w:id="154">
    <w:p w14:paraId="207B332D" w14:textId="3973D505" w:rsidR="002C7830" w:rsidRPr="00180966" w:rsidRDefault="002C7830">
      <w:pPr>
        <w:pStyle w:val="Testonotaapidipagina"/>
        <w:rPr>
          <w:lang w:val="en-US"/>
        </w:rPr>
      </w:pPr>
      <w:r>
        <w:rPr>
          <w:rStyle w:val="Rimandonotaapidipagina"/>
        </w:rPr>
        <w:footnoteRef/>
      </w:r>
      <w:r w:rsidRPr="002C7830">
        <w:rPr>
          <w:lang w:val="en-US"/>
        </w:rPr>
        <w:t xml:space="preserve"> </w:t>
      </w:r>
      <w:r w:rsidR="00180966" w:rsidRPr="00180966">
        <w:rPr>
          <w:lang w:val="en-US"/>
        </w:rPr>
        <w:t>Y</w:t>
      </w:r>
      <w:r w:rsidR="00180966">
        <w:rPr>
          <w:lang w:val="en-US"/>
        </w:rPr>
        <w:t>omiuri</w:t>
      </w:r>
      <w:r w:rsidR="00180966" w:rsidRPr="00180966">
        <w:rPr>
          <w:lang w:val="en-US"/>
        </w:rPr>
        <w:t xml:space="preserve"> S</w:t>
      </w:r>
      <w:r w:rsidR="00180966">
        <w:rPr>
          <w:lang w:val="en-US"/>
        </w:rPr>
        <w:t>himbun</w:t>
      </w:r>
      <w:r w:rsidR="00180966" w:rsidRPr="00180966">
        <w:rPr>
          <w:lang w:val="en-US"/>
        </w:rPr>
        <w:t xml:space="preserve">, </w:t>
      </w:r>
      <w:r w:rsidR="00180966" w:rsidRPr="00133CE1">
        <w:rPr>
          <w:i/>
          <w:iCs/>
          <w:lang w:val="en-US"/>
        </w:rPr>
        <w:t>Keisatsuchō ‘Kitachōsen shifuto’: Sū-hyakunin no kōsakuin… Katsudō haiku e taisei-zukuri</w:t>
      </w:r>
      <w:r w:rsidR="00180966" w:rsidRPr="00180966">
        <w:rPr>
          <w:lang w:val="en-US"/>
        </w:rPr>
        <w:t xml:space="preserve"> </w:t>
      </w:r>
      <w:r w:rsidR="00180966">
        <w:rPr>
          <w:lang w:val="en-US"/>
        </w:rPr>
        <w:t>(</w:t>
      </w:r>
      <w:r w:rsidR="00180966" w:rsidRPr="00180966">
        <w:rPr>
          <w:lang w:val="en-US"/>
        </w:rPr>
        <w:t>Police Agency 'North Korea Shift': Hundreds of Secret Agents... Creating a System to Grasp Activities</w:t>
      </w:r>
      <w:r w:rsidR="00180966">
        <w:rPr>
          <w:lang w:val="en-US"/>
        </w:rPr>
        <w:t>)</w:t>
      </w:r>
      <w:r w:rsidR="00180966" w:rsidRPr="00180966">
        <w:rPr>
          <w:lang w:val="en-US"/>
        </w:rPr>
        <w:t xml:space="preserve">, 8 febbraio 2003, in </w:t>
      </w:r>
      <w:r w:rsidR="00180966" w:rsidRPr="00180966">
        <w:rPr>
          <w:i/>
          <w:iCs/>
          <w:lang w:val="en-US"/>
        </w:rPr>
        <w:t>The Nippon Foundation Library</w:t>
      </w:r>
      <w:r w:rsidR="00180966" w:rsidRPr="00180966">
        <w:rPr>
          <w:lang w:val="en-US"/>
        </w:rPr>
        <w:t>.</w:t>
      </w:r>
    </w:p>
  </w:footnote>
  <w:footnote w:id="155">
    <w:p w14:paraId="50D4F220" w14:textId="00C31C67" w:rsidR="007456A1" w:rsidRPr="007456A1" w:rsidRDefault="007456A1">
      <w:pPr>
        <w:pStyle w:val="Testonotaapidipagina"/>
        <w:rPr>
          <w:lang w:val="en-US"/>
        </w:rPr>
      </w:pPr>
      <w:r>
        <w:rPr>
          <w:rStyle w:val="Rimandonotaapidipagina"/>
        </w:rPr>
        <w:footnoteRef/>
      </w:r>
      <w:r w:rsidRPr="007456A1">
        <w:rPr>
          <w:lang w:val="en-US"/>
        </w:rPr>
        <w:t xml:space="preserve"> K</w:t>
      </w:r>
      <w:r>
        <w:rPr>
          <w:lang w:val="en-US"/>
        </w:rPr>
        <w:t>im</w:t>
      </w:r>
      <w:r w:rsidRPr="007456A1">
        <w:rPr>
          <w:lang w:val="en-US"/>
        </w:rPr>
        <w:t xml:space="preserve"> D., </w:t>
      </w:r>
      <w:r w:rsidRPr="007456A1">
        <w:rPr>
          <w:i/>
          <w:iCs/>
          <w:lang w:val="en-US"/>
        </w:rPr>
        <w:t xml:space="preserve">Believing </w:t>
      </w:r>
      <w:r w:rsidRPr="007456A1">
        <w:rPr>
          <w:i/>
          <w:iCs/>
          <w:lang w:val="en-US"/>
        </w:rPr>
        <w:t>Chongryon’s Propaganda for Half a Century: Another Pain of Separation across the Sea of Japan</w:t>
      </w:r>
      <w:r w:rsidRPr="007456A1">
        <w:rPr>
          <w:lang w:val="en-US"/>
        </w:rPr>
        <w:t xml:space="preserve">, in </w:t>
      </w:r>
      <w:r w:rsidRPr="007456A1">
        <w:rPr>
          <w:i/>
          <w:iCs/>
          <w:lang w:val="en-US"/>
        </w:rPr>
        <w:t>Hankyoreh (Japanese Edition)</w:t>
      </w:r>
      <w:r w:rsidRPr="007456A1">
        <w:rPr>
          <w:lang w:val="en-US"/>
        </w:rPr>
        <w:t>, 13 dicembre 2009.</w:t>
      </w:r>
    </w:p>
  </w:footnote>
  <w:footnote w:id="156">
    <w:p w14:paraId="566D23B7" w14:textId="1D21EC29" w:rsidR="00FF31A5" w:rsidRPr="00FF31A5" w:rsidRDefault="00FF31A5">
      <w:pPr>
        <w:pStyle w:val="Testonotaapidipagina"/>
        <w:rPr>
          <w:lang w:val="en-US"/>
        </w:rPr>
      </w:pPr>
      <w:r>
        <w:rPr>
          <w:rStyle w:val="Rimandonotaapidipagina"/>
        </w:rPr>
        <w:footnoteRef/>
      </w:r>
      <w:r w:rsidRPr="00FF31A5">
        <w:rPr>
          <w:lang w:val="en-US"/>
        </w:rPr>
        <w:t xml:space="preserve"> Myers B. R., </w:t>
      </w:r>
      <w:r w:rsidRPr="00FF31A5">
        <w:rPr>
          <w:i/>
          <w:iCs/>
          <w:lang w:val="en-US"/>
        </w:rPr>
        <w:t>The Cleanest Race: How North Koreans See Themselves and Why It Matters</w:t>
      </w:r>
      <w:r w:rsidRPr="00FF31A5">
        <w:rPr>
          <w:lang w:val="en-US"/>
        </w:rPr>
        <w:t>, Melville House, Brooklyn 2010, pp. 130-132.</w:t>
      </w:r>
    </w:p>
  </w:footnote>
  <w:footnote w:id="157">
    <w:p w14:paraId="6E0FFDC3" w14:textId="430054CA" w:rsidR="00D216BB" w:rsidRPr="00992988" w:rsidRDefault="00D216BB">
      <w:pPr>
        <w:pStyle w:val="Testonotaapidipagina"/>
      </w:pPr>
      <w:r>
        <w:rPr>
          <w:rStyle w:val="Rimandonotaapidipagina"/>
        </w:rPr>
        <w:footnoteRef/>
      </w:r>
      <w:r w:rsidRPr="00D216BB">
        <w:rPr>
          <w:lang w:val="en-US"/>
        </w:rPr>
        <w:t xml:space="preserve"> C</w:t>
      </w:r>
      <w:r>
        <w:rPr>
          <w:lang w:val="en-US"/>
        </w:rPr>
        <w:t>urtin</w:t>
      </w:r>
      <w:r w:rsidRPr="00D216BB">
        <w:rPr>
          <w:lang w:val="en-US"/>
        </w:rPr>
        <w:t xml:space="preserve"> J. S</w:t>
      </w:r>
      <w:r w:rsidRPr="00992988">
        <w:rPr>
          <w:lang w:val="en-US"/>
        </w:rPr>
        <w:t>., Japanese Anti-War Sentiment on Iraq in Accord with Global Opinion</w:t>
      </w:r>
      <w:r w:rsidRPr="00D216BB">
        <w:rPr>
          <w:lang w:val="en-US"/>
        </w:rPr>
        <w:t xml:space="preserve">, </w:t>
      </w:r>
      <w:r w:rsidRPr="00D216BB">
        <w:rPr>
          <w:i/>
          <w:iCs/>
          <w:lang w:val="en-US"/>
        </w:rPr>
        <w:t>Social Science Japan Journal</w:t>
      </w:r>
      <w:r w:rsidRPr="00D216BB">
        <w:rPr>
          <w:lang w:val="en-US"/>
        </w:rPr>
        <w:t xml:space="preserve">, GLOCOM Platform, 2003. </w:t>
      </w:r>
      <w:r w:rsidRPr="00992988">
        <w:t>Il sondaggio originale citato è di Kyodo News (</w:t>
      </w:r>
      <w:r w:rsidR="00992988" w:rsidRPr="00992988">
        <w:t xml:space="preserve">del </w:t>
      </w:r>
      <w:r w:rsidR="00A232A3" w:rsidRPr="00992988">
        <w:t>febbraio</w:t>
      </w:r>
      <w:r w:rsidRPr="00992988">
        <w:t xml:space="preserve"> 2003).</w:t>
      </w:r>
    </w:p>
  </w:footnote>
  <w:footnote w:id="158">
    <w:p w14:paraId="07714F5A" w14:textId="65C5180B" w:rsidR="00F707FA" w:rsidRPr="004B53E5" w:rsidRDefault="00F707FA">
      <w:pPr>
        <w:pStyle w:val="Testonotaapidipagina"/>
      </w:pPr>
      <w:r>
        <w:rPr>
          <w:rStyle w:val="Rimandonotaapidipagina"/>
        </w:rPr>
        <w:footnoteRef/>
      </w:r>
      <w:r w:rsidRPr="004B53E5">
        <w:t xml:space="preserve"> Maslow S. e Mason R., The Abe </w:t>
      </w:r>
      <w:r w:rsidRPr="004B53E5">
        <w:t>Administration’s North Korea Policy And The Politics Of 'National Crisis', in Social Science Japan Journal, 2017</w:t>
      </w:r>
      <w:r w:rsidR="004B53E5" w:rsidRPr="004B53E5">
        <w:t>; Con l'espressione «regime del dopoguerra» (</w:t>
      </w:r>
      <w:r w:rsidR="004B53E5" w:rsidRPr="004B53E5">
        <w:rPr>
          <w:i/>
          <w:iCs/>
        </w:rPr>
        <w:t>senpō rejimu</w:t>
      </w:r>
      <w:r w:rsidR="004B53E5" w:rsidRPr="004B53E5">
        <w:t>), si fa riferimento all'assetto politico-istituzionale e normativo instauratosi in Giappone dopo la sconfitta nel 1945.</w:t>
      </w:r>
      <w:r w:rsidR="004B53E5">
        <w:t xml:space="preserve"> </w:t>
      </w:r>
      <w:r w:rsidR="00805BA2">
        <w:t>Questo c</w:t>
      </w:r>
      <w:r w:rsidR="004B53E5" w:rsidRPr="004B53E5">
        <w:t>omprende l'Articolo 9 della Costituzione, ma anche un sistema di valori e limitazioni (come il divieto di esportazione di armi e il limite dell'1% del PIL per la difesa) che i settori conservatori dell'LDP mirano a superare per</w:t>
      </w:r>
      <w:r w:rsidR="00805BA2">
        <w:t xml:space="preserve"> poter </w:t>
      </w:r>
      <w:r w:rsidR="004B53E5" w:rsidRPr="004B53E5">
        <w:t xml:space="preserve">trasformare il Giappone in una </w:t>
      </w:r>
      <w:r w:rsidR="00214E3A">
        <w:rPr>
          <w:rFonts w:ascii="Times New Roman" w:hAnsi="Times New Roman" w:cs="Times New Roman"/>
        </w:rPr>
        <w:t>«</w:t>
      </w:r>
      <w:r w:rsidR="004B53E5" w:rsidRPr="004B53E5">
        <w:t>nazione normale</w:t>
      </w:r>
      <w:r w:rsidR="005617BD">
        <w:rPr>
          <w:rFonts w:ascii="Times New Roman" w:hAnsi="Times New Roman" w:cs="Times New Roman"/>
        </w:rPr>
        <w:t>»</w:t>
      </w:r>
      <w:r w:rsidR="004B53E5" w:rsidRPr="004B53E5">
        <w:t xml:space="preserve"> dotata di piene capacità di difesa.</w:t>
      </w:r>
    </w:p>
  </w:footnote>
  <w:footnote w:id="159">
    <w:p w14:paraId="7A211161" w14:textId="3B627A49" w:rsidR="00526C56" w:rsidRPr="00526C56" w:rsidRDefault="00526C56">
      <w:pPr>
        <w:pStyle w:val="Testonotaapidipagina"/>
        <w:rPr>
          <w:lang w:val="en-US"/>
        </w:rPr>
      </w:pPr>
      <w:r>
        <w:rPr>
          <w:rStyle w:val="Rimandonotaapidipagina"/>
        </w:rPr>
        <w:footnoteRef/>
      </w:r>
      <w:r w:rsidRPr="00526C56">
        <w:rPr>
          <w:lang w:val="en-US"/>
        </w:rPr>
        <w:t xml:space="preserve"> T</w:t>
      </w:r>
      <w:r>
        <w:rPr>
          <w:lang w:val="en-US"/>
        </w:rPr>
        <w:t>oki</w:t>
      </w:r>
      <w:r w:rsidRPr="00526C56">
        <w:rPr>
          <w:lang w:val="en-US"/>
        </w:rPr>
        <w:t xml:space="preserve"> M</w:t>
      </w:r>
      <w:r w:rsidRPr="00992988">
        <w:rPr>
          <w:lang w:val="en-US"/>
        </w:rPr>
        <w:t>., Japan’s Evolving Security Policies: Along Came North Korea’s Threats</w:t>
      </w:r>
      <w:r w:rsidRPr="00526C56">
        <w:rPr>
          <w:lang w:val="en-US"/>
        </w:rPr>
        <w:t xml:space="preserve">, </w:t>
      </w:r>
      <w:r w:rsidRPr="00526C56">
        <w:rPr>
          <w:i/>
          <w:iCs/>
          <w:lang w:val="en-US"/>
        </w:rPr>
        <w:t>James Martin Center for Nonproliferation Studies</w:t>
      </w:r>
      <w:r w:rsidRPr="00526C56">
        <w:rPr>
          <w:lang w:val="en-US"/>
        </w:rPr>
        <w:t>, 2009.</w:t>
      </w:r>
    </w:p>
  </w:footnote>
  <w:footnote w:id="160">
    <w:p w14:paraId="56E4C782" w14:textId="24F6D62B" w:rsidR="00992988" w:rsidRPr="00992988" w:rsidRDefault="00992988">
      <w:pPr>
        <w:pStyle w:val="Testonotaapidipagina"/>
        <w:rPr>
          <w:lang w:val="en-US"/>
        </w:rPr>
      </w:pPr>
      <w:r>
        <w:rPr>
          <w:rStyle w:val="Rimandonotaapidipagina"/>
        </w:rPr>
        <w:footnoteRef/>
      </w:r>
      <w:r w:rsidRPr="00992988">
        <w:rPr>
          <w:lang w:val="en-US"/>
        </w:rPr>
        <w:t xml:space="preserve"> I</w:t>
      </w:r>
      <w:r>
        <w:rPr>
          <w:lang w:val="en-US"/>
        </w:rPr>
        <w:t>ancu</w:t>
      </w:r>
      <w:r w:rsidRPr="00992988">
        <w:rPr>
          <w:lang w:val="en-US"/>
        </w:rPr>
        <w:t xml:space="preserve"> O., A ‘Disorderly Crowd’ Having A Voice </w:t>
      </w:r>
      <w:proofErr w:type="gramStart"/>
      <w:r w:rsidRPr="00992988">
        <w:rPr>
          <w:lang w:val="en-US"/>
        </w:rPr>
        <w:t>In</w:t>
      </w:r>
      <w:proofErr w:type="gramEnd"/>
      <w:r w:rsidRPr="00992988">
        <w:rPr>
          <w:lang w:val="en-US"/>
        </w:rPr>
        <w:t xml:space="preserve"> Japan’s North Korea </w:t>
      </w:r>
      <w:proofErr w:type="gramStart"/>
      <w:r w:rsidRPr="00992988">
        <w:rPr>
          <w:lang w:val="en-US"/>
        </w:rPr>
        <w:t>Policy?,</w:t>
      </w:r>
      <w:proofErr w:type="gramEnd"/>
      <w:r>
        <w:rPr>
          <w:lang w:val="en-US"/>
        </w:rPr>
        <w:t xml:space="preserve"> </w:t>
      </w:r>
      <w:r w:rsidRPr="00992988">
        <w:rPr>
          <w:i/>
          <w:iCs/>
          <w:lang w:val="en-US"/>
        </w:rPr>
        <w:t xml:space="preserve">electronic journal of contemporary </w:t>
      </w:r>
      <w:r w:rsidRPr="00992988">
        <w:rPr>
          <w:i/>
          <w:iCs/>
          <w:lang w:val="en-US"/>
        </w:rPr>
        <w:t>japanese studies</w:t>
      </w:r>
      <w:r w:rsidRPr="00992988">
        <w:rPr>
          <w:lang w:val="en-US"/>
        </w:rPr>
        <w:t>, Vol. 23, Issue 2, 2023.</w:t>
      </w:r>
    </w:p>
  </w:footnote>
  <w:footnote w:id="161">
    <w:p w14:paraId="374BD853" w14:textId="0B226083" w:rsidR="00F707FA" w:rsidRPr="007A755D" w:rsidRDefault="00F707FA">
      <w:pPr>
        <w:pStyle w:val="Testonotaapidipagina"/>
        <w:rPr>
          <w:lang w:val="en-US"/>
        </w:rPr>
      </w:pPr>
      <w:r>
        <w:rPr>
          <w:rStyle w:val="Rimandonotaapidipagina"/>
        </w:rPr>
        <w:footnoteRef/>
      </w:r>
      <w:r w:rsidRPr="007A755D">
        <w:rPr>
          <w:lang w:val="en-US"/>
        </w:rPr>
        <w:t xml:space="preserve"> </w:t>
      </w:r>
      <w:r w:rsidRPr="007A755D">
        <w:rPr>
          <w:lang w:val="en-US"/>
        </w:rPr>
        <w:t xml:space="preserve">Naikuku-Fu (Ufficio di Gabinetto), </w:t>
      </w:r>
      <w:r w:rsidRPr="007A755D">
        <w:rPr>
          <w:i/>
          <w:iCs/>
          <w:lang w:val="en-US"/>
        </w:rPr>
        <w:t>K</w:t>
      </w:r>
      <w:r w:rsidR="007A755D" w:rsidRPr="007A755D">
        <w:rPr>
          <w:i/>
          <w:iCs/>
          <w:lang w:val="en-US"/>
        </w:rPr>
        <w:t>itach</w:t>
      </w:r>
      <w:r w:rsidR="007A755D" w:rsidRPr="00A32AE6">
        <w:rPr>
          <w:rFonts w:ascii="Times New Roman" w:hAnsi="Times New Roman" w:cs="Times New Roman"/>
          <w:i/>
          <w:iCs/>
          <w:lang w:val="en-US"/>
        </w:rPr>
        <w:t>ō</w:t>
      </w:r>
      <w:r w:rsidR="007A755D" w:rsidRPr="007A755D">
        <w:rPr>
          <w:rFonts w:ascii="Times New Roman" w:hAnsi="Times New Roman" w:cs="Times New Roman"/>
          <w:i/>
          <w:iCs/>
          <w:lang w:val="en-US"/>
        </w:rPr>
        <w:t>sen ni your nihonjin rachi mondai ni kansuru tokubetsu seron ch</w:t>
      </w:r>
      <w:r w:rsidR="007A755D" w:rsidRPr="00A32AE6">
        <w:rPr>
          <w:rFonts w:ascii="Times New Roman" w:hAnsi="Times New Roman" w:cs="Times New Roman"/>
          <w:i/>
          <w:iCs/>
          <w:lang w:val="en-US"/>
        </w:rPr>
        <w:t>ōs</w:t>
      </w:r>
      <w:r w:rsidR="007A755D" w:rsidRPr="007A755D">
        <w:rPr>
          <w:rFonts w:ascii="Times New Roman" w:hAnsi="Times New Roman" w:cs="Times New Roman"/>
          <w:i/>
          <w:iCs/>
          <w:lang w:val="en-US"/>
        </w:rPr>
        <w:t>a</w:t>
      </w:r>
      <w:r w:rsidR="007A755D">
        <w:rPr>
          <w:rFonts w:ascii="Times New Roman" w:hAnsi="Times New Roman" w:cs="Times New Roman"/>
          <w:i/>
          <w:iCs/>
          <w:lang w:val="en-US"/>
        </w:rPr>
        <w:t>,</w:t>
      </w:r>
      <w:r w:rsidRPr="007A755D">
        <w:rPr>
          <w:lang w:val="en-US"/>
        </w:rPr>
        <w:t xml:space="preserve"> Luglio 2012, p.11.</w:t>
      </w:r>
    </w:p>
  </w:footnote>
  <w:footnote w:id="162">
    <w:p w14:paraId="22488155" w14:textId="46F4325E" w:rsidR="003B74E7" w:rsidRPr="003B74E7" w:rsidRDefault="003B74E7">
      <w:pPr>
        <w:pStyle w:val="Testonotaapidipagina"/>
        <w:rPr>
          <w:lang w:val="en-US"/>
        </w:rPr>
      </w:pPr>
      <w:r>
        <w:rPr>
          <w:rStyle w:val="Rimandonotaapidipagina"/>
        </w:rPr>
        <w:footnoteRef/>
      </w:r>
      <w:r w:rsidRPr="003B74E7">
        <w:rPr>
          <w:lang w:val="en-US"/>
        </w:rPr>
        <w:t xml:space="preserve"> Repeta L., </w:t>
      </w:r>
      <w:r w:rsidRPr="003B74E7">
        <w:rPr>
          <w:i/>
          <w:iCs/>
          <w:lang w:val="en-US"/>
        </w:rPr>
        <w:t>Japan’s Prisoners of Conscience: Protest and Law during the Iraq War</w:t>
      </w:r>
      <w:r w:rsidRPr="003B74E7">
        <w:rPr>
          <w:lang w:val="en-US"/>
        </w:rPr>
        <w:t>, Routledge, 2023.</w:t>
      </w:r>
    </w:p>
  </w:footnote>
  <w:footnote w:id="163">
    <w:p w14:paraId="6A81C73D" w14:textId="4C193B7C" w:rsidR="003B74E7" w:rsidRPr="003B74E7" w:rsidRDefault="003B74E7">
      <w:pPr>
        <w:pStyle w:val="Testonotaapidipagina"/>
        <w:rPr>
          <w:lang w:val="en-US"/>
        </w:rPr>
      </w:pPr>
      <w:r>
        <w:rPr>
          <w:rStyle w:val="Rimandonotaapidipagina"/>
        </w:rPr>
        <w:footnoteRef/>
      </w:r>
      <w:r w:rsidRPr="003B74E7">
        <w:rPr>
          <w:lang w:val="en-US"/>
        </w:rPr>
        <w:t xml:space="preserve"> </w:t>
      </w:r>
      <w:r w:rsidRPr="003B74E7">
        <w:rPr>
          <w:lang w:val="en-US"/>
        </w:rPr>
        <w:t xml:space="preserve">Testimonianza di Okudaira Y. (9 settembre 2004) in Repeta L., </w:t>
      </w:r>
      <w:r w:rsidRPr="003B74E7">
        <w:rPr>
          <w:i/>
          <w:iCs/>
          <w:lang w:val="en-US"/>
        </w:rPr>
        <w:t>op. cit.</w:t>
      </w:r>
      <w:r w:rsidRPr="003B74E7">
        <w:rPr>
          <w:lang w:val="en-US"/>
        </w:rPr>
        <w:t>: «I have done much study of the Peace Preservation Law. This would be just like cases prosecuted under the Peace Preservation Law in the prewar period»</w:t>
      </w:r>
      <w:r>
        <w:rPr>
          <w:lang w:val="en-US"/>
        </w:rPr>
        <w:t>.</w:t>
      </w:r>
    </w:p>
  </w:footnote>
  <w:footnote w:id="164">
    <w:p w14:paraId="179800A2" w14:textId="3D59F103" w:rsidR="00A32AE6" w:rsidRPr="00A32AE6" w:rsidRDefault="00A32AE6">
      <w:pPr>
        <w:pStyle w:val="Testonotaapidipagina"/>
        <w:rPr>
          <w:lang w:val="en-US"/>
        </w:rPr>
      </w:pPr>
      <w:r>
        <w:rPr>
          <w:rStyle w:val="Rimandonotaapidipagina"/>
        </w:rPr>
        <w:footnoteRef/>
      </w:r>
      <w:r>
        <w:rPr>
          <w:lang w:val="en-US"/>
        </w:rPr>
        <w:t xml:space="preserve"> </w:t>
      </w:r>
      <w:r w:rsidRPr="00A32AE6">
        <w:rPr>
          <w:i/>
          <w:iCs/>
          <w:lang w:val="en-US"/>
        </w:rPr>
        <w:t xml:space="preserve">Jieitai hahei chikyuu kibo ni — Bouei </w:t>
      </w:r>
      <w:proofErr w:type="gramStart"/>
      <w:r w:rsidRPr="00A32AE6">
        <w:rPr>
          <w:i/>
          <w:iCs/>
          <w:lang w:val="en-US"/>
        </w:rPr>
        <w:t>Hakusho</w:t>
      </w:r>
      <w:r>
        <w:rPr>
          <w:i/>
          <w:iCs/>
          <w:lang w:val="en-US"/>
        </w:rPr>
        <w:t xml:space="preserve"> </w:t>
      </w:r>
      <w:r w:rsidRPr="00A32AE6">
        <w:rPr>
          <w:i/>
          <w:iCs/>
          <w:lang w:val="en-US"/>
        </w:rPr>
        <w:t xml:space="preserve"> wo</w:t>
      </w:r>
      <w:proofErr w:type="gramEnd"/>
      <w:r w:rsidRPr="00A32AE6">
        <w:rPr>
          <w:i/>
          <w:iCs/>
          <w:lang w:val="en-US"/>
        </w:rPr>
        <w:t xml:space="preserve"> kakugi ryouryou</w:t>
      </w:r>
      <w:r>
        <w:rPr>
          <w:lang w:val="en-US"/>
        </w:rPr>
        <w:t xml:space="preserve"> (</w:t>
      </w:r>
      <w:r w:rsidRPr="00A32AE6">
        <w:rPr>
          <w:lang w:val="en-US"/>
        </w:rPr>
        <w:t xml:space="preserve">SDF Dispatch to Become Global in Scale — Cabinet Approves the 'Defense White Paper), in </w:t>
      </w:r>
      <w:r w:rsidRPr="00A32AE6">
        <w:rPr>
          <w:i/>
          <w:iCs/>
          <w:lang w:val="en-US"/>
        </w:rPr>
        <w:t>Akahata</w:t>
      </w:r>
      <w:r w:rsidRPr="00A32AE6">
        <w:rPr>
          <w:lang w:val="en-US"/>
        </w:rPr>
        <w:t xml:space="preserve">, 6 agosto 2003. Si veda anche: Tanaka I., </w:t>
      </w:r>
      <w:r w:rsidRPr="00A32AE6">
        <w:rPr>
          <w:i/>
          <w:iCs/>
          <w:lang w:val="en-US"/>
        </w:rPr>
        <w:t>Bei</w:t>
      </w:r>
      <w:r>
        <w:rPr>
          <w:lang w:val="en-US"/>
        </w:rPr>
        <w:t xml:space="preserve"> </w:t>
      </w:r>
      <w:r w:rsidRPr="00A32AE6">
        <w:rPr>
          <w:i/>
          <w:iCs/>
          <w:lang w:val="en-US"/>
        </w:rPr>
        <w:t>haken shugi wo sanbi, geigou — Kaigai hahei no jiyuuka senmei ni</w:t>
      </w:r>
      <w:r>
        <w:rPr>
          <w:lang w:val="en-US"/>
        </w:rPr>
        <w:t xml:space="preserve"> (</w:t>
      </w:r>
      <w:r w:rsidRPr="00A32AE6">
        <w:rPr>
          <w:lang w:val="en-US"/>
        </w:rPr>
        <w:t xml:space="preserve">Praising and Catering to U.S. Hegemonism — Liberalization of Overseas Troop Dispatches Becomes Clear), </w:t>
      </w:r>
      <w:r w:rsidRPr="00A32AE6">
        <w:rPr>
          <w:i/>
          <w:iCs/>
          <w:lang w:val="en-US"/>
        </w:rPr>
        <w:t>ibidem</w:t>
      </w:r>
      <w:r w:rsidRPr="00A32AE6">
        <w:rPr>
          <w:lang w:val="en-US"/>
        </w:rPr>
        <w:t>.</w:t>
      </w:r>
    </w:p>
  </w:footnote>
  <w:footnote w:id="165">
    <w:p w14:paraId="5F39C921" w14:textId="49095A72" w:rsidR="00134B44" w:rsidRPr="00134B44" w:rsidRDefault="00134B44">
      <w:pPr>
        <w:pStyle w:val="Testonotaapidipagina"/>
        <w:rPr>
          <w:lang w:val="en-US"/>
        </w:rPr>
      </w:pPr>
      <w:r>
        <w:rPr>
          <w:rStyle w:val="Rimandonotaapidipagina"/>
        </w:rPr>
        <w:footnoteRef/>
      </w:r>
      <w:r w:rsidRPr="00134B44">
        <w:rPr>
          <w:lang w:val="en-US"/>
        </w:rPr>
        <w:t xml:space="preserve"> Matsuda A., </w:t>
      </w:r>
      <w:r w:rsidRPr="00134B44">
        <w:rPr>
          <w:i/>
          <w:iCs/>
          <w:lang w:val="en-US"/>
        </w:rPr>
        <w:t xml:space="preserve">Nihon </w:t>
      </w:r>
      <w:r w:rsidRPr="00134B44">
        <w:rPr>
          <w:i/>
          <w:iCs/>
          <w:lang w:val="en-US"/>
        </w:rPr>
        <w:t>Kyousantou no gutsougou shugi — Kakumei seitou no propaganda writer</w:t>
      </w:r>
      <w:r>
        <w:rPr>
          <w:lang w:val="en-US"/>
        </w:rPr>
        <w:t xml:space="preserve"> (</w:t>
      </w:r>
      <w:r w:rsidRPr="00134B44">
        <w:rPr>
          <w:lang w:val="en-US"/>
        </w:rPr>
        <w:t xml:space="preserve">The Opportunism of the Japanese Communist Party: Propaganda Writer of the 'Revolutionary Party), 12 aprile 2022. </w:t>
      </w:r>
      <w:r w:rsidR="00061352">
        <w:rPr>
          <w:lang w:val="en-US"/>
        </w:rPr>
        <w:t>Vedere anche</w:t>
      </w:r>
      <w:r w:rsidRPr="00134B44">
        <w:rPr>
          <w:lang w:val="en-US"/>
        </w:rPr>
        <w:t xml:space="preserve"> l'intervento di Nosaka Sanzō (1946): «</w:t>
      </w:r>
      <w:r w:rsidRPr="00134B44">
        <w:t>当憲法第二章は、我が国の自衛権を放棄して民族の独立を危くする危険がある</w:t>
      </w:r>
      <w:r w:rsidRPr="00134B44">
        <w:rPr>
          <w:lang w:val="en-US"/>
        </w:rPr>
        <w:t>» (</w:t>
      </w:r>
      <w:r w:rsidR="00061352" w:rsidRPr="00061352">
        <w:rPr>
          <w:lang w:val="en-US"/>
        </w:rPr>
        <w:t>Il Capitolo 2 di questa Costituzione rischia di mettere in pericolo l'indipendenza nazionale rinunciando al diritto di autodifesa del nostro Paese</w:t>
      </w:r>
      <w:r w:rsidRPr="00134B44">
        <w:rPr>
          <w:lang w:val="en-US"/>
        </w:rPr>
        <w:t>).</w:t>
      </w:r>
    </w:p>
  </w:footnote>
  <w:footnote w:id="166">
    <w:p w14:paraId="632181C1" w14:textId="6A1E5418" w:rsidR="00061352" w:rsidRPr="006F576B" w:rsidRDefault="00061352">
      <w:pPr>
        <w:pStyle w:val="Testonotaapidipagina"/>
      </w:pPr>
      <w:r>
        <w:rPr>
          <w:rStyle w:val="Rimandonotaapidipagina"/>
        </w:rPr>
        <w:footnoteRef/>
      </w:r>
      <w:r w:rsidRPr="00061352">
        <w:rPr>
          <w:lang w:val="en-US"/>
        </w:rPr>
        <w:t xml:space="preserve"> </w:t>
      </w:r>
      <w:r w:rsidRPr="00061352">
        <w:rPr>
          <w:i/>
          <w:iCs/>
        </w:rPr>
        <w:t>Ibidem</w:t>
      </w:r>
      <w:r w:rsidRPr="00061352">
        <w:t xml:space="preserve">. Cfr. </w:t>
      </w:r>
      <w:r w:rsidRPr="00061352">
        <w:t>Shii Kazuo (7 aprile 2022): «</w:t>
      </w:r>
      <w:r w:rsidRPr="00061352">
        <w:t>万が一、急迫不正の主権侵害が起こった場合には、自衛隊を含めてあらゆる手段を行使して</w:t>
      </w:r>
      <w:r w:rsidRPr="00061352">
        <w:t xml:space="preserve"> […] </w:t>
      </w:r>
      <w:r w:rsidRPr="00061352">
        <w:t>日本共産党の立場であります。</w:t>
      </w:r>
      <w:r w:rsidRPr="00061352">
        <w:t>» (</w:t>
      </w:r>
      <w:r w:rsidR="006F576B" w:rsidRPr="006F576B">
        <w:rPr>
          <w:i/>
          <w:iCs/>
        </w:rPr>
        <w:t>Nel caso improbabile in cui si verifichi una violazione della sovranità imminente e illegittima, la posizione del JCP è quella di esercitare ogni mezzo, incluse le Forze di Autodifesa</w:t>
      </w:r>
      <w:r w:rsidRPr="006F576B">
        <w:t>).</w:t>
      </w:r>
    </w:p>
  </w:footnote>
  <w:footnote w:id="167">
    <w:p w14:paraId="1E955507" w14:textId="0E91D69B" w:rsidR="00FE2516" w:rsidRPr="00FE2516" w:rsidRDefault="00FE2516">
      <w:pPr>
        <w:pStyle w:val="Testonotaapidipagina"/>
      </w:pPr>
      <w:r>
        <w:rPr>
          <w:rStyle w:val="Rimandonotaapidipagina"/>
        </w:rPr>
        <w:footnoteRef/>
      </w:r>
      <w:r w:rsidRPr="00FE2516">
        <w:t xml:space="preserve"> </w:t>
      </w:r>
      <w:r w:rsidRPr="00FE2516">
        <w:rPr>
          <w:i/>
          <w:iCs/>
        </w:rPr>
        <w:t>Shukenshi 037: Interpretazioni costituzionali e sicurezza nazionale</w:t>
      </w:r>
      <w:r w:rsidRPr="00FE2516">
        <w:t xml:space="preserve">, Cabinet </w:t>
      </w:r>
      <w:r w:rsidRPr="00FE2516">
        <w:t>Legislation Bureau. Il testo specifica: «</w:t>
      </w:r>
      <w:r w:rsidRPr="00FE2516">
        <w:t>日本は武力行使の当事者ではないこと</w:t>
      </w:r>
      <w:r w:rsidRPr="00FE2516">
        <w:t>» (</w:t>
      </w:r>
      <w:r>
        <w:rPr>
          <w:i/>
          <w:iCs/>
        </w:rPr>
        <w:t xml:space="preserve">Il </w:t>
      </w:r>
      <w:r w:rsidRPr="00FE2516">
        <w:t>Giappone non è parte in causa nell'uso della forza).</w:t>
      </w:r>
    </w:p>
  </w:footnote>
  <w:footnote w:id="168">
    <w:p w14:paraId="00FD7442" w14:textId="314917EC" w:rsidR="00614189" w:rsidRPr="00614189" w:rsidRDefault="00614189">
      <w:pPr>
        <w:pStyle w:val="Testonotaapidipagina"/>
        <w:rPr>
          <w:lang w:val="en-US"/>
        </w:rPr>
      </w:pPr>
      <w:r>
        <w:rPr>
          <w:rStyle w:val="Rimandonotaapidipagina"/>
        </w:rPr>
        <w:footnoteRef/>
      </w:r>
      <w:r w:rsidRPr="00B92C87">
        <w:t xml:space="preserve"> N. Agawa, </w:t>
      </w:r>
      <w:r w:rsidRPr="00B92C87">
        <w:rPr>
          <w:i/>
          <w:iCs/>
        </w:rPr>
        <w:t xml:space="preserve">The People vs. Koizumi? </w:t>
      </w:r>
      <w:r w:rsidRPr="00614189">
        <w:rPr>
          <w:i/>
          <w:iCs/>
          <w:lang w:val="en-US"/>
        </w:rPr>
        <w:t>Japan-U.S. Relations and Japan's Struggle for National Identity</w:t>
      </w:r>
      <w:r w:rsidRPr="00614189">
        <w:rPr>
          <w:lang w:val="en-US"/>
        </w:rPr>
        <w:t>, in R. M. Hathaway (a cura di), Asia Program Special Report, n. 123, Woodrow Wilson International Center for Scholars, Washington, D.C., 2004, p</w:t>
      </w:r>
      <w:r>
        <w:rPr>
          <w:lang w:val="en-US"/>
        </w:rPr>
        <w:t>.</w:t>
      </w:r>
      <w:r w:rsidRPr="00614189">
        <w:rPr>
          <w:lang w:val="en-US"/>
        </w:rPr>
        <w:t>7.</w:t>
      </w:r>
    </w:p>
  </w:footnote>
  <w:footnote w:id="169">
    <w:p w14:paraId="5F4B4E95" w14:textId="0F4D2D28" w:rsidR="001B5821" w:rsidRPr="00B92C87" w:rsidRDefault="001B5821">
      <w:pPr>
        <w:pStyle w:val="Testonotaapidipagina"/>
        <w:rPr>
          <w:lang w:val="en-US"/>
        </w:rPr>
      </w:pPr>
      <w:r>
        <w:rPr>
          <w:rStyle w:val="Rimandonotaapidipagina"/>
        </w:rPr>
        <w:footnoteRef/>
      </w:r>
      <w:r w:rsidRPr="00B92C87">
        <w:rPr>
          <w:lang w:val="en-US"/>
        </w:rPr>
        <w:t xml:space="preserve"> Ivi, p.10.</w:t>
      </w:r>
    </w:p>
  </w:footnote>
  <w:footnote w:id="170">
    <w:p w14:paraId="1CEC6A9C" w14:textId="1C1EB7E5" w:rsidR="00061EEC" w:rsidRDefault="00061EEC">
      <w:pPr>
        <w:pStyle w:val="Testonotaapidipagina"/>
      </w:pPr>
      <w:r>
        <w:rPr>
          <w:rStyle w:val="Rimandonotaapidipagina"/>
        </w:rPr>
        <w:footnoteRef/>
      </w:r>
      <w:r w:rsidRPr="00B92C87">
        <w:rPr>
          <w:lang w:val="en-US"/>
        </w:rPr>
        <w:t xml:space="preserve"> In giapponese </w:t>
      </w:r>
      <w:r w:rsidRPr="00B92C87">
        <w:rPr>
          <w:i/>
          <w:iCs/>
          <w:lang w:val="en-US"/>
        </w:rPr>
        <w:t>inu no shini</w:t>
      </w:r>
      <w:r w:rsidRPr="00B92C87">
        <w:rPr>
          <w:lang w:val="en-US"/>
        </w:rPr>
        <w:t> (</w:t>
      </w:r>
      <w:r w:rsidRPr="00061EEC">
        <w:t>犬の死に</w:t>
      </w:r>
      <w:r w:rsidRPr="00B92C87">
        <w:rPr>
          <w:lang w:val="en-US"/>
        </w:rPr>
        <w:t xml:space="preserve">, </w:t>
      </w:r>
      <w:r w:rsidR="00C561D6" w:rsidRPr="00B92C87">
        <w:rPr>
          <w:rFonts w:ascii="Times New Roman" w:hAnsi="Times New Roman" w:cs="Times New Roman"/>
          <w:lang w:val="en-US"/>
        </w:rPr>
        <w:t>«</w:t>
      </w:r>
      <w:r w:rsidRPr="00B92C87">
        <w:rPr>
          <w:lang w:val="en-US"/>
        </w:rPr>
        <w:t>morte da cane</w:t>
      </w:r>
      <w:r w:rsidR="00C561D6" w:rsidRPr="00B92C87">
        <w:rPr>
          <w:rFonts w:ascii="Times New Roman" w:hAnsi="Times New Roman" w:cs="Times New Roman"/>
          <w:lang w:val="en-US"/>
        </w:rPr>
        <w:t>»</w:t>
      </w:r>
      <w:r w:rsidRPr="00B92C87">
        <w:rPr>
          <w:lang w:val="en-US"/>
        </w:rPr>
        <w:t>) indica una morte inutile, priva di gloria o riconoscimento etico</w:t>
      </w:r>
      <w:r w:rsidR="00874601" w:rsidRPr="00B92C87">
        <w:rPr>
          <w:lang w:val="en-US"/>
        </w:rPr>
        <w:t xml:space="preserve"> </w:t>
      </w:r>
      <w:r w:rsidRPr="00B92C87">
        <w:rPr>
          <w:lang w:val="en-US"/>
        </w:rPr>
        <w:t xml:space="preserve">sociale. </w:t>
      </w:r>
      <w:r w:rsidRPr="00061EEC">
        <w:t>Nel dibattito sull'invio delle SDF in Iraq, il termine è stato ampiamente utilizzato dai movimenti pacifisti e dalla stampa liberal (</w:t>
      </w:r>
      <w:r w:rsidR="00874601">
        <w:t xml:space="preserve">come </w:t>
      </w:r>
      <w:r w:rsidRPr="00061EEC">
        <w:rPr>
          <w:i/>
          <w:iCs/>
        </w:rPr>
        <w:t>Asahi Shimbun</w:t>
      </w:r>
      <w:r w:rsidRPr="00061EEC">
        <w:t xml:space="preserve">, editoriali 2003-04) per sottolineare come il sacrificio di soldati in una guerra </w:t>
      </w:r>
      <w:r w:rsidR="001D07F7">
        <w:rPr>
          <w:rFonts w:ascii="Times New Roman" w:hAnsi="Times New Roman" w:cs="Times New Roman"/>
        </w:rPr>
        <w:t>«</w:t>
      </w:r>
      <w:r w:rsidRPr="00061EEC">
        <w:t>altrui</w:t>
      </w:r>
      <w:r w:rsidR="001D07F7">
        <w:rPr>
          <w:rFonts w:ascii="Times New Roman" w:hAnsi="Times New Roman" w:cs="Times New Roman"/>
        </w:rPr>
        <w:t>»</w:t>
      </w:r>
      <w:r w:rsidRPr="00061EEC">
        <w:t xml:space="preserve"> non avrebbe ricevuto l'onore dei caduti patriottici, ma sarebbe stato uno spreco di vite. Si contrappone all'estetica eroica imperiale, riflettendo il trauma post-1945</w:t>
      </w:r>
      <w:r w:rsidR="00AC4F5C">
        <w:t>.</w:t>
      </w:r>
    </w:p>
  </w:footnote>
  <w:footnote w:id="171">
    <w:p w14:paraId="2CA94D43" w14:textId="0FDC5C2D" w:rsidR="002C3714" w:rsidRPr="00F31A85" w:rsidRDefault="002C3714">
      <w:pPr>
        <w:pStyle w:val="Testonotaapidipagina"/>
        <w:rPr>
          <w:lang w:val="en-US"/>
        </w:rPr>
      </w:pPr>
      <w:r>
        <w:rPr>
          <w:rStyle w:val="Rimandonotaapidipagina"/>
        </w:rPr>
        <w:footnoteRef/>
      </w:r>
      <w:r w:rsidRPr="00B92C87">
        <w:t xml:space="preserve"> </w:t>
      </w:r>
      <w:r w:rsidR="00F31A85" w:rsidRPr="00B92C87">
        <w:t xml:space="preserve">N. Agawa, </w:t>
      </w:r>
      <w:r w:rsidR="00F31A85" w:rsidRPr="00B92C87">
        <w:rPr>
          <w:i/>
          <w:iCs/>
        </w:rPr>
        <w:t xml:space="preserve">The People vs. Koizumi? </w:t>
      </w:r>
      <w:r w:rsidR="00F31A85" w:rsidRPr="00614189">
        <w:rPr>
          <w:i/>
          <w:iCs/>
          <w:lang w:val="en-US"/>
        </w:rPr>
        <w:t>Japan-U.S. Relations and Japan's Struggle for National Identity</w:t>
      </w:r>
      <w:r w:rsidRPr="00F31A85">
        <w:rPr>
          <w:lang w:val="en-US"/>
        </w:rPr>
        <w:t>, p.7.</w:t>
      </w:r>
    </w:p>
  </w:footnote>
  <w:footnote w:id="172">
    <w:p w14:paraId="5C10C458" w14:textId="5E69CA97" w:rsidR="00CE519E" w:rsidRPr="0064152B" w:rsidRDefault="00CE519E" w:rsidP="00CE519E">
      <w:pPr>
        <w:pStyle w:val="Testonotaapidipagina"/>
      </w:pPr>
      <w:r>
        <w:rPr>
          <w:rStyle w:val="Rimandonotaapidipagina"/>
        </w:rPr>
        <w:footnoteRef/>
      </w:r>
      <w:r w:rsidRPr="0064152B">
        <w:t xml:space="preserve"> Con </w:t>
      </w:r>
      <w:r w:rsidR="00EE3A81">
        <w:t xml:space="preserve">il termine </w:t>
      </w:r>
      <w:r w:rsidR="00C561D6">
        <w:rPr>
          <w:rFonts w:ascii="Times New Roman" w:hAnsi="Times New Roman" w:cs="Times New Roman"/>
        </w:rPr>
        <w:t>«</w:t>
      </w:r>
      <w:r w:rsidRPr="0064152B">
        <w:t>comunità immaginata</w:t>
      </w:r>
      <w:r w:rsidR="00C561D6">
        <w:rPr>
          <w:rFonts w:ascii="Times New Roman" w:hAnsi="Times New Roman" w:cs="Times New Roman"/>
        </w:rPr>
        <w:t>»</w:t>
      </w:r>
      <w:r w:rsidRPr="0064152B">
        <w:t>, si in</w:t>
      </w:r>
      <w:r>
        <w:t xml:space="preserve">tende il concetto secondo il quale la nazione è una comunità che viene </w:t>
      </w:r>
      <w:r w:rsidR="00E972AA">
        <w:rPr>
          <w:rFonts w:ascii="Times New Roman" w:hAnsi="Times New Roman" w:cs="Times New Roman"/>
        </w:rPr>
        <w:t>«</w:t>
      </w:r>
      <w:r>
        <w:t>immaginata</w:t>
      </w:r>
      <w:r w:rsidR="00E972AA">
        <w:rPr>
          <w:rFonts w:ascii="Times New Roman" w:hAnsi="Times New Roman" w:cs="Times New Roman"/>
        </w:rPr>
        <w:t>»</w:t>
      </w:r>
      <w:r>
        <w:t xml:space="preserve"> in quanto i membri che ne fanno parte non si conoscono personalmente, né condividono tutte la stessa esperienza. L’idea che un insieme di individui costituisca una collettività coesa si basa su un’immaginazione condivisa, che permette alle persone di percepirsi come parte di un gruppo unico e duraturo.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22101"/>
    <w:multiLevelType w:val="multilevel"/>
    <w:tmpl w:val="D1B46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920716"/>
    <w:multiLevelType w:val="multilevel"/>
    <w:tmpl w:val="05943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913097"/>
    <w:multiLevelType w:val="multilevel"/>
    <w:tmpl w:val="8FCE3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E96054"/>
    <w:multiLevelType w:val="multilevel"/>
    <w:tmpl w:val="9F7CD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3E78EA"/>
    <w:multiLevelType w:val="multilevel"/>
    <w:tmpl w:val="FCE45D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FC1BE6"/>
    <w:multiLevelType w:val="multilevel"/>
    <w:tmpl w:val="D52CB5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23F1DC7"/>
    <w:multiLevelType w:val="hybridMultilevel"/>
    <w:tmpl w:val="DF8EED92"/>
    <w:lvl w:ilvl="0" w:tplc="5C84C974">
      <w:start w:val="3"/>
      <w:numFmt w:val="bullet"/>
      <w:lvlText w:val="-"/>
      <w:lvlJc w:val="left"/>
      <w:pPr>
        <w:ind w:left="720" w:hanging="360"/>
      </w:pPr>
      <w:rPr>
        <w:rFonts w:ascii="Times New Roman" w:eastAsiaTheme="minorEastAsia" w:hAnsi="Times New Roman" w:cs="Times New Roman" w:hint="default"/>
        <w:b/>
        <w:sz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2B25AC4"/>
    <w:multiLevelType w:val="hybridMultilevel"/>
    <w:tmpl w:val="D1541B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63C3C0D"/>
    <w:multiLevelType w:val="multilevel"/>
    <w:tmpl w:val="E40A1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426C37"/>
    <w:multiLevelType w:val="multilevel"/>
    <w:tmpl w:val="8018B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EC6516C"/>
    <w:multiLevelType w:val="multilevel"/>
    <w:tmpl w:val="BB6E103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1880BBE"/>
    <w:multiLevelType w:val="hybridMultilevel"/>
    <w:tmpl w:val="3692DA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5130C2B"/>
    <w:multiLevelType w:val="multilevel"/>
    <w:tmpl w:val="E69ED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0101357"/>
    <w:multiLevelType w:val="multilevel"/>
    <w:tmpl w:val="2F22A026"/>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31247B26"/>
    <w:multiLevelType w:val="multilevel"/>
    <w:tmpl w:val="9230D8C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19267E7"/>
    <w:multiLevelType w:val="hybridMultilevel"/>
    <w:tmpl w:val="06DA2132"/>
    <w:lvl w:ilvl="0" w:tplc="5C84C974">
      <w:start w:val="3"/>
      <w:numFmt w:val="bullet"/>
      <w:lvlText w:val="-"/>
      <w:lvlJc w:val="left"/>
      <w:pPr>
        <w:ind w:left="720" w:hanging="360"/>
      </w:pPr>
      <w:rPr>
        <w:rFonts w:ascii="Times New Roman" w:eastAsiaTheme="minorEastAsia" w:hAnsi="Times New Roman" w:cs="Times New Roman" w:hint="default"/>
        <w:b/>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4C34964"/>
    <w:multiLevelType w:val="hybridMultilevel"/>
    <w:tmpl w:val="98768684"/>
    <w:lvl w:ilvl="0" w:tplc="5C84C974">
      <w:start w:val="3"/>
      <w:numFmt w:val="bullet"/>
      <w:lvlText w:val="-"/>
      <w:lvlJc w:val="left"/>
      <w:pPr>
        <w:ind w:left="720" w:hanging="360"/>
      </w:pPr>
      <w:rPr>
        <w:rFonts w:ascii="Times New Roman" w:eastAsiaTheme="minorEastAsia" w:hAnsi="Times New Roman" w:cs="Times New Roman" w:hint="default"/>
        <w:b/>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6121987"/>
    <w:multiLevelType w:val="hybridMultilevel"/>
    <w:tmpl w:val="084CB402"/>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8" w15:restartNumberingAfterBreak="0">
    <w:nsid w:val="39594723"/>
    <w:multiLevelType w:val="multilevel"/>
    <w:tmpl w:val="406023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9E24FED"/>
    <w:multiLevelType w:val="hybridMultilevel"/>
    <w:tmpl w:val="75EA32BC"/>
    <w:lvl w:ilvl="0" w:tplc="5C84C974">
      <w:start w:val="3"/>
      <w:numFmt w:val="bullet"/>
      <w:lvlText w:val="-"/>
      <w:lvlJc w:val="left"/>
      <w:pPr>
        <w:ind w:left="720" w:hanging="360"/>
      </w:pPr>
      <w:rPr>
        <w:rFonts w:ascii="Times New Roman" w:eastAsiaTheme="minorEastAsia" w:hAnsi="Times New Roman" w:cs="Times New Roman" w:hint="default"/>
        <w:b/>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A6F7CD4"/>
    <w:multiLevelType w:val="multilevel"/>
    <w:tmpl w:val="9230D8C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C1B1C81"/>
    <w:multiLevelType w:val="multilevel"/>
    <w:tmpl w:val="97EE1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5B2CB4"/>
    <w:multiLevelType w:val="hybridMultilevel"/>
    <w:tmpl w:val="425066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066118F"/>
    <w:multiLevelType w:val="multilevel"/>
    <w:tmpl w:val="A60C846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5600E7"/>
    <w:multiLevelType w:val="multilevel"/>
    <w:tmpl w:val="931C11D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25D785A"/>
    <w:multiLevelType w:val="multilevel"/>
    <w:tmpl w:val="C242D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7FB7D12"/>
    <w:multiLevelType w:val="hybridMultilevel"/>
    <w:tmpl w:val="37E835B2"/>
    <w:lvl w:ilvl="0" w:tplc="010453B2">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F0A461A"/>
    <w:multiLevelType w:val="multilevel"/>
    <w:tmpl w:val="0C6A9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48E69C7"/>
    <w:multiLevelType w:val="multilevel"/>
    <w:tmpl w:val="AB6CCE1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5937397"/>
    <w:multiLevelType w:val="hybridMultilevel"/>
    <w:tmpl w:val="44223D08"/>
    <w:lvl w:ilvl="0" w:tplc="5C84C974">
      <w:start w:val="3"/>
      <w:numFmt w:val="bullet"/>
      <w:lvlText w:val="-"/>
      <w:lvlJc w:val="left"/>
      <w:pPr>
        <w:ind w:left="1080" w:hanging="360"/>
      </w:pPr>
      <w:rPr>
        <w:rFonts w:ascii="Times New Roman" w:eastAsiaTheme="minorEastAsia" w:hAnsi="Times New Roman" w:cs="Times New Roman" w:hint="default"/>
        <w:b/>
        <w:sz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0" w15:restartNumberingAfterBreak="0">
    <w:nsid w:val="6A2971C0"/>
    <w:multiLevelType w:val="hybridMultilevel"/>
    <w:tmpl w:val="35542984"/>
    <w:lvl w:ilvl="0" w:tplc="5C84C974">
      <w:start w:val="3"/>
      <w:numFmt w:val="bullet"/>
      <w:lvlText w:val="-"/>
      <w:lvlJc w:val="left"/>
      <w:pPr>
        <w:ind w:left="3600" w:hanging="360"/>
      </w:pPr>
      <w:rPr>
        <w:rFonts w:ascii="Times New Roman" w:eastAsiaTheme="minorEastAsia" w:hAnsi="Times New Roman" w:cs="Times New Roman" w:hint="default"/>
        <w:b/>
        <w:sz w:val="24"/>
      </w:rPr>
    </w:lvl>
    <w:lvl w:ilvl="1" w:tplc="04100003" w:tentative="1">
      <w:start w:val="1"/>
      <w:numFmt w:val="bullet"/>
      <w:lvlText w:val="o"/>
      <w:lvlJc w:val="left"/>
      <w:pPr>
        <w:ind w:left="4320" w:hanging="360"/>
      </w:pPr>
      <w:rPr>
        <w:rFonts w:ascii="Courier New" w:hAnsi="Courier New" w:cs="Courier New" w:hint="default"/>
      </w:rPr>
    </w:lvl>
    <w:lvl w:ilvl="2" w:tplc="04100005" w:tentative="1">
      <w:start w:val="1"/>
      <w:numFmt w:val="bullet"/>
      <w:lvlText w:val=""/>
      <w:lvlJc w:val="left"/>
      <w:pPr>
        <w:ind w:left="5040" w:hanging="360"/>
      </w:pPr>
      <w:rPr>
        <w:rFonts w:ascii="Wingdings" w:hAnsi="Wingdings" w:hint="default"/>
      </w:rPr>
    </w:lvl>
    <w:lvl w:ilvl="3" w:tplc="04100001" w:tentative="1">
      <w:start w:val="1"/>
      <w:numFmt w:val="bullet"/>
      <w:lvlText w:val=""/>
      <w:lvlJc w:val="left"/>
      <w:pPr>
        <w:ind w:left="5760" w:hanging="360"/>
      </w:pPr>
      <w:rPr>
        <w:rFonts w:ascii="Symbol" w:hAnsi="Symbol" w:hint="default"/>
      </w:rPr>
    </w:lvl>
    <w:lvl w:ilvl="4" w:tplc="04100003" w:tentative="1">
      <w:start w:val="1"/>
      <w:numFmt w:val="bullet"/>
      <w:lvlText w:val="o"/>
      <w:lvlJc w:val="left"/>
      <w:pPr>
        <w:ind w:left="6480" w:hanging="360"/>
      </w:pPr>
      <w:rPr>
        <w:rFonts w:ascii="Courier New" w:hAnsi="Courier New" w:cs="Courier New" w:hint="default"/>
      </w:rPr>
    </w:lvl>
    <w:lvl w:ilvl="5" w:tplc="04100005" w:tentative="1">
      <w:start w:val="1"/>
      <w:numFmt w:val="bullet"/>
      <w:lvlText w:val=""/>
      <w:lvlJc w:val="left"/>
      <w:pPr>
        <w:ind w:left="7200" w:hanging="360"/>
      </w:pPr>
      <w:rPr>
        <w:rFonts w:ascii="Wingdings" w:hAnsi="Wingdings" w:hint="default"/>
      </w:rPr>
    </w:lvl>
    <w:lvl w:ilvl="6" w:tplc="04100001" w:tentative="1">
      <w:start w:val="1"/>
      <w:numFmt w:val="bullet"/>
      <w:lvlText w:val=""/>
      <w:lvlJc w:val="left"/>
      <w:pPr>
        <w:ind w:left="7920" w:hanging="360"/>
      </w:pPr>
      <w:rPr>
        <w:rFonts w:ascii="Symbol" w:hAnsi="Symbol" w:hint="default"/>
      </w:rPr>
    </w:lvl>
    <w:lvl w:ilvl="7" w:tplc="04100003" w:tentative="1">
      <w:start w:val="1"/>
      <w:numFmt w:val="bullet"/>
      <w:lvlText w:val="o"/>
      <w:lvlJc w:val="left"/>
      <w:pPr>
        <w:ind w:left="8640" w:hanging="360"/>
      </w:pPr>
      <w:rPr>
        <w:rFonts w:ascii="Courier New" w:hAnsi="Courier New" w:cs="Courier New" w:hint="default"/>
      </w:rPr>
    </w:lvl>
    <w:lvl w:ilvl="8" w:tplc="04100005" w:tentative="1">
      <w:start w:val="1"/>
      <w:numFmt w:val="bullet"/>
      <w:lvlText w:val=""/>
      <w:lvlJc w:val="left"/>
      <w:pPr>
        <w:ind w:left="9360" w:hanging="360"/>
      </w:pPr>
      <w:rPr>
        <w:rFonts w:ascii="Wingdings" w:hAnsi="Wingdings" w:hint="default"/>
      </w:rPr>
    </w:lvl>
  </w:abstractNum>
  <w:abstractNum w:abstractNumId="31" w15:restartNumberingAfterBreak="0">
    <w:nsid w:val="6E8F29BC"/>
    <w:multiLevelType w:val="hybridMultilevel"/>
    <w:tmpl w:val="BA029436"/>
    <w:lvl w:ilvl="0" w:tplc="5C84C974">
      <w:start w:val="3"/>
      <w:numFmt w:val="bullet"/>
      <w:lvlText w:val="-"/>
      <w:lvlJc w:val="left"/>
      <w:pPr>
        <w:ind w:left="720" w:hanging="360"/>
      </w:pPr>
      <w:rPr>
        <w:rFonts w:ascii="Times New Roman" w:eastAsiaTheme="minorEastAsia" w:hAnsi="Times New Roman" w:cs="Times New Roman" w:hint="default"/>
        <w:b/>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7490CC3"/>
    <w:multiLevelType w:val="multilevel"/>
    <w:tmpl w:val="7D382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EA95C68"/>
    <w:multiLevelType w:val="hybridMultilevel"/>
    <w:tmpl w:val="91C23E68"/>
    <w:lvl w:ilvl="0" w:tplc="5C84C974">
      <w:start w:val="3"/>
      <w:numFmt w:val="bullet"/>
      <w:lvlText w:val="-"/>
      <w:lvlJc w:val="left"/>
      <w:pPr>
        <w:ind w:left="720" w:hanging="360"/>
      </w:pPr>
      <w:rPr>
        <w:rFonts w:ascii="Times New Roman" w:eastAsiaTheme="minorEastAsia" w:hAnsi="Times New Roman" w:cs="Times New Roman" w:hint="default"/>
        <w:b/>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F832093"/>
    <w:multiLevelType w:val="hybridMultilevel"/>
    <w:tmpl w:val="A28A3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77363333">
    <w:abstractNumId w:val="14"/>
  </w:num>
  <w:num w:numId="2" w16cid:durableId="192769626">
    <w:abstractNumId w:val="20"/>
  </w:num>
  <w:num w:numId="3" w16cid:durableId="201132389">
    <w:abstractNumId w:val="24"/>
  </w:num>
  <w:num w:numId="4" w16cid:durableId="640382465">
    <w:abstractNumId w:val="10"/>
  </w:num>
  <w:num w:numId="5" w16cid:durableId="38601611">
    <w:abstractNumId w:val="7"/>
  </w:num>
  <w:num w:numId="6" w16cid:durableId="164130398">
    <w:abstractNumId w:val="28"/>
  </w:num>
  <w:num w:numId="7" w16cid:durableId="2038193235">
    <w:abstractNumId w:val="32"/>
  </w:num>
  <w:num w:numId="8" w16cid:durableId="628362312">
    <w:abstractNumId w:val="8"/>
  </w:num>
  <w:num w:numId="9" w16cid:durableId="536968991">
    <w:abstractNumId w:val="27"/>
  </w:num>
  <w:num w:numId="10" w16cid:durableId="734744676">
    <w:abstractNumId w:val="3"/>
  </w:num>
  <w:num w:numId="11" w16cid:durableId="509374111">
    <w:abstractNumId w:val="25"/>
  </w:num>
  <w:num w:numId="12" w16cid:durableId="307249948">
    <w:abstractNumId w:val="4"/>
  </w:num>
  <w:num w:numId="13" w16cid:durableId="1263413175">
    <w:abstractNumId w:val="23"/>
  </w:num>
  <w:num w:numId="14" w16cid:durableId="627585394">
    <w:abstractNumId w:val="0"/>
  </w:num>
  <w:num w:numId="15" w16cid:durableId="1416245871">
    <w:abstractNumId w:val="1"/>
  </w:num>
  <w:num w:numId="16" w16cid:durableId="1211113722">
    <w:abstractNumId w:val="21"/>
  </w:num>
  <w:num w:numId="17" w16cid:durableId="177276727">
    <w:abstractNumId w:val="26"/>
  </w:num>
  <w:num w:numId="18" w16cid:durableId="2031027801">
    <w:abstractNumId w:val="15"/>
  </w:num>
  <w:num w:numId="19" w16cid:durableId="1857764778">
    <w:abstractNumId w:val="31"/>
  </w:num>
  <w:num w:numId="20" w16cid:durableId="1880046777">
    <w:abstractNumId w:val="18"/>
  </w:num>
  <w:num w:numId="21" w16cid:durableId="718551382">
    <w:abstractNumId w:val="22"/>
  </w:num>
  <w:num w:numId="22" w16cid:durableId="1768228618">
    <w:abstractNumId w:val="19"/>
  </w:num>
  <w:num w:numId="23" w16cid:durableId="903443326">
    <w:abstractNumId w:val="30"/>
  </w:num>
  <w:num w:numId="24" w16cid:durableId="1767073599">
    <w:abstractNumId w:val="16"/>
  </w:num>
  <w:num w:numId="25" w16cid:durableId="265625912">
    <w:abstractNumId w:val="2"/>
  </w:num>
  <w:num w:numId="26" w16cid:durableId="1286234636">
    <w:abstractNumId w:val="17"/>
  </w:num>
  <w:num w:numId="27" w16cid:durableId="849291820">
    <w:abstractNumId w:val="29"/>
  </w:num>
  <w:num w:numId="28" w16cid:durableId="1015690673">
    <w:abstractNumId w:val="34"/>
  </w:num>
  <w:num w:numId="29" w16cid:durableId="1371299379">
    <w:abstractNumId w:val="11"/>
  </w:num>
  <w:num w:numId="30" w16cid:durableId="163328499">
    <w:abstractNumId w:val="6"/>
  </w:num>
  <w:num w:numId="31" w16cid:durableId="692537184">
    <w:abstractNumId w:val="33"/>
  </w:num>
  <w:num w:numId="32" w16cid:durableId="1159730773">
    <w:abstractNumId w:val="12"/>
  </w:num>
  <w:num w:numId="33" w16cid:durableId="1884441529">
    <w:abstractNumId w:val="9"/>
  </w:num>
  <w:num w:numId="34" w16cid:durableId="1436362169">
    <w:abstractNumId w:val="5"/>
  </w:num>
  <w:num w:numId="35" w16cid:durableId="801728033">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MBROSIO FRANCESCA">
    <w15:presenceInfo w15:providerId="AD" w15:userId="S::901298@stud.unive.it::33607207-7ca0-4a2b-987b-e0fe50ebab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F08"/>
    <w:rsid w:val="00003D34"/>
    <w:rsid w:val="0000413C"/>
    <w:rsid w:val="00004999"/>
    <w:rsid w:val="0000608B"/>
    <w:rsid w:val="000179A3"/>
    <w:rsid w:val="00017AFE"/>
    <w:rsid w:val="00020618"/>
    <w:rsid w:val="00020831"/>
    <w:rsid w:val="00023680"/>
    <w:rsid w:val="00026655"/>
    <w:rsid w:val="0003071E"/>
    <w:rsid w:val="000313EF"/>
    <w:rsid w:val="00032122"/>
    <w:rsid w:val="0003226F"/>
    <w:rsid w:val="000323E2"/>
    <w:rsid w:val="00032BF5"/>
    <w:rsid w:val="0003775A"/>
    <w:rsid w:val="0003788F"/>
    <w:rsid w:val="00037B42"/>
    <w:rsid w:val="000444DA"/>
    <w:rsid w:val="000467B7"/>
    <w:rsid w:val="00046977"/>
    <w:rsid w:val="00047977"/>
    <w:rsid w:val="00050956"/>
    <w:rsid w:val="000519C0"/>
    <w:rsid w:val="00054E2A"/>
    <w:rsid w:val="00061352"/>
    <w:rsid w:val="00061EEC"/>
    <w:rsid w:val="000636D4"/>
    <w:rsid w:val="0006412C"/>
    <w:rsid w:val="00065E49"/>
    <w:rsid w:val="00066332"/>
    <w:rsid w:val="000670FA"/>
    <w:rsid w:val="00072287"/>
    <w:rsid w:val="00074018"/>
    <w:rsid w:val="000774F7"/>
    <w:rsid w:val="00080AA5"/>
    <w:rsid w:val="00080CA1"/>
    <w:rsid w:val="00083AEE"/>
    <w:rsid w:val="00084592"/>
    <w:rsid w:val="0008779D"/>
    <w:rsid w:val="00087A16"/>
    <w:rsid w:val="000901E4"/>
    <w:rsid w:val="00091A61"/>
    <w:rsid w:val="00091EBE"/>
    <w:rsid w:val="000928EF"/>
    <w:rsid w:val="0009389E"/>
    <w:rsid w:val="000939DC"/>
    <w:rsid w:val="00096930"/>
    <w:rsid w:val="000A01DB"/>
    <w:rsid w:val="000A2243"/>
    <w:rsid w:val="000A46EA"/>
    <w:rsid w:val="000A50A3"/>
    <w:rsid w:val="000A55F6"/>
    <w:rsid w:val="000A5E9D"/>
    <w:rsid w:val="000A6DC7"/>
    <w:rsid w:val="000B1B0D"/>
    <w:rsid w:val="000B280B"/>
    <w:rsid w:val="000B4B9C"/>
    <w:rsid w:val="000B5AD0"/>
    <w:rsid w:val="000B62EA"/>
    <w:rsid w:val="000B641F"/>
    <w:rsid w:val="000B797A"/>
    <w:rsid w:val="000C1870"/>
    <w:rsid w:val="000D22A3"/>
    <w:rsid w:val="000D24DD"/>
    <w:rsid w:val="000D2E42"/>
    <w:rsid w:val="000D39B9"/>
    <w:rsid w:val="000D4FE5"/>
    <w:rsid w:val="000D6F03"/>
    <w:rsid w:val="000E07ED"/>
    <w:rsid w:val="000E1A8C"/>
    <w:rsid w:val="000E4CE0"/>
    <w:rsid w:val="000E569B"/>
    <w:rsid w:val="000E5ACA"/>
    <w:rsid w:val="000E74D5"/>
    <w:rsid w:val="000E7710"/>
    <w:rsid w:val="000F0EAC"/>
    <w:rsid w:val="000F1556"/>
    <w:rsid w:val="000F2EC0"/>
    <w:rsid w:val="000F74CE"/>
    <w:rsid w:val="000F7985"/>
    <w:rsid w:val="000F7E46"/>
    <w:rsid w:val="001008BD"/>
    <w:rsid w:val="001020E2"/>
    <w:rsid w:val="001027AF"/>
    <w:rsid w:val="00104E8F"/>
    <w:rsid w:val="001054F8"/>
    <w:rsid w:val="0010704F"/>
    <w:rsid w:val="001123CC"/>
    <w:rsid w:val="00114CAD"/>
    <w:rsid w:val="00115935"/>
    <w:rsid w:val="00117ABC"/>
    <w:rsid w:val="001202EB"/>
    <w:rsid w:val="00121265"/>
    <w:rsid w:val="0012266E"/>
    <w:rsid w:val="00122BA8"/>
    <w:rsid w:val="00123ED0"/>
    <w:rsid w:val="00126497"/>
    <w:rsid w:val="001310FE"/>
    <w:rsid w:val="001326B3"/>
    <w:rsid w:val="00133CE1"/>
    <w:rsid w:val="00134086"/>
    <w:rsid w:val="00134B44"/>
    <w:rsid w:val="00135352"/>
    <w:rsid w:val="00137DC7"/>
    <w:rsid w:val="00140437"/>
    <w:rsid w:val="0014180D"/>
    <w:rsid w:val="00143982"/>
    <w:rsid w:val="00147385"/>
    <w:rsid w:val="00150165"/>
    <w:rsid w:val="00150265"/>
    <w:rsid w:val="00152A37"/>
    <w:rsid w:val="00154744"/>
    <w:rsid w:val="00154FFA"/>
    <w:rsid w:val="00157A81"/>
    <w:rsid w:val="00157AF3"/>
    <w:rsid w:val="0016024B"/>
    <w:rsid w:val="001616E9"/>
    <w:rsid w:val="00163080"/>
    <w:rsid w:val="00166B7D"/>
    <w:rsid w:val="00170422"/>
    <w:rsid w:val="00175BD3"/>
    <w:rsid w:val="00177460"/>
    <w:rsid w:val="00177B90"/>
    <w:rsid w:val="00180966"/>
    <w:rsid w:val="00180F3D"/>
    <w:rsid w:val="00181FA1"/>
    <w:rsid w:val="0018242B"/>
    <w:rsid w:val="0018267F"/>
    <w:rsid w:val="0018654F"/>
    <w:rsid w:val="00186E6A"/>
    <w:rsid w:val="00190A98"/>
    <w:rsid w:val="00190E53"/>
    <w:rsid w:val="00196826"/>
    <w:rsid w:val="00196A8A"/>
    <w:rsid w:val="001A0446"/>
    <w:rsid w:val="001A179C"/>
    <w:rsid w:val="001B454E"/>
    <w:rsid w:val="001B5821"/>
    <w:rsid w:val="001B64B1"/>
    <w:rsid w:val="001C0994"/>
    <w:rsid w:val="001C2C72"/>
    <w:rsid w:val="001C3275"/>
    <w:rsid w:val="001C590B"/>
    <w:rsid w:val="001C63D1"/>
    <w:rsid w:val="001C7549"/>
    <w:rsid w:val="001C7B75"/>
    <w:rsid w:val="001D07F7"/>
    <w:rsid w:val="001D0EB8"/>
    <w:rsid w:val="001D1DBC"/>
    <w:rsid w:val="001D3379"/>
    <w:rsid w:val="001D5E28"/>
    <w:rsid w:val="001D6FBA"/>
    <w:rsid w:val="001D7395"/>
    <w:rsid w:val="001D76C0"/>
    <w:rsid w:val="001E3B99"/>
    <w:rsid w:val="001E511B"/>
    <w:rsid w:val="001F0331"/>
    <w:rsid w:val="001F0AE3"/>
    <w:rsid w:val="001F3C87"/>
    <w:rsid w:val="001F465A"/>
    <w:rsid w:val="001F57DF"/>
    <w:rsid w:val="001F78A2"/>
    <w:rsid w:val="001F7F21"/>
    <w:rsid w:val="001F7F28"/>
    <w:rsid w:val="002015B0"/>
    <w:rsid w:val="00201ED1"/>
    <w:rsid w:val="0020241F"/>
    <w:rsid w:val="002062D8"/>
    <w:rsid w:val="00214926"/>
    <w:rsid w:val="00214E3A"/>
    <w:rsid w:val="002150C1"/>
    <w:rsid w:val="00216A69"/>
    <w:rsid w:val="0021704B"/>
    <w:rsid w:val="00217BC4"/>
    <w:rsid w:val="00220D8C"/>
    <w:rsid w:val="002219BF"/>
    <w:rsid w:val="002226D4"/>
    <w:rsid w:val="002254B0"/>
    <w:rsid w:val="00232288"/>
    <w:rsid w:val="00232411"/>
    <w:rsid w:val="00234CEB"/>
    <w:rsid w:val="002406A8"/>
    <w:rsid w:val="002440CB"/>
    <w:rsid w:val="00245542"/>
    <w:rsid w:val="00251972"/>
    <w:rsid w:val="00253241"/>
    <w:rsid w:val="002548FD"/>
    <w:rsid w:val="002650AB"/>
    <w:rsid w:val="002660D5"/>
    <w:rsid w:val="00271AC9"/>
    <w:rsid w:val="00271FF1"/>
    <w:rsid w:val="00273BDC"/>
    <w:rsid w:val="00273D55"/>
    <w:rsid w:val="00280D69"/>
    <w:rsid w:val="002833BF"/>
    <w:rsid w:val="00285720"/>
    <w:rsid w:val="00285937"/>
    <w:rsid w:val="00290B9E"/>
    <w:rsid w:val="0029152E"/>
    <w:rsid w:val="00291675"/>
    <w:rsid w:val="00291B1A"/>
    <w:rsid w:val="00294E68"/>
    <w:rsid w:val="00295ADA"/>
    <w:rsid w:val="0029691E"/>
    <w:rsid w:val="002972FB"/>
    <w:rsid w:val="002A11CF"/>
    <w:rsid w:val="002A202D"/>
    <w:rsid w:val="002A2F6C"/>
    <w:rsid w:val="002A3B49"/>
    <w:rsid w:val="002B1AF0"/>
    <w:rsid w:val="002B1C10"/>
    <w:rsid w:val="002B25E0"/>
    <w:rsid w:val="002B2881"/>
    <w:rsid w:val="002B2CAF"/>
    <w:rsid w:val="002B6665"/>
    <w:rsid w:val="002B6985"/>
    <w:rsid w:val="002B7811"/>
    <w:rsid w:val="002C0A2B"/>
    <w:rsid w:val="002C0E80"/>
    <w:rsid w:val="002C3714"/>
    <w:rsid w:val="002C5C55"/>
    <w:rsid w:val="002C7830"/>
    <w:rsid w:val="002D0491"/>
    <w:rsid w:val="002D0AF6"/>
    <w:rsid w:val="002D6944"/>
    <w:rsid w:val="002D791F"/>
    <w:rsid w:val="002D7D5A"/>
    <w:rsid w:val="002E1225"/>
    <w:rsid w:val="002E34FF"/>
    <w:rsid w:val="002E3641"/>
    <w:rsid w:val="002E560A"/>
    <w:rsid w:val="002E5CD1"/>
    <w:rsid w:val="002E7C65"/>
    <w:rsid w:val="002F04E7"/>
    <w:rsid w:val="002F0733"/>
    <w:rsid w:val="002F277F"/>
    <w:rsid w:val="002F403D"/>
    <w:rsid w:val="002F538F"/>
    <w:rsid w:val="002F7D10"/>
    <w:rsid w:val="00300252"/>
    <w:rsid w:val="00300948"/>
    <w:rsid w:val="0030355E"/>
    <w:rsid w:val="003057E0"/>
    <w:rsid w:val="00307F02"/>
    <w:rsid w:val="003100F4"/>
    <w:rsid w:val="003148E1"/>
    <w:rsid w:val="00314C0B"/>
    <w:rsid w:val="0032016A"/>
    <w:rsid w:val="00321DDD"/>
    <w:rsid w:val="0032281E"/>
    <w:rsid w:val="00322CD2"/>
    <w:rsid w:val="003232F5"/>
    <w:rsid w:val="00325AF8"/>
    <w:rsid w:val="00331F8A"/>
    <w:rsid w:val="003337AA"/>
    <w:rsid w:val="00337F83"/>
    <w:rsid w:val="003401D9"/>
    <w:rsid w:val="00340A46"/>
    <w:rsid w:val="00343F6C"/>
    <w:rsid w:val="003442C2"/>
    <w:rsid w:val="003443B8"/>
    <w:rsid w:val="003447DA"/>
    <w:rsid w:val="00344B13"/>
    <w:rsid w:val="00351FC1"/>
    <w:rsid w:val="003529C9"/>
    <w:rsid w:val="00355E34"/>
    <w:rsid w:val="00360CD1"/>
    <w:rsid w:val="00360FA3"/>
    <w:rsid w:val="00364E6C"/>
    <w:rsid w:val="00364FA3"/>
    <w:rsid w:val="003718E1"/>
    <w:rsid w:val="003723B5"/>
    <w:rsid w:val="00380174"/>
    <w:rsid w:val="00380C56"/>
    <w:rsid w:val="003813DC"/>
    <w:rsid w:val="00381535"/>
    <w:rsid w:val="00382CF7"/>
    <w:rsid w:val="00384642"/>
    <w:rsid w:val="00387C0B"/>
    <w:rsid w:val="00390F08"/>
    <w:rsid w:val="00391EAD"/>
    <w:rsid w:val="003971D3"/>
    <w:rsid w:val="003A16EC"/>
    <w:rsid w:val="003A2213"/>
    <w:rsid w:val="003A4833"/>
    <w:rsid w:val="003A4B82"/>
    <w:rsid w:val="003B13EB"/>
    <w:rsid w:val="003B1B50"/>
    <w:rsid w:val="003B245D"/>
    <w:rsid w:val="003B2DA9"/>
    <w:rsid w:val="003B3177"/>
    <w:rsid w:val="003B3B6B"/>
    <w:rsid w:val="003B5171"/>
    <w:rsid w:val="003B746F"/>
    <w:rsid w:val="003B74E7"/>
    <w:rsid w:val="003C1C71"/>
    <w:rsid w:val="003C5BE0"/>
    <w:rsid w:val="003C6616"/>
    <w:rsid w:val="003C6C5E"/>
    <w:rsid w:val="003D0FE8"/>
    <w:rsid w:val="003D215A"/>
    <w:rsid w:val="003D365B"/>
    <w:rsid w:val="003D39AF"/>
    <w:rsid w:val="003D7AC1"/>
    <w:rsid w:val="003E1649"/>
    <w:rsid w:val="003E3342"/>
    <w:rsid w:val="003E348C"/>
    <w:rsid w:val="003E5BE3"/>
    <w:rsid w:val="003E76E3"/>
    <w:rsid w:val="003E7A70"/>
    <w:rsid w:val="003F081F"/>
    <w:rsid w:val="003F1D40"/>
    <w:rsid w:val="003F28A2"/>
    <w:rsid w:val="003F2B1B"/>
    <w:rsid w:val="003F50E9"/>
    <w:rsid w:val="003F5D62"/>
    <w:rsid w:val="0040169F"/>
    <w:rsid w:val="00401FFD"/>
    <w:rsid w:val="00403006"/>
    <w:rsid w:val="00407ACF"/>
    <w:rsid w:val="00411716"/>
    <w:rsid w:val="00423E03"/>
    <w:rsid w:val="0042633E"/>
    <w:rsid w:val="004274A7"/>
    <w:rsid w:val="00427E62"/>
    <w:rsid w:val="00430D08"/>
    <w:rsid w:val="00431B90"/>
    <w:rsid w:val="00432000"/>
    <w:rsid w:val="0043223C"/>
    <w:rsid w:val="004331D0"/>
    <w:rsid w:val="00434B59"/>
    <w:rsid w:val="004352A7"/>
    <w:rsid w:val="00437AB7"/>
    <w:rsid w:val="0044703A"/>
    <w:rsid w:val="00447E59"/>
    <w:rsid w:val="004554A9"/>
    <w:rsid w:val="00455A4C"/>
    <w:rsid w:val="0045701C"/>
    <w:rsid w:val="00457370"/>
    <w:rsid w:val="00461272"/>
    <w:rsid w:val="004621EF"/>
    <w:rsid w:val="0046337E"/>
    <w:rsid w:val="00463F91"/>
    <w:rsid w:val="004664F1"/>
    <w:rsid w:val="00466837"/>
    <w:rsid w:val="00473258"/>
    <w:rsid w:val="00473EAA"/>
    <w:rsid w:val="00474563"/>
    <w:rsid w:val="0047594F"/>
    <w:rsid w:val="0047645B"/>
    <w:rsid w:val="00482028"/>
    <w:rsid w:val="004859F1"/>
    <w:rsid w:val="00486C26"/>
    <w:rsid w:val="00490D90"/>
    <w:rsid w:val="004925E2"/>
    <w:rsid w:val="00492D95"/>
    <w:rsid w:val="00492DC3"/>
    <w:rsid w:val="00493993"/>
    <w:rsid w:val="00495053"/>
    <w:rsid w:val="00495F05"/>
    <w:rsid w:val="004960AD"/>
    <w:rsid w:val="004A0A4D"/>
    <w:rsid w:val="004A1060"/>
    <w:rsid w:val="004A124F"/>
    <w:rsid w:val="004A7C93"/>
    <w:rsid w:val="004B18AE"/>
    <w:rsid w:val="004B1CF8"/>
    <w:rsid w:val="004B2180"/>
    <w:rsid w:val="004B3474"/>
    <w:rsid w:val="004B3AE1"/>
    <w:rsid w:val="004B53E5"/>
    <w:rsid w:val="004B7019"/>
    <w:rsid w:val="004B7947"/>
    <w:rsid w:val="004C1093"/>
    <w:rsid w:val="004C13E8"/>
    <w:rsid w:val="004C1902"/>
    <w:rsid w:val="004C222F"/>
    <w:rsid w:val="004C6785"/>
    <w:rsid w:val="004C776C"/>
    <w:rsid w:val="004C78FD"/>
    <w:rsid w:val="004D0C96"/>
    <w:rsid w:val="004D20E8"/>
    <w:rsid w:val="004D3C6C"/>
    <w:rsid w:val="004D4672"/>
    <w:rsid w:val="004D4D10"/>
    <w:rsid w:val="004E6CCE"/>
    <w:rsid w:val="004E74E9"/>
    <w:rsid w:val="004E7A85"/>
    <w:rsid w:val="004F038B"/>
    <w:rsid w:val="004F0B84"/>
    <w:rsid w:val="004F330E"/>
    <w:rsid w:val="004F57F2"/>
    <w:rsid w:val="00500209"/>
    <w:rsid w:val="00502E22"/>
    <w:rsid w:val="00502E30"/>
    <w:rsid w:val="00503464"/>
    <w:rsid w:val="005038F0"/>
    <w:rsid w:val="005044CC"/>
    <w:rsid w:val="0050575F"/>
    <w:rsid w:val="0050730C"/>
    <w:rsid w:val="0050761E"/>
    <w:rsid w:val="00513BF3"/>
    <w:rsid w:val="0051621B"/>
    <w:rsid w:val="00516316"/>
    <w:rsid w:val="00517790"/>
    <w:rsid w:val="00520ED0"/>
    <w:rsid w:val="00521053"/>
    <w:rsid w:val="0052112C"/>
    <w:rsid w:val="00523C08"/>
    <w:rsid w:val="00524A87"/>
    <w:rsid w:val="00526C56"/>
    <w:rsid w:val="0053245D"/>
    <w:rsid w:val="005329DC"/>
    <w:rsid w:val="00534D46"/>
    <w:rsid w:val="005355F1"/>
    <w:rsid w:val="00536E9A"/>
    <w:rsid w:val="005372F8"/>
    <w:rsid w:val="005430FC"/>
    <w:rsid w:val="00543DAF"/>
    <w:rsid w:val="00544124"/>
    <w:rsid w:val="005451BF"/>
    <w:rsid w:val="005458C4"/>
    <w:rsid w:val="00556AA2"/>
    <w:rsid w:val="00560FB8"/>
    <w:rsid w:val="00561407"/>
    <w:rsid w:val="005617BD"/>
    <w:rsid w:val="00561B1F"/>
    <w:rsid w:val="00562A12"/>
    <w:rsid w:val="00562A3C"/>
    <w:rsid w:val="0056387D"/>
    <w:rsid w:val="0056544B"/>
    <w:rsid w:val="005673A6"/>
    <w:rsid w:val="0057088A"/>
    <w:rsid w:val="00570F5C"/>
    <w:rsid w:val="00571939"/>
    <w:rsid w:val="00571FFD"/>
    <w:rsid w:val="00572F81"/>
    <w:rsid w:val="005734C5"/>
    <w:rsid w:val="0057384D"/>
    <w:rsid w:val="00573F55"/>
    <w:rsid w:val="0057427A"/>
    <w:rsid w:val="005743F9"/>
    <w:rsid w:val="005745D3"/>
    <w:rsid w:val="005754EB"/>
    <w:rsid w:val="00575B87"/>
    <w:rsid w:val="005767CA"/>
    <w:rsid w:val="005771BC"/>
    <w:rsid w:val="00580134"/>
    <w:rsid w:val="00580604"/>
    <w:rsid w:val="00582EFD"/>
    <w:rsid w:val="00583FD8"/>
    <w:rsid w:val="00586647"/>
    <w:rsid w:val="00590045"/>
    <w:rsid w:val="0059072D"/>
    <w:rsid w:val="00590CA9"/>
    <w:rsid w:val="0059511D"/>
    <w:rsid w:val="0059741D"/>
    <w:rsid w:val="005975B6"/>
    <w:rsid w:val="00597EA3"/>
    <w:rsid w:val="005A21F5"/>
    <w:rsid w:val="005A4948"/>
    <w:rsid w:val="005A517F"/>
    <w:rsid w:val="005B34EE"/>
    <w:rsid w:val="005B412F"/>
    <w:rsid w:val="005B4A4E"/>
    <w:rsid w:val="005C1F9E"/>
    <w:rsid w:val="005C4940"/>
    <w:rsid w:val="005C7102"/>
    <w:rsid w:val="005D093F"/>
    <w:rsid w:val="005D0A8F"/>
    <w:rsid w:val="005D0F12"/>
    <w:rsid w:val="005D2123"/>
    <w:rsid w:val="005D486B"/>
    <w:rsid w:val="005D51D7"/>
    <w:rsid w:val="005D584D"/>
    <w:rsid w:val="005D7E5B"/>
    <w:rsid w:val="005E4F2B"/>
    <w:rsid w:val="005E7E2E"/>
    <w:rsid w:val="005F3402"/>
    <w:rsid w:val="005F4A43"/>
    <w:rsid w:val="005F6676"/>
    <w:rsid w:val="006025DF"/>
    <w:rsid w:val="00603B9F"/>
    <w:rsid w:val="00604F62"/>
    <w:rsid w:val="006071DF"/>
    <w:rsid w:val="0061001D"/>
    <w:rsid w:val="00610E1A"/>
    <w:rsid w:val="006124C3"/>
    <w:rsid w:val="00612D41"/>
    <w:rsid w:val="0061399D"/>
    <w:rsid w:val="0061403F"/>
    <w:rsid w:val="00614189"/>
    <w:rsid w:val="006162DA"/>
    <w:rsid w:val="00620CD1"/>
    <w:rsid w:val="0062209A"/>
    <w:rsid w:val="00622517"/>
    <w:rsid w:val="0063038B"/>
    <w:rsid w:val="00630B21"/>
    <w:rsid w:val="00630EBE"/>
    <w:rsid w:val="006322D6"/>
    <w:rsid w:val="00632965"/>
    <w:rsid w:val="00641376"/>
    <w:rsid w:val="0064152B"/>
    <w:rsid w:val="00642256"/>
    <w:rsid w:val="0064601F"/>
    <w:rsid w:val="0064680F"/>
    <w:rsid w:val="00647AB3"/>
    <w:rsid w:val="006538A9"/>
    <w:rsid w:val="00655AF6"/>
    <w:rsid w:val="00655D8B"/>
    <w:rsid w:val="00655DC3"/>
    <w:rsid w:val="00656775"/>
    <w:rsid w:val="00662EFF"/>
    <w:rsid w:val="00663925"/>
    <w:rsid w:val="0066456C"/>
    <w:rsid w:val="0066597F"/>
    <w:rsid w:val="00666FD4"/>
    <w:rsid w:val="00672767"/>
    <w:rsid w:val="00674AA9"/>
    <w:rsid w:val="00677485"/>
    <w:rsid w:val="00677A13"/>
    <w:rsid w:val="00681FC0"/>
    <w:rsid w:val="00687CC8"/>
    <w:rsid w:val="006914D1"/>
    <w:rsid w:val="00691B61"/>
    <w:rsid w:val="00691FC9"/>
    <w:rsid w:val="006942D2"/>
    <w:rsid w:val="0069479A"/>
    <w:rsid w:val="006967A4"/>
    <w:rsid w:val="00696A17"/>
    <w:rsid w:val="006A260A"/>
    <w:rsid w:val="006A314F"/>
    <w:rsid w:val="006A5B49"/>
    <w:rsid w:val="006B2571"/>
    <w:rsid w:val="006B2A2A"/>
    <w:rsid w:val="006B3DCA"/>
    <w:rsid w:val="006B4B28"/>
    <w:rsid w:val="006B5EC9"/>
    <w:rsid w:val="006B778A"/>
    <w:rsid w:val="006B7FEE"/>
    <w:rsid w:val="006C0201"/>
    <w:rsid w:val="006C0318"/>
    <w:rsid w:val="006C5884"/>
    <w:rsid w:val="006D0A0A"/>
    <w:rsid w:val="006D2E9B"/>
    <w:rsid w:val="006D3808"/>
    <w:rsid w:val="006D71D7"/>
    <w:rsid w:val="006D7693"/>
    <w:rsid w:val="006D7AAE"/>
    <w:rsid w:val="006E01B1"/>
    <w:rsid w:val="006E1B88"/>
    <w:rsid w:val="006E5A52"/>
    <w:rsid w:val="006E5E56"/>
    <w:rsid w:val="006F1E07"/>
    <w:rsid w:val="006F28D8"/>
    <w:rsid w:val="006F2908"/>
    <w:rsid w:val="006F4383"/>
    <w:rsid w:val="006F568F"/>
    <w:rsid w:val="006F576B"/>
    <w:rsid w:val="006F6CB8"/>
    <w:rsid w:val="00703495"/>
    <w:rsid w:val="00704486"/>
    <w:rsid w:val="007055F8"/>
    <w:rsid w:val="007059C3"/>
    <w:rsid w:val="00706300"/>
    <w:rsid w:val="00706350"/>
    <w:rsid w:val="007071FF"/>
    <w:rsid w:val="00707654"/>
    <w:rsid w:val="00707FA6"/>
    <w:rsid w:val="007108CC"/>
    <w:rsid w:val="00711210"/>
    <w:rsid w:val="00712911"/>
    <w:rsid w:val="007132ED"/>
    <w:rsid w:val="00713374"/>
    <w:rsid w:val="007147B4"/>
    <w:rsid w:val="00716E75"/>
    <w:rsid w:val="00717E97"/>
    <w:rsid w:val="00724340"/>
    <w:rsid w:val="00724721"/>
    <w:rsid w:val="0073111A"/>
    <w:rsid w:val="0073480E"/>
    <w:rsid w:val="00734E86"/>
    <w:rsid w:val="007415E5"/>
    <w:rsid w:val="00742D9A"/>
    <w:rsid w:val="007456A1"/>
    <w:rsid w:val="00745DD8"/>
    <w:rsid w:val="00752D0D"/>
    <w:rsid w:val="00753E1E"/>
    <w:rsid w:val="007541C5"/>
    <w:rsid w:val="00754390"/>
    <w:rsid w:val="00754A71"/>
    <w:rsid w:val="00755349"/>
    <w:rsid w:val="00756041"/>
    <w:rsid w:val="007566B2"/>
    <w:rsid w:val="00756CF2"/>
    <w:rsid w:val="0076175D"/>
    <w:rsid w:val="007621D5"/>
    <w:rsid w:val="0076229F"/>
    <w:rsid w:val="00762968"/>
    <w:rsid w:val="007700CE"/>
    <w:rsid w:val="007730D0"/>
    <w:rsid w:val="00780637"/>
    <w:rsid w:val="00781CEA"/>
    <w:rsid w:val="007844CF"/>
    <w:rsid w:val="00787299"/>
    <w:rsid w:val="00792CFE"/>
    <w:rsid w:val="007945DE"/>
    <w:rsid w:val="00797F55"/>
    <w:rsid w:val="007A0270"/>
    <w:rsid w:val="007A4A6F"/>
    <w:rsid w:val="007A5B23"/>
    <w:rsid w:val="007A755D"/>
    <w:rsid w:val="007B137F"/>
    <w:rsid w:val="007B17B1"/>
    <w:rsid w:val="007B4C25"/>
    <w:rsid w:val="007B7C01"/>
    <w:rsid w:val="007C1A78"/>
    <w:rsid w:val="007C3226"/>
    <w:rsid w:val="007C3337"/>
    <w:rsid w:val="007C6FC2"/>
    <w:rsid w:val="007D1657"/>
    <w:rsid w:val="007D416E"/>
    <w:rsid w:val="007D4500"/>
    <w:rsid w:val="007D65D8"/>
    <w:rsid w:val="007D7B47"/>
    <w:rsid w:val="007E0C62"/>
    <w:rsid w:val="007E32CE"/>
    <w:rsid w:val="007E40C8"/>
    <w:rsid w:val="007F0C4F"/>
    <w:rsid w:val="007F11C8"/>
    <w:rsid w:val="007F1EEE"/>
    <w:rsid w:val="007F3B10"/>
    <w:rsid w:val="007F3B92"/>
    <w:rsid w:val="007F55E4"/>
    <w:rsid w:val="007F6C90"/>
    <w:rsid w:val="007F7D13"/>
    <w:rsid w:val="00801151"/>
    <w:rsid w:val="00802441"/>
    <w:rsid w:val="00802B36"/>
    <w:rsid w:val="00804ECA"/>
    <w:rsid w:val="00805BA2"/>
    <w:rsid w:val="00807109"/>
    <w:rsid w:val="008072B7"/>
    <w:rsid w:val="00807439"/>
    <w:rsid w:val="00812748"/>
    <w:rsid w:val="0081480E"/>
    <w:rsid w:val="008233FD"/>
    <w:rsid w:val="0082757B"/>
    <w:rsid w:val="00827737"/>
    <w:rsid w:val="00832A43"/>
    <w:rsid w:val="00834DCF"/>
    <w:rsid w:val="00835679"/>
    <w:rsid w:val="008358EE"/>
    <w:rsid w:val="00836644"/>
    <w:rsid w:val="00836CBB"/>
    <w:rsid w:val="00837CDA"/>
    <w:rsid w:val="00843A29"/>
    <w:rsid w:val="00846939"/>
    <w:rsid w:val="0084713F"/>
    <w:rsid w:val="008471B6"/>
    <w:rsid w:val="008516C3"/>
    <w:rsid w:val="00852DB9"/>
    <w:rsid w:val="00854C7D"/>
    <w:rsid w:val="00855838"/>
    <w:rsid w:val="00855BEC"/>
    <w:rsid w:val="0086177E"/>
    <w:rsid w:val="00862149"/>
    <w:rsid w:val="00866792"/>
    <w:rsid w:val="00867CCC"/>
    <w:rsid w:val="00874601"/>
    <w:rsid w:val="00876FF0"/>
    <w:rsid w:val="00880FA8"/>
    <w:rsid w:val="00881105"/>
    <w:rsid w:val="00881E08"/>
    <w:rsid w:val="00882380"/>
    <w:rsid w:val="00882381"/>
    <w:rsid w:val="0088479B"/>
    <w:rsid w:val="0088481A"/>
    <w:rsid w:val="008851F7"/>
    <w:rsid w:val="008873ED"/>
    <w:rsid w:val="00892497"/>
    <w:rsid w:val="00896CDE"/>
    <w:rsid w:val="0089718F"/>
    <w:rsid w:val="00897708"/>
    <w:rsid w:val="008A418B"/>
    <w:rsid w:val="008A67F9"/>
    <w:rsid w:val="008A73EA"/>
    <w:rsid w:val="008A7B81"/>
    <w:rsid w:val="008B0AD0"/>
    <w:rsid w:val="008B1C46"/>
    <w:rsid w:val="008B3D3A"/>
    <w:rsid w:val="008B4C65"/>
    <w:rsid w:val="008B54FF"/>
    <w:rsid w:val="008B5CEE"/>
    <w:rsid w:val="008B6E24"/>
    <w:rsid w:val="008C29B7"/>
    <w:rsid w:val="008C6090"/>
    <w:rsid w:val="008C671D"/>
    <w:rsid w:val="008C6FB0"/>
    <w:rsid w:val="008D263B"/>
    <w:rsid w:val="008D3192"/>
    <w:rsid w:val="008D582D"/>
    <w:rsid w:val="008D7563"/>
    <w:rsid w:val="008E0E63"/>
    <w:rsid w:val="008E24B3"/>
    <w:rsid w:val="008E43E8"/>
    <w:rsid w:val="008F5A20"/>
    <w:rsid w:val="00900306"/>
    <w:rsid w:val="00900B7F"/>
    <w:rsid w:val="00904E73"/>
    <w:rsid w:val="00905CFD"/>
    <w:rsid w:val="00906986"/>
    <w:rsid w:val="00907AEC"/>
    <w:rsid w:val="0091176F"/>
    <w:rsid w:val="00913038"/>
    <w:rsid w:val="00913EE3"/>
    <w:rsid w:val="00915D22"/>
    <w:rsid w:val="00916B03"/>
    <w:rsid w:val="00922545"/>
    <w:rsid w:val="00922659"/>
    <w:rsid w:val="009239E7"/>
    <w:rsid w:val="00927052"/>
    <w:rsid w:val="00927D95"/>
    <w:rsid w:val="00931308"/>
    <w:rsid w:val="0093286F"/>
    <w:rsid w:val="00933ABC"/>
    <w:rsid w:val="00933FA6"/>
    <w:rsid w:val="009343C7"/>
    <w:rsid w:val="00934D01"/>
    <w:rsid w:val="00934F80"/>
    <w:rsid w:val="00936FAB"/>
    <w:rsid w:val="0094172E"/>
    <w:rsid w:val="00947230"/>
    <w:rsid w:val="0095107D"/>
    <w:rsid w:val="00951D8C"/>
    <w:rsid w:val="00952937"/>
    <w:rsid w:val="0095336C"/>
    <w:rsid w:val="00953DBC"/>
    <w:rsid w:val="00954EAB"/>
    <w:rsid w:val="00955015"/>
    <w:rsid w:val="009570D4"/>
    <w:rsid w:val="00961BEE"/>
    <w:rsid w:val="00964326"/>
    <w:rsid w:val="009661DA"/>
    <w:rsid w:val="00967434"/>
    <w:rsid w:val="009710E2"/>
    <w:rsid w:val="00972E99"/>
    <w:rsid w:val="00973C72"/>
    <w:rsid w:val="00974EAF"/>
    <w:rsid w:val="00976C3D"/>
    <w:rsid w:val="00977512"/>
    <w:rsid w:val="009775CA"/>
    <w:rsid w:val="0097762B"/>
    <w:rsid w:val="009776C9"/>
    <w:rsid w:val="00977F32"/>
    <w:rsid w:val="009820EA"/>
    <w:rsid w:val="00985DDF"/>
    <w:rsid w:val="00986638"/>
    <w:rsid w:val="00987E5F"/>
    <w:rsid w:val="0099095F"/>
    <w:rsid w:val="00992988"/>
    <w:rsid w:val="009942D4"/>
    <w:rsid w:val="00995787"/>
    <w:rsid w:val="009A11CC"/>
    <w:rsid w:val="009A2675"/>
    <w:rsid w:val="009A2862"/>
    <w:rsid w:val="009A2E16"/>
    <w:rsid w:val="009A3033"/>
    <w:rsid w:val="009A3045"/>
    <w:rsid w:val="009B24FD"/>
    <w:rsid w:val="009B53BC"/>
    <w:rsid w:val="009B67ED"/>
    <w:rsid w:val="009C1B3B"/>
    <w:rsid w:val="009C51D5"/>
    <w:rsid w:val="009C79EC"/>
    <w:rsid w:val="009E02A7"/>
    <w:rsid w:val="009E0D32"/>
    <w:rsid w:val="009E184B"/>
    <w:rsid w:val="009E2CD8"/>
    <w:rsid w:val="009E31FD"/>
    <w:rsid w:val="009E536B"/>
    <w:rsid w:val="009E799B"/>
    <w:rsid w:val="009F1D03"/>
    <w:rsid w:val="009F573C"/>
    <w:rsid w:val="00A00434"/>
    <w:rsid w:val="00A01881"/>
    <w:rsid w:val="00A02860"/>
    <w:rsid w:val="00A0724D"/>
    <w:rsid w:val="00A07FB5"/>
    <w:rsid w:val="00A12E67"/>
    <w:rsid w:val="00A134FB"/>
    <w:rsid w:val="00A16401"/>
    <w:rsid w:val="00A2066D"/>
    <w:rsid w:val="00A2067F"/>
    <w:rsid w:val="00A20D15"/>
    <w:rsid w:val="00A232A3"/>
    <w:rsid w:val="00A25CF3"/>
    <w:rsid w:val="00A267A8"/>
    <w:rsid w:val="00A270B4"/>
    <w:rsid w:val="00A276AF"/>
    <w:rsid w:val="00A30E24"/>
    <w:rsid w:val="00A3184E"/>
    <w:rsid w:val="00A32AE6"/>
    <w:rsid w:val="00A34B44"/>
    <w:rsid w:val="00A403EA"/>
    <w:rsid w:val="00A42DE1"/>
    <w:rsid w:val="00A47D78"/>
    <w:rsid w:val="00A50AA3"/>
    <w:rsid w:val="00A55430"/>
    <w:rsid w:val="00A5718B"/>
    <w:rsid w:val="00A573AB"/>
    <w:rsid w:val="00A609B8"/>
    <w:rsid w:val="00A6212E"/>
    <w:rsid w:val="00A629B7"/>
    <w:rsid w:val="00A65D99"/>
    <w:rsid w:val="00A670AC"/>
    <w:rsid w:val="00A70111"/>
    <w:rsid w:val="00A7197C"/>
    <w:rsid w:val="00A73B54"/>
    <w:rsid w:val="00A83BA4"/>
    <w:rsid w:val="00A85CBE"/>
    <w:rsid w:val="00A87349"/>
    <w:rsid w:val="00A87AEC"/>
    <w:rsid w:val="00A90BEC"/>
    <w:rsid w:val="00A918B5"/>
    <w:rsid w:val="00A92BD7"/>
    <w:rsid w:val="00A92E20"/>
    <w:rsid w:val="00A9399F"/>
    <w:rsid w:val="00A9606F"/>
    <w:rsid w:val="00A9681F"/>
    <w:rsid w:val="00A9693B"/>
    <w:rsid w:val="00A96AF2"/>
    <w:rsid w:val="00AA0F82"/>
    <w:rsid w:val="00AA26F1"/>
    <w:rsid w:val="00AA412D"/>
    <w:rsid w:val="00AA587E"/>
    <w:rsid w:val="00AA716E"/>
    <w:rsid w:val="00AA788D"/>
    <w:rsid w:val="00AB1088"/>
    <w:rsid w:val="00AB1C3E"/>
    <w:rsid w:val="00AB22C8"/>
    <w:rsid w:val="00AB2EAB"/>
    <w:rsid w:val="00AB48B8"/>
    <w:rsid w:val="00AB5166"/>
    <w:rsid w:val="00AB516C"/>
    <w:rsid w:val="00AB5E5E"/>
    <w:rsid w:val="00AC11DC"/>
    <w:rsid w:val="00AC308C"/>
    <w:rsid w:val="00AC392A"/>
    <w:rsid w:val="00AC4F5C"/>
    <w:rsid w:val="00AD20D1"/>
    <w:rsid w:val="00AD2311"/>
    <w:rsid w:val="00AD23D7"/>
    <w:rsid w:val="00AD3558"/>
    <w:rsid w:val="00AD4D47"/>
    <w:rsid w:val="00AE222D"/>
    <w:rsid w:val="00AE3C36"/>
    <w:rsid w:val="00AE44DA"/>
    <w:rsid w:val="00AE57C9"/>
    <w:rsid w:val="00AE66ED"/>
    <w:rsid w:val="00AE6964"/>
    <w:rsid w:val="00AE7A26"/>
    <w:rsid w:val="00AF40DB"/>
    <w:rsid w:val="00AF4958"/>
    <w:rsid w:val="00AF601F"/>
    <w:rsid w:val="00B01747"/>
    <w:rsid w:val="00B05B6F"/>
    <w:rsid w:val="00B0655A"/>
    <w:rsid w:val="00B10CD9"/>
    <w:rsid w:val="00B11905"/>
    <w:rsid w:val="00B11B58"/>
    <w:rsid w:val="00B138FB"/>
    <w:rsid w:val="00B13A94"/>
    <w:rsid w:val="00B14175"/>
    <w:rsid w:val="00B14EDB"/>
    <w:rsid w:val="00B1528C"/>
    <w:rsid w:val="00B1542E"/>
    <w:rsid w:val="00B15733"/>
    <w:rsid w:val="00B16370"/>
    <w:rsid w:val="00B177EC"/>
    <w:rsid w:val="00B20C32"/>
    <w:rsid w:val="00B22B14"/>
    <w:rsid w:val="00B2345A"/>
    <w:rsid w:val="00B3075E"/>
    <w:rsid w:val="00B30C86"/>
    <w:rsid w:val="00B3179B"/>
    <w:rsid w:val="00B31C14"/>
    <w:rsid w:val="00B31C62"/>
    <w:rsid w:val="00B3217E"/>
    <w:rsid w:val="00B350D5"/>
    <w:rsid w:val="00B35436"/>
    <w:rsid w:val="00B3750A"/>
    <w:rsid w:val="00B375A5"/>
    <w:rsid w:val="00B3767B"/>
    <w:rsid w:val="00B415B0"/>
    <w:rsid w:val="00B43ECF"/>
    <w:rsid w:val="00B46F87"/>
    <w:rsid w:val="00B4702A"/>
    <w:rsid w:val="00B47B4D"/>
    <w:rsid w:val="00B47E29"/>
    <w:rsid w:val="00B536F8"/>
    <w:rsid w:val="00B548C0"/>
    <w:rsid w:val="00B56769"/>
    <w:rsid w:val="00B568DF"/>
    <w:rsid w:val="00B57BFB"/>
    <w:rsid w:val="00B62F92"/>
    <w:rsid w:val="00B636CD"/>
    <w:rsid w:val="00B67359"/>
    <w:rsid w:val="00B674C4"/>
    <w:rsid w:val="00B74E12"/>
    <w:rsid w:val="00B76806"/>
    <w:rsid w:val="00B831E9"/>
    <w:rsid w:val="00B858E4"/>
    <w:rsid w:val="00B92C87"/>
    <w:rsid w:val="00B959DE"/>
    <w:rsid w:val="00BA02FD"/>
    <w:rsid w:val="00BA06AE"/>
    <w:rsid w:val="00BA382A"/>
    <w:rsid w:val="00BA656D"/>
    <w:rsid w:val="00BA6682"/>
    <w:rsid w:val="00BA6828"/>
    <w:rsid w:val="00BA7556"/>
    <w:rsid w:val="00BA7BF3"/>
    <w:rsid w:val="00BB2C17"/>
    <w:rsid w:val="00BB59C7"/>
    <w:rsid w:val="00BC0EC8"/>
    <w:rsid w:val="00BC1091"/>
    <w:rsid w:val="00BC2991"/>
    <w:rsid w:val="00BC368F"/>
    <w:rsid w:val="00BC4F39"/>
    <w:rsid w:val="00BC4FD3"/>
    <w:rsid w:val="00BC5777"/>
    <w:rsid w:val="00BC582D"/>
    <w:rsid w:val="00BC7657"/>
    <w:rsid w:val="00BD055C"/>
    <w:rsid w:val="00BD1273"/>
    <w:rsid w:val="00BD127E"/>
    <w:rsid w:val="00BD1797"/>
    <w:rsid w:val="00BE0740"/>
    <w:rsid w:val="00BE1C8E"/>
    <w:rsid w:val="00BE24DB"/>
    <w:rsid w:val="00BE7C51"/>
    <w:rsid w:val="00BF2365"/>
    <w:rsid w:val="00BF3FCD"/>
    <w:rsid w:val="00C01895"/>
    <w:rsid w:val="00C01DBF"/>
    <w:rsid w:val="00C02C09"/>
    <w:rsid w:val="00C0323A"/>
    <w:rsid w:val="00C0549B"/>
    <w:rsid w:val="00C06224"/>
    <w:rsid w:val="00C06B33"/>
    <w:rsid w:val="00C06C3E"/>
    <w:rsid w:val="00C159F0"/>
    <w:rsid w:val="00C15EC9"/>
    <w:rsid w:val="00C162D9"/>
    <w:rsid w:val="00C16CEB"/>
    <w:rsid w:val="00C2096B"/>
    <w:rsid w:val="00C2141E"/>
    <w:rsid w:val="00C22B12"/>
    <w:rsid w:val="00C34294"/>
    <w:rsid w:val="00C36A57"/>
    <w:rsid w:val="00C40381"/>
    <w:rsid w:val="00C416DB"/>
    <w:rsid w:val="00C4182F"/>
    <w:rsid w:val="00C43521"/>
    <w:rsid w:val="00C500D8"/>
    <w:rsid w:val="00C50765"/>
    <w:rsid w:val="00C51C2A"/>
    <w:rsid w:val="00C54591"/>
    <w:rsid w:val="00C55003"/>
    <w:rsid w:val="00C561D6"/>
    <w:rsid w:val="00C56794"/>
    <w:rsid w:val="00C56BE0"/>
    <w:rsid w:val="00C617C5"/>
    <w:rsid w:val="00C6342B"/>
    <w:rsid w:val="00C6470F"/>
    <w:rsid w:val="00C64987"/>
    <w:rsid w:val="00C73EE6"/>
    <w:rsid w:val="00C81BB2"/>
    <w:rsid w:val="00C82962"/>
    <w:rsid w:val="00C8342C"/>
    <w:rsid w:val="00C8616E"/>
    <w:rsid w:val="00C86270"/>
    <w:rsid w:val="00C864AF"/>
    <w:rsid w:val="00C868C6"/>
    <w:rsid w:val="00C8701B"/>
    <w:rsid w:val="00C90256"/>
    <w:rsid w:val="00C93191"/>
    <w:rsid w:val="00C93FE1"/>
    <w:rsid w:val="00C953ED"/>
    <w:rsid w:val="00C975E9"/>
    <w:rsid w:val="00CA1210"/>
    <w:rsid w:val="00CA1A93"/>
    <w:rsid w:val="00CA29F8"/>
    <w:rsid w:val="00CB11A3"/>
    <w:rsid w:val="00CB29E0"/>
    <w:rsid w:val="00CB29FB"/>
    <w:rsid w:val="00CB3C10"/>
    <w:rsid w:val="00CB3E81"/>
    <w:rsid w:val="00CB4A95"/>
    <w:rsid w:val="00CB5882"/>
    <w:rsid w:val="00CB5F16"/>
    <w:rsid w:val="00CC1989"/>
    <w:rsid w:val="00CC7632"/>
    <w:rsid w:val="00CD07CC"/>
    <w:rsid w:val="00CD1A88"/>
    <w:rsid w:val="00CD1D79"/>
    <w:rsid w:val="00CD2A9E"/>
    <w:rsid w:val="00CD3AAB"/>
    <w:rsid w:val="00CD6E33"/>
    <w:rsid w:val="00CD7459"/>
    <w:rsid w:val="00CD76B2"/>
    <w:rsid w:val="00CD79C7"/>
    <w:rsid w:val="00CE0625"/>
    <w:rsid w:val="00CE0F0B"/>
    <w:rsid w:val="00CE519E"/>
    <w:rsid w:val="00CE5BA7"/>
    <w:rsid w:val="00CE6FA4"/>
    <w:rsid w:val="00CE723E"/>
    <w:rsid w:val="00CF06C0"/>
    <w:rsid w:val="00CF1EEE"/>
    <w:rsid w:val="00CF2BCE"/>
    <w:rsid w:val="00CF52E8"/>
    <w:rsid w:val="00D02897"/>
    <w:rsid w:val="00D073A4"/>
    <w:rsid w:val="00D123DA"/>
    <w:rsid w:val="00D216BB"/>
    <w:rsid w:val="00D225A0"/>
    <w:rsid w:val="00D252EC"/>
    <w:rsid w:val="00D256C5"/>
    <w:rsid w:val="00D25DD6"/>
    <w:rsid w:val="00D26FB7"/>
    <w:rsid w:val="00D31877"/>
    <w:rsid w:val="00D3399D"/>
    <w:rsid w:val="00D36B5E"/>
    <w:rsid w:val="00D376C1"/>
    <w:rsid w:val="00D4107F"/>
    <w:rsid w:val="00D42BBA"/>
    <w:rsid w:val="00D43EAC"/>
    <w:rsid w:val="00D4405F"/>
    <w:rsid w:val="00D47D93"/>
    <w:rsid w:val="00D542D9"/>
    <w:rsid w:val="00D629E0"/>
    <w:rsid w:val="00D63F52"/>
    <w:rsid w:val="00D65CE8"/>
    <w:rsid w:val="00D66C5C"/>
    <w:rsid w:val="00D73BBB"/>
    <w:rsid w:val="00D73C90"/>
    <w:rsid w:val="00D7581D"/>
    <w:rsid w:val="00D83FE6"/>
    <w:rsid w:val="00D86C85"/>
    <w:rsid w:val="00D87685"/>
    <w:rsid w:val="00D87BCD"/>
    <w:rsid w:val="00D900D8"/>
    <w:rsid w:val="00D905D7"/>
    <w:rsid w:val="00D90CD7"/>
    <w:rsid w:val="00D912CC"/>
    <w:rsid w:val="00D91DB0"/>
    <w:rsid w:val="00D96517"/>
    <w:rsid w:val="00D979B5"/>
    <w:rsid w:val="00DA0078"/>
    <w:rsid w:val="00DA0175"/>
    <w:rsid w:val="00DA500F"/>
    <w:rsid w:val="00DA6BCC"/>
    <w:rsid w:val="00DA74B9"/>
    <w:rsid w:val="00DB2279"/>
    <w:rsid w:val="00DB228F"/>
    <w:rsid w:val="00DB4508"/>
    <w:rsid w:val="00DC078F"/>
    <w:rsid w:val="00DC1E43"/>
    <w:rsid w:val="00DC23AB"/>
    <w:rsid w:val="00DC2A1A"/>
    <w:rsid w:val="00DC30A3"/>
    <w:rsid w:val="00DC3C85"/>
    <w:rsid w:val="00DC4CF9"/>
    <w:rsid w:val="00DD6E9C"/>
    <w:rsid w:val="00DE0B48"/>
    <w:rsid w:val="00DE1CE8"/>
    <w:rsid w:val="00DE2A07"/>
    <w:rsid w:val="00DE3886"/>
    <w:rsid w:val="00DE5CFB"/>
    <w:rsid w:val="00DF1360"/>
    <w:rsid w:val="00DF532E"/>
    <w:rsid w:val="00DF5C17"/>
    <w:rsid w:val="00E000DC"/>
    <w:rsid w:val="00E01AF0"/>
    <w:rsid w:val="00E0282C"/>
    <w:rsid w:val="00E12A2C"/>
    <w:rsid w:val="00E12F59"/>
    <w:rsid w:val="00E137C4"/>
    <w:rsid w:val="00E177C0"/>
    <w:rsid w:val="00E20406"/>
    <w:rsid w:val="00E20B8A"/>
    <w:rsid w:val="00E21D46"/>
    <w:rsid w:val="00E23806"/>
    <w:rsid w:val="00E262FB"/>
    <w:rsid w:val="00E26E63"/>
    <w:rsid w:val="00E27F2A"/>
    <w:rsid w:val="00E305D4"/>
    <w:rsid w:val="00E336D2"/>
    <w:rsid w:val="00E34027"/>
    <w:rsid w:val="00E35CA8"/>
    <w:rsid w:val="00E36C43"/>
    <w:rsid w:val="00E42165"/>
    <w:rsid w:val="00E439CE"/>
    <w:rsid w:val="00E46714"/>
    <w:rsid w:val="00E5045F"/>
    <w:rsid w:val="00E518DE"/>
    <w:rsid w:val="00E54D64"/>
    <w:rsid w:val="00E56889"/>
    <w:rsid w:val="00E56E46"/>
    <w:rsid w:val="00E60A62"/>
    <w:rsid w:val="00E61C81"/>
    <w:rsid w:val="00E628D7"/>
    <w:rsid w:val="00E634C7"/>
    <w:rsid w:val="00E636DF"/>
    <w:rsid w:val="00E63C03"/>
    <w:rsid w:val="00E649C9"/>
    <w:rsid w:val="00E65624"/>
    <w:rsid w:val="00E65CD9"/>
    <w:rsid w:val="00E6738E"/>
    <w:rsid w:val="00E71FCA"/>
    <w:rsid w:val="00E741CC"/>
    <w:rsid w:val="00E7455B"/>
    <w:rsid w:val="00E83BC6"/>
    <w:rsid w:val="00E8429F"/>
    <w:rsid w:val="00E84D16"/>
    <w:rsid w:val="00E84DBE"/>
    <w:rsid w:val="00E84FD6"/>
    <w:rsid w:val="00E93A66"/>
    <w:rsid w:val="00E94EE3"/>
    <w:rsid w:val="00E9668D"/>
    <w:rsid w:val="00E972AA"/>
    <w:rsid w:val="00E976EF"/>
    <w:rsid w:val="00EA0069"/>
    <w:rsid w:val="00EA34B5"/>
    <w:rsid w:val="00EA5F29"/>
    <w:rsid w:val="00EB0470"/>
    <w:rsid w:val="00EB2C3A"/>
    <w:rsid w:val="00EB379B"/>
    <w:rsid w:val="00EC1048"/>
    <w:rsid w:val="00EC1195"/>
    <w:rsid w:val="00EC11C4"/>
    <w:rsid w:val="00EC43AC"/>
    <w:rsid w:val="00EC658F"/>
    <w:rsid w:val="00EC6FA5"/>
    <w:rsid w:val="00ED166D"/>
    <w:rsid w:val="00ED2383"/>
    <w:rsid w:val="00ED3036"/>
    <w:rsid w:val="00ED443B"/>
    <w:rsid w:val="00ED734C"/>
    <w:rsid w:val="00EE04B6"/>
    <w:rsid w:val="00EE3A81"/>
    <w:rsid w:val="00EE6F6A"/>
    <w:rsid w:val="00EF40FF"/>
    <w:rsid w:val="00F06E93"/>
    <w:rsid w:val="00F07351"/>
    <w:rsid w:val="00F101B0"/>
    <w:rsid w:val="00F10342"/>
    <w:rsid w:val="00F1050D"/>
    <w:rsid w:val="00F13B60"/>
    <w:rsid w:val="00F13D64"/>
    <w:rsid w:val="00F15A43"/>
    <w:rsid w:val="00F216C6"/>
    <w:rsid w:val="00F22044"/>
    <w:rsid w:val="00F25661"/>
    <w:rsid w:val="00F25BA2"/>
    <w:rsid w:val="00F31A85"/>
    <w:rsid w:val="00F31EAA"/>
    <w:rsid w:val="00F35396"/>
    <w:rsid w:val="00F41B1F"/>
    <w:rsid w:val="00F4212A"/>
    <w:rsid w:val="00F42767"/>
    <w:rsid w:val="00F448A9"/>
    <w:rsid w:val="00F45B6A"/>
    <w:rsid w:val="00F462E5"/>
    <w:rsid w:val="00F474FE"/>
    <w:rsid w:val="00F47742"/>
    <w:rsid w:val="00F51C77"/>
    <w:rsid w:val="00F53E68"/>
    <w:rsid w:val="00F57C34"/>
    <w:rsid w:val="00F61393"/>
    <w:rsid w:val="00F62E91"/>
    <w:rsid w:val="00F636D2"/>
    <w:rsid w:val="00F66D35"/>
    <w:rsid w:val="00F679C7"/>
    <w:rsid w:val="00F67B0F"/>
    <w:rsid w:val="00F7042F"/>
    <w:rsid w:val="00F707FA"/>
    <w:rsid w:val="00F71EB9"/>
    <w:rsid w:val="00F72AB6"/>
    <w:rsid w:val="00F75528"/>
    <w:rsid w:val="00F8168E"/>
    <w:rsid w:val="00F82875"/>
    <w:rsid w:val="00F8462D"/>
    <w:rsid w:val="00F84725"/>
    <w:rsid w:val="00F90E7F"/>
    <w:rsid w:val="00F90EE5"/>
    <w:rsid w:val="00F91233"/>
    <w:rsid w:val="00F919C1"/>
    <w:rsid w:val="00F93DED"/>
    <w:rsid w:val="00F94E16"/>
    <w:rsid w:val="00FA1EC7"/>
    <w:rsid w:val="00FA2C7F"/>
    <w:rsid w:val="00FA34AD"/>
    <w:rsid w:val="00FA4CD7"/>
    <w:rsid w:val="00FA52C7"/>
    <w:rsid w:val="00FA69F2"/>
    <w:rsid w:val="00FB0912"/>
    <w:rsid w:val="00FB22B3"/>
    <w:rsid w:val="00FB3E4F"/>
    <w:rsid w:val="00FB4E84"/>
    <w:rsid w:val="00FB557D"/>
    <w:rsid w:val="00FC4A21"/>
    <w:rsid w:val="00FD0099"/>
    <w:rsid w:val="00FD1129"/>
    <w:rsid w:val="00FD5981"/>
    <w:rsid w:val="00FE2516"/>
    <w:rsid w:val="00FE28A8"/>
    <w:rsid w:val="00FE3952"/>
    <w:rsid w:val="00FE5651"/>
    <w:rsid w:val="00FE6453"/>
    <w:rsid w:val="00FE72BC"/>
    <w:rsid w:val="00FE7FE1"/>
    <w:rsid w:val="00FF31A5"/>
    <w:rsid w:val="00FF3DE5"/>
    <w:rsid w:val="00FF473A"/>
    <w:rsid w:val="00FF51DC"/>
    <w:rsid w:val="00FF73D3"/>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83C7A9"/>
  <w15:chartTrackingRefBased/>
  <w15:docId w15:val="{67DF98E9-0009-4056-B530-B715D1BA2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it-IT" w:eastAsia="ja-JP" w:bidi="ar-SA"/>
        <w14:ligatures w14:val="standardContextual"/>
      </w:rPr>
    </w:rPrDefault>
    <w:pPrDefault>
      <w:pPr>
        <w:spacing w:after="16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90F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390F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390F08"/>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unhideWhenUsed/>
    <w:qFormat/>
    <w:rsid w:val="00390F08"/>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90F08"/>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90F08"/>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90F08"/>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90F08"/>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90F08"/>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90F08"/>
    <w:rPr>
      <w:rFonts w:asciiTheme="majorHAnsi" w:eastAsiaTheme="majorEastAsia" w:hAnsiTheme="majorHAnsi" w:cstheme="majorBidi"/>
      <w:color w:val="0F4761" w:themeColor="accent1" w:themeShade="BF"/>
      <w:sz w:val="40"/>
      <w:szCs w:val="40"/>
      <w:lang w:val="en-GB"/>
    </w:rPr>
  </w:style>
  <w:style w:type="character" w:customStyle="1" w:styleId="Titolo2Carattere">
    <w:name w:val="Titolo 2 Carattere"/>
    <w:basedOn w:val="Carpredefinitoparagrafo"/>
    <w:link w:val="Titolo2"/>
    <w:uiPriority w:val="9"/>
    <w:semiHidden/>
    <w:rsid w:val="00390F08"/>
    <w:rPr>
      <w:rFonts w:asciiTheme="majorHAnsi" w:eastAsiaTheme="majorEastAsia" w:hAnsiTheme="majorHAnsi" w:cstheme="majorBidi"/>
      <w:color w:val="0F4761" w:themeColor="accent1" w:themeShade="BF"/>
      <w:sz w:val="32"/>
      <w:szCs w:val="32"/>
      <w:lang w:val="en-GB"/>
    </w:rPr>
  </w:style>
  <w:style w:type="character" w:customStyle="1" w:styleId="Titolo3Carattere">
    <w:name w:val="Titolo 3 Carattere"/>
    <w:basedOn w:val="Carpredefinitoparagrafo"/>
    <w:link w:val="Titolo3"/>
    <w:uiPriority w:val="9"/>
    <w:rsid w:val="00390F08"/>
    <w:rPr>
      <w:rFonts w:eastAsiaTheme="majorEastAsia" w:cstheme="majorBidi"/>
      <w:color w:val="0F4761" w:themeColor="accent1" w:themeShade="BF"/>
      <w:sz w:val="28"/>
      <w:szCs w:val="28"/>
      <w:lang w:val="en-GB"/>
    </w:rPr>
  </w:style>
  <w:style w:type="character" w:customStyle="1" w:styleId="Titolo4Carattere">
    <w:name w:val="Titolo 4 Carattere"/>
    <w:basedOn w:val="Carpredefinitoparagrafo"/>
    <w:link w:val="Titolo4"/>
    <w:uiPriority w:val="9"/>
    <w:rsid w:val="00390F08"/>
    <w:rPr>
      <w:rFonts w:eastAsiaTheme="majorEastAsia" w:cstheme="majorBidi"/>
      <w:i/>
      <w:iCs/>
      <w:color w:val="0F4761" w:themeColor="accent1" w:themeShade="BF"/>
      <w:lang w:val="en-GB"/>
    </w:rPr>
  </w:style>
  <w:style w:type="character" w:customStyle="1" w:styleId="Titolo5Carattere">
    <w:name w:val="Titolo 5 Carattere"/>
    <w:basedOn w:val="Carpredefinitoparagrafo"/>
    <w:link w:val="Titolo5"/>
    <w:uiPriority w:val="9"/>
    <w:semiHidden/>
    <w:rsid w:val="00390F08"/>
    <w:rPr>
      <w:rFonts w:eastAsiaTheme="majorEastAsia" w:cstheme="majorBidi"/>
      <w:color w:val="0F4761" w:themeColor="accent1" w:themeShade="BF"/>
      <w:lang w:val="en-GB"/>
    </w:rPr>
  </w:style>
  <w:style w:type="character" w:customStyle="1" w:styleId="Titolo6Carattere">
    <w:name w:val="Titolo 6 Carattere"/>
    <w:basedOn w:val="Carpredefinitoparagrafo"/>
    <w:link w:val="Titolo6"/>
    <w:uiPriority w:val="9"/>
    <w:semiHidden/>
    <w:rsid w:val="00390F08"/>
    <w:rPr>
      <w:rFonts w:eastAsiaTheme="majorEastAsia" w:cstheme="majorBidi"/>
      <w:i/>
      <w:iCs/>
      <w:color w:val="595959" w:themeColor="text1" w:themeTint="A6"/>
      <w:lang w:val="en-GB"/>
    </w:rPr>
  </w:style>
  <w:style w:type="character" w:customStyle="1" w:styleId="Titolo7Carattere">
    <w:name w:val="Titolo 7 Carattere"/>
    <w:basedOn w:val="Carpredefinitoparagrafo"/>
    <w:link w:val="Titolo7"/>
    <w:uiPriority w:val="9"/>
    <w:semiHidden/>
    <w:rsid w:val="00390F08"/>
    <w:rPr>
      <w:rFonts w:eastAsiaTheme="majorEastAsia" w:cstheme="majorBidi"/>
      <w:color w:val="595959" w:themeColor="text1" w:themeTint="A6"/>
      <w:lang w:val="en-GB"/>
    </w:rPr>
  </w:style>
  <w:style w:type="character" w:customStyle="1" w:styleId="Titolo8Carattere">
    <w:name w:val="Titolo 8 Carattere"/>
    <w:basedOn w:val="Carpredefinitoparagrafo"/>
    <w:link w:val="Titolo8"/>
    <w:uiPriority w:val="9"/>
    <w:semiHidden/>
    <w:rsid w:val="00390F08"/>
    <w:rPr>
      <w:rFonts w:eastAsiaTheme="majorEastAsia" w:cstheme="majorBidi"/>
      <w:i/>
      <w:iCs/>
      <w:color w:val="272727" w:themeColor="text1" w:themeTint="D8"/>
      <w:lang w:val="en-GB"/>
    </w:rPr>
  </w:style>
  <w:style w:type="character" w:customStyle="1" w:styleId="Titolo9Carattere">
    <w:name w:val="Titolo 9 Carattere"/>
    <w:basedOn w:val="Carpredefinitoparagrafo"/>
    <w:link w:val="Titolo9"/>
    <w:uiPriority w:val="9"/>
    <w:semiHidden/>
    <w:rsid w:val="00390F08"/>
    <w:rPr>
      <w:rFonts w:eastAsiaTheme="majorEastAsia" w:cstheme="majorBidi"/>
      <w:color w:val="272727" w:themeColor="text1" w:themeTint="D8"/>
      <w:lang w:val="en-GB"/>
    </w:rPr>
  </w:style>
  <w:style w:type="paragraph" w:styleId="Titolo">
    <w:name w:val="Title"/>
    <w:basedOn w:val="Normale"/>
    <w:next w:val="Normale"/>
    <w:link w:val="TitoloCarattere"/>
    <w:uiPriority w:val="10"/>
    <w:qFormat/>
    <w:rsid w:val="00390F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90F08"/>
    <w:rPr>
      <w:rFonts w:asciiTheme="majorHAnsi" w:eastAsiaTheme="majorEastAsia" w:hAnsiTheme="majorHAnsi" w:cstheme="majorBidi"/>
      <w:spacing w:val="-10"/>
      <w:kern w:val="28"/>
      <w:sz w:val="56"/>
      <w:szCs w:val="56"/>
      <w:lang w:val="en-GB"/>
    </w:rPr>
  </w:style>
  <w:style w:type="paragraph" w:styleId="Sottotitolo">
    <w:name w:val="Subtitle"/>
    <w:basedOn w:val="Normale"/>
    <w:next w:val="Normale"/>
    <w:link w:val="SottotitoloCarattere"/>
    <w:uiPriority w:val="11"/>
    <w:qFormat/>
    <w:rsid w:val="00390F0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90F08"/>
    <w:rPr>
      <w:rFonts w:eastAsiaTheme="majorEastAsia" w:cstheme="majorBidi"/>
      <w:color w:val="595959" w:themeColor="text1" w:themeTint="A6"/>
      <w:spacing w:val="15"/>
      <w:sz w:val="28"/>
      <w:szCs w:val="28"/>
      <w:lang w:val="en-GB"/>
    </w:rPr>
  </w:style>
  <w:style w:type="paragraph" w:styleId="Citazione">
    <w:name w:val="Quote"/>
    <w:basedOn w:val="Normale"/>
    <w:next w:val="Normale"/>
    <w:link w:val="CitazioneCarattere"/>
    <w:uiPriority w:val="29"/>
    <w:qFormat/>
    <w:rsid w:val="00390F0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90F08"/>
    <w:rPr>
      <w:i/>
      <w:iCs/>
      <w:color w:val="404040" w:themeColor="text1" w:themeTint="BF"/>
      <w:lang w:val="en-GB"/>
    </w:rPr>
  </w:style>
  <w:style w:type="paragraph" w:styleId="Paragrafoelenco">
    <w:name w:val="List Paragraph"/>
    <w:basedOn w:val="Normale"/>
    <w:uiPriority w:val="34"/>
    <w:qFormat/>
    <w:rsid w:val="00390F08"/>
    <w:pPr>
      <w:ind w:left="720"/>
      <w:contextualSpacing/>
    </w:pPr>
  </w:style>
  <w:style w:type="character" w:styleId="Enfasiintensa">
    <w:name w:val="Intense Emphasis"/>
    <w:basedOn w:val="Carpredefinitoparagrafo"/>
    <w:uiPriority w:val="21"/>
    <w:qFormat/>
    <w:rsid w:val="00390F08"/>
    <w:rPr>
      <w:i/>
      <w:iCs/>
      <w:color w:val="0F4761" w:themeColor="accent1" w:themeShade="BF"/>
    </w:rPr>
  </w:style>
  <w:style w:type="paragraph" w:styleId="Citazioneintensa">
    <w:name w:val="Intense Quote"/>
    <w:basedOn w:val="Normale"/>
    <w:next w:val="Normale"/>
    <w:link w:val="CitazioneintensaCarattere"/>
    <w:uiPriority w:val="30"/>
    <w:qFormat/>
    <w:rsid w:val="00390F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90F08"/>
    <w:rPr>
      <w:i/>
      <w:iCs/>
      <w:color w:val="0F4761" w:themeColor="accent1" w:themeShade="BF"/>
      <w:lang w:val="en-GB"/>
    </w:rPr>
  </w:style>
  <w:style w:type="character" w:styleId="Riferimentointenso">
    <w:name w:val="Intense Reference"/>
    <w:basedOn w:val="Carpredefinitoparagrafo"/>
    <w:uiPriority w:val="32"/>
    <w:qFormat/>
    <w:rsid w:val="00390F08"/>
    <w:rPr>
      <w:b/>
      <w:bCs/>
      <w:smallCaps/>
      <w:color w:val="0F4761" w:themeColor="accent1" w:themeShade="BF"/>
      <w:spacing w:val="5"/>
    </w:rPr>
  </w:style>
  <w:style w:type="paragraph" w:styleId="Titolosommario">
    <w:name w:val="TOC Heading"/>
    <w:basedOn w:val="Titolo1"/>
    <w:next w:val="Normale"/>
    <w:uiPriority w:val="39"/>
    <w:unhideWhenUsed/>
    <w:qFormat/>
    <w:rsid w:val="00C868C6"/>
    <w:pPr>
      <w:spacing w:before="240" w:after="0"/>
      <w:outlineLvl w:val="9"/>
    </w:pPr>
    <w:rPr>
      <w:kern w:val="0"/>
      <w:sz w:val="32"/>
      <w:szCs w:val="32"/>
      <w14:ligatures w14:val="none"/>
    </w:rPr>
  </w:style>
  <w:style w:type="paragraph" w:styleId="NormaleWeb">
    <w:name w:val="Normal (Web)"/>
    <w:basedOn w:val="Normale"/>
    <w:uiPriority w:val="99"/>
    <w:semiHidden/>
    <w:unhideWhenUsed/>
    <w:rsid w:val="00217BC4"/>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Intestazione">
    <w:name w:val="header"/>
    <w:basedOn w:val="Normale"/>
    <w:link w:val="IntestazioneCarattere"/>
    <w:uiPriority w:val="99"/>
    <w:unhideWhenUsed/>
    <w:rsid w:val="00B43EC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43ECF"/>
    <w:rPr>
      <w:lang w:val="en-GB"/>
    </w:rPr>
  </w:style>
  <w:style w:type="paragraph" w:styleId="Pidipagina">
    <w:name w:val="footer"/>
    <w:basedOn w:val="Normale"/>
    <w:link w:val="PidipaginaCarattere"/>
    <w:uiPriority w:val="99"/>
    <w:unhideWhenUsed/>
    <w:rsid w:val="00B43EC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43ECF"/>
    <w:rPr>
      <w:lang w:val="en-GB"/>
    </w:rPr>
  </w:style>
  <w:style w:type="paragraph" w:styleId="Testonotaapidipagina">
    <w:name w:val="footnote text"/>
    <w:basedOn w:val="Normale"/>
    <w:link w:val="TestonotaapidipaginaCarattere"/>
    <w:uiPriority w:val="99"/>
    <w:semiHidden/>
    <w:unhideWhenUsed/>
    <w:rsid w:val="00331F8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31F8A"/>
    <w:rPr>
      <w:sz w:val="20"/>
      <w:szCs w:val="20"/>
      <w:lang w:val="en-GB"/>
    </w:rPr>
  </w:style>
  <w:style w:type="character" w:styleId="Rimandonotaapidipagina">
    <w:name w:val="footnote reference"/>
    <w:basedOn w:val="Carpredefinitoparagrafo"/>
    <w:uiPriority w:val="99"/>
    <w:semiHidden/>
    <w:unhideWhenUsed/>
    <w:rsid w:val="00331F8A"/>
    <w:rPr>
      <w:vertAlign w:val="superscript"/>
    </w:rPr>
  </w:style>
  <w:style w:type="character" w:styleId="Rimandocommento">
    <w:name w:val="annotation reference"/>
    <w:basedOn w:val="Carpredefinitoparagrafo"/>
    <w:uiPriority w:val="99"/>
    <w:semiHidden/>
    <w:unhideWhenUsed/>
    <w:rsid w:val="00BC7657"/>
    <w:rPr>
      <w:sz w:val="16"/>
      <w:szCs w:val="16"/>
    </w:rPr>
  </w:style>
  <w:style w:type="paragraph" w:styleId="Testocommento">
    <w:name w:val="annotation text"/>
    <w:basedOn w:val="Normale"/>
    <w:link w:val="TestocommentoCarattere"/>
    <w:uiPriority w:val="99"/>
    <w:unhideWhenUsed/>
    <w:rsid w:val="00BC7657"/>
    <w:pPr>
      <w:spacing w:line="240" w:lineRule="auto"/>
    </w:pPr>
    <w:rPr>
      <w:sz w:val="20"/>
      <w:szCs w:val="20"/>
    </w:rPr>
  </w:style>
  <w:style w:type="character" w:customStyle="1" w:styleId="TestocommentoCarattere">
    <w:name w:val="Testo commento Carattere"/>
    <w:basedOn w:val="Carpredefinitoparagrafo"/>
    <w:link w:val="Testocommento"/>
    <w:uiPriority w:val="99"/>
    <w:rsid w:val="00BC7657"/>
    <w:rPr>
      <w:sz w:val="20"/>
      <w:szCs w:val="20"/>
      <w:lang w:val="en-GB"/>
    </w:rPr>
  </w:style>
  <w:style w:type="paragraph" w:styleId="Soggettocommento">
    <w:name w:val="annotation subject"/>
    <w:basedOn w:val="Testocommento"/>
    <w:next w:val="Testocommento"/>
    <w:link w:val="SoggettocommentoCarattere"/>
    <w:uiPriority w:val="99"/>
    <w:semiHidden/>
    <w:unhideWhenUsed/>
    <w:rsid w:val="00BC7657"/>
    <w:rPr>
      <w:b/>
      <w:bCs/>
    </w:rPr>
  </w:style>
  <w:style w:type="character" w:customStyle="1" w:styleId="SoggettocommentoCarattere">
    <w:name w:val="Soggetto commento Carattere"/>
    <w:basedOn w:val="TestocommentoCarattere"/>
    <w:link w:val="Soggettocommento"/>
    <w:uiPriority w:val="99"/>
    <w:semiHidden/>
    <w:rsid w:val="00BC7657"/>
    <w:rPr>
      <w:b/>
      <w:bCs/>
      <w:sz w:val="20"/>
      <w:szCs w:val="20"/>
      <w:lang w:val="en-GB"/>
    </w:rPr>
  </w:style>
  <w:style w:type="paragraph" w:styleId="Sommario2">
    <w:name w:val="toc 2"/>
    <w:basedOn w:val="Normale"/>
    <w:next w:val="Normale"/>
    <w:autoRedefine/>
    <w:uiPriority w:val="39"/>
    <w:unhideWhenUsed/>
    <w:rsid w:val="00C02C09"/>
    <w:pPr>
      <w:spacing w:after="100"/>
      <w:ind w:left="220"/>
    </w:pPr>
    <w:rPr>
      <w:rFonts w:cs="Times New Roman"/>
      <w:kern w:val="0"/>
      <w14:ligatures w14:val="none"/>
    </w:rPr>
  </w:style>
  <w:style w:type="paragraph" w:styleId="Sommario1">
    <w:name w:val="toc 1"/>
    <w:basedOn w:val="Normale"/>
    <w:next w:val="Normale"/>
    <w:autoRedefine/>
    <w:uiPriority w:val="39"/>
    <w:unhideWhenUsed/>
    <w:rsid w:val="00C02C09"/>
    <w:pPr>
      <w:spacing w:after="100"/>
    </w:pPr>
    <w:rPr>
      <w:rFonts w:cs="Times New Roman"/>
      <w:kern w:val="0"/>
      <w14:ligatures w14:val="none"/>
    </w:rPr>
  </w:style>
  <w:style w:type="paragraph" w:styleId="Sommario3">
    <w:name w:val="toc 3"/>
    <w:basedOn w:val="Normale"/>
    <w:next w:val="Normale"/>
    <w:autoRedefine/>
    <w:uiPriority w:val="39"/>
    <w:unhideWhenUsed/>
    <w:rsid w:val="00C02C09"/>
    <w:pPr>
      <w:spacing w:after="100"/>
      <w:ind w:left="440"/>
    </w:pPr>
    <w:rPr>
      <w:rFonts w:cs="Times New Roman"/>
      <w:kern w:val="0"/>
      <w14:ligatures w14:val="none"/>
    </w:rPr>
  </w:style>
  <w:style w:type="character" w:styleId="Collegamentoipertestuale">
    <w:name w:val="Hyperlink"/>
    <w:basedOn w:val="Carpredefinitoparagrafo"/>
    <w:uiPriority w:val="99"/>
    <w:unhideWhenUsed/>
    <w:rsid w:val="00CA1210"/>
    <w:rPr>
      <w:color w:val="467886" w:themeColor="hyperlink"/>
      <w:u w:val="single"/>
    </w:rPr>
  </w:style>
  <w:style w:type="character" w:styleId="Menzionenonrisolta">
    <w:name w:val="Unresolved Mention"/>
    <w:basedOn w:val="Carpredefinitoparagrafo"/>
    <w:uiPriority w:val="99"/>
    <w:semiHidden/>
    <w:unhideWhenUsed/>
    <w:rsid w:val="00CA1210"/>
    <w:rPr>
      <w:color w:val="605E5C"/>
      <w:shd w:val="clear" w:color="auto" w:fill="E1DFDD"/>
    </w:rPr>
  </w:style>
  <w:style w:type="character" w:styleId="Collegamentovisitato">
    <w:name w:val="FollowedHyperlink"/>
    <w:basedOn w:val="Carpredefinitoparagrafo"/>
    <w:uiPriority w:val="99"/>
    <w:semiHidden/>
    <w:unhideWhenUsed/>
    <w:rsid w:val="00E56E46"/>
    <w:rPr>
      <w:color w:val="96607D" w:themeColor="followedHyperlink"/>
      <w:u w:val="single"/>
    </w:rPr>
  </w:style>
  <w:style w:type="paragraph" w:styleId="Didascalia">
    <w:name w:val="caption"/>
    <w:basedOn w:val="Normale"/>
    <w:next w:val="Normale"/>
    <w:uiPriority w:val="35"/>
    <w:unhideWhenUsed/>
    <w:qFormat/>
    <w:rsid w:val="007A0270"/>
    <w:pPr>
      <w:spacing w:after="200" w:line="240" w:lineRule="auto"/>
    </w:pPr>
    <w:rPr>
      <w:i/>
      <w:iCs/>
      <w:color w:val="0E2841" w:themeColor="text2"/>
      <w:sz w:val="18"/>
      <w:szCs w:val="18"/>
    </w:rPr>
  </w:style>
  <w:style w:type="paragraph" w:customStyle="1" w:styleId="my-2">
    <w:name w:val="my-2"/>
    <w:basedOn w:val="Normale"/>
    <w:rsid w:val="006B2571"/>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Enfasicorsivo">
    <w:name w:val="Emphasis"/>
    <w:basedOn w:val="Carpredefinitoparagrafo"/>
    <w:uiPriority w:val="20"/>
    <w:qFormat/>
    <w:rsid w:val="006B2571"/>
    <w:rPr>
      <w:i/>
      <w:iCs/>
    </w:rPr>
  </w:style>
  <w:style w:type="table" w:styleId="Grigliatabella">
    <w:name w:val="Table Grid"/>
    <w:basedOn w:val="Tabellanormale"/>
    <w:uiPriority w:val="39"/>
    <w:rsid w:val="003B13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1"/>
    <w:qFormat/>
    <w:rsid w:val="001F7F28"/>
    <w:pPr>
      <w:widowControl w:val="0"/>
      <w:autoSpaceDE w:val="0"/>
      <w:autoSpaceDN w:val="0"/>
      <w:adjustRightInd w:val="0"/>
      <w:spacing w:after="0" w:line="240" w:lineRule="auto"/>
      <w:jc w:val="left"/>
    </w:pPr>
    <w:rPr>
      <w:rFonts w:ascii="Times New Roman" w:eastAsia="MS Mincho" w:hAnsi="Times New Roman" w:cs="Times New Roman"/>
      <w:kern w:val="0"/>
      <w:sz w:val="36"/>
      <w:szCs w:val="36"/>
      <w14:ligatures w14:val="none"/>
    </w:rPr>
  </w:style>
  <w:style w:type="character" w:customStyle="1" w:styleId="CorpotestoCarattere">
    <w:name w:val="Corpo testo Carattere"/>
    <w:basedOn w:val="Carpredefinitoparagrafo"/>
    <w:link w:val="Corpotesto"/>
    <w:uiPriority w:val="1"/>
    <w:rsid w:val="001F7F28"/>
    <w:rPr>
      <w:rFonts w:ascii="Times New Roman" w:eastAsia="MS Mincho" w:hAnsi="Times New Roman" w:cs="Times New Roman"/>
      <w:kern w:val="0"/>
      <w:sz w:val="36"/>
      <w:szCs w:val="3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hyperlink" Target="https://doi.org/10.2307/419574" TargetMode="External"/><Relationship Id="rId26" Type="http://schemas.openxmlformats.org/officeDocument/2006/relationships/hyperlink" Target="https://cc.pacforum.org/2004/07/mr-koizumis-payback/" TargetMode="External"/><Relationship Id="rId39" Type="http://schemas.openxmlformats.org/officeDocument/2006/relationships/hyperlink" Target="https://www.mod.go.jp/atla/en/policy/defense_equipment.html" TargetMode="External"/><Relationship Id="rId21" Type="http://schemas.openxmlformats.org/officeDocument/2006/relationships/hyperlink" Target="https://doi.org/10.2307/2645182" TargetMode="External"/><Relationship Id="rId34" Type="http://schemas.openxmlformats.org/officeDocument/2006/relationships/hyperlink" Target="https://www.jcp.or.jp/akahata/aik2/2003-08-06/01_03.html" TargetMode="External"/><Relationship Id="rId42" Type="http://schemas.openxmlformats.org/officeDocument/2006/relationships/hyperlink" Target="https://www.mofa.go.jp/a_o/na/kp/page1we_000069.html" TargetMode="External"/><Relationship Id="rId47" Type="http://schemas.openxmlformats.org/officeDocument/2006/relationships/hyperlink" Target="https://www.kantei.go.jp/jp/kakugikettei/2004/1210taikou.pdf" TargetMode="External"/><Relationship Id="rId50" Type="http://schemas.openxmlformats.org/officeDocument/2006/relationships/hyperlink" Target="https://www.presidency.ucsb.edu/documents/remarks-kyoto" TargetMode="External"/><Relationship Id="rId55" Type="http://schemas.openxmlformats.org/officeDocument/2006/relationships/hyperlink" Target="https://georgewbush-whitehouse.archives.gov/news/releases/2002/02/20020218-2.html"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asahi.com/articles/ASQ1G559LQ1GUTFK003.html" TargetMode="External"/><Relationship Id="rId20" Type="http://schemas.openxmlformats.org/officeDocument/2006/relationships/hyperlink" Target="https://www.shugiin.go.jp/internet/itdb_kenpou.nsf/html/kenpou/chosa/shukenshi037.pdf/$File/shukenshi037.pdf" TargetMode="External"/><Relationship Id="rId29" Type="http://schemas.openxmlformats.org/officeDocument/2006/relationships/hyperlink" Target="https://www.wilsoncenter.org/publication/undercurrents-japanese-politics" TargetMode="External"/><Relationship Id="rId41" Type="http://schemas.openxmlformats.org/officeDocument/2006/relationships/hyperlink" Target="https://www.mofa.go.jp/region/asia-paci/n_korea/abduction/index.html" TargetMode="External"/><Relationship Id="rId54" Type="http://schemas.openxmlformats.org/officeDocument/2006/relationships/hyperlink" Target="https://history.defense.gov/Historical-Sources/National-Security-Strategy/" TargetMode="External"/><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24" Type="http://schemas.openxmlformats.org/officeDocument/2006/relationships/hyperlink" Target="http://www.glocom.org/special_topics/social_trends/20030224_trends_s28/" TargetMode="External"/><Relationship Id="rId32" Type="http://schemas.openxmlformats.org/officeDocument/2006/relationships/hyperlink" Target="https://www.japanesestudies.org.uk/ejcjs/vol23/iss2/iancu.html" TargetMode="External"/><Relationship Id="rId37" Type="http://schemas.openxmlformats.org/officeDocument/2006/relationships/hyperlink" Target="https://www.brookings.edu/articles/in-search-of-proactive-diplomacy-increasing-japans-international-role-in-the-1990s/" TargetMode="External"/><Relationship Id="rId40" Type="http://schemas.openxmlformats.org/officeDocument/2006/relationships/hyperlink" Target="https://www.mod.go.jp/j/press/wp/wp2024/pdf/DOJ2024_Digest_EN.pdf" TargetMode="External"/><Relationship Id="rId45" Type="http://schemas.openxmlformats.org/officeDocument/2006/relationships/hyperlink" Target="https://www.fccj.or.jp/number-1-shimbun-article/japans-prisoners-conscience-protest-and-law-during-iraq-war" TargetMode="External"/><Relationship Id="rId53" Type="http://schemas.openxmlformats.org/officeDocument/2006/relationships/hyperlink" Target="https://www.presidency.ucsb.edu/documents/the-presidents-news-conference-with-prime-minister-junichiro-koizumi-japan-crawford-texas" TargetMode="External"/><Relationship Id="rId58" Type="http://schemas.openxmlformats.org/officeDocument/2006/relationships/hyperlink" Target="https://survey.gov-online.go.jp/hutai/h24/h24-rachi.pdf" TargetMode="External"/><Relationship Id="rId5" Type="http://schemas.openxmlformats.org/officeDocument/2006/relationships/webSettings" Target="webSettings.xml"/><Relationship Id="rId15" Type="http://schemas.openxmlformats.org/officeDocument/2006/relationships/hyperlink" Target="https://www.wilsoncenter.org/publication/the-people-vs-koizumi-japan-us-relations-and-japans-struggle-for-national-identity" TargetMode="External"/><Relationship Id="rId23" Type="http://schemas.openxmlformats.org/officeDocument/2006/relationships/hyperlink" Target="https://edition.cnn.com/2002/WORLD/asiapcf/east/02/18/bush.japan/index.html" TargetMode="External"/><Relationship Id="rId28" Type="http://schemas.openxmlformats.org/officeDocument/2006/relationships/hyperlink" Target="https://www.wilsoncenter.org/article/george-bushs-unfinished-asian-agenda" TargetMode="External"/><Relationship Id="rId36" Type="http://schemas.openxmlformats.org/officeDocument/2006/relationships/hyperlink" Target="https://japan.hani.co.kr/arti/politics/3832.html" TargetMode="External"/><Relationship Id="rId49" Type="http://schemas.openxmlformats.org/officeDocument/2006/relationships/hyperlink" Target="https://www.presidency.ucsb.edu/documents/address-the-nation-the-war-terror-0" TargetMode="External"/><Relationship Id="rId57" Type="http://schemas.openxmlformats.org/officeDocument/2006/relationships/hyperlink" Target="https://doi.org/10.4324/9780203856376" TargetMode="External"/><Relationship Id="rId61" Type="http://schemas.openxmlformats.org/officeDocument/2006/relationships/fontTable" Target="fontTable.xml"/><Relationship Id="rId10" Type="http://schemas.microsoft.com/office/2011/relationships/commentsExtended" Target="commentsExtended.xml"/><Relationship Id="rId19" Type="http://schemas.openxmlformats.org/officeDocument/2006/relationships/hyperlink" Target="https://www.cas.go.jp/jp/siryou/221216anzenhoshou/national_security_strategy_2022_pamphlet-e.pdf" TargetMode="External"/><Relationship Id="rId31" Type="http://schemas.openxmlformats.org/officeDocument/2006/relationships/hyperlink" Target="https://research.ebsco.com/linkprocessor/plink?id=fe69f8c3-f742-3990-b5ce-5d8f0344044a" TargetMode="External"/><Relationship Id="rId44" Type="http://schemas.openxmlformats.org/officeDocument/2006/relationships/hyperlink" Target="http://www.jstor.org/stable/42704388" TargetMode="External"/><Relationship Id="rId52" Type="http://schemas.openxmlformats.org/officeDocument/2006/relationships/hyperlink" Target="https://www.presidency.ucsb.edu/documents/remarks-the-diet-tokyo-0"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image" Target="media/image3.png"/><Relationship Id="rId22" Type="http://schemas.openxmlformats.org/officeDocument/2006/relationships/hyperlink" Target="https://doi.org/10.1111/j.1747-1346.2007.00049.x" TargetMode="External"/><Relationship Id="rId27" Type="http://schemas.openxmlformats.org/officeDocument/2006/relationships/hyperlink" Target="https://www.japan.go.jp/kizuna/2023/05/new_plan_for_free_and_open_indo-pacific.html" TargetMode="External"/><Relationship Id="rId30" Type="http://schemas.openxmlformats.org/officeDocument/2006/relationships/hyperlink" Target="https://yab.yomiuri.co.jp/adv/rachi2020dec/" TargetMode="External"/><Relationship Id="rId35" Type="http://schemas.openxmlformats.org/officeDocument/2006/relationships/hyperlink" Target="https://doi.org/10.1017/S1557466016027029" TargetMode="External"/><Relationship Id="rId43" Type="http://schemas.openxmlformats.org/officeDocument/2006/relationships/hyperlink" Target="https://vdata.nikkei.com/newsgraphics/911-20-years/" TargetMode="External"/><Relationship Id="rId48" Type="http://schemas.openxmlformats.org/officeDocument/2006/relationships/hyperlink" Target="https://www.jcp.or.jp/akahata/aik2/2003-08-06/03_01.html" TargetMode="External"/><Relationship Id="rId56" Type="http://schemas.openxmlformats.org/officeDocument/2006/relationships/hyperlink" Target="https://www.nti.org/analysis/articles/japans-evolving-security-policies/" TargetMode="External"/><Relationship Id="rId8" Type="http://schemas.openxmlformats.org/officeDocument/2006/relationships/image" Target="media/image1.png"/><Relationship Id="rId51" Type="http://schemas.openxmlformats.org/officeDocument/2006/relationships/hyperlink" Target="https://www.presidency.ucsb.edu/documents/remarks-the-middle-east" TargetMode="External"/><Relationship Id="rId3" Type="http://schemas.openxmlformats.org/officeDocument/2006/relationships/styles" Target="styles.xml"/><Relationship Id="rId12" Type="http://schemas.microsoft.com/office/2018/08/relationships/commentsExtensible" Target="commentsExtensible.xml"/><Relationship Id="rId17" Type="http://schemas.openxmlformats.org/officeDocument/2006/relationships/hyperlink" Target="https://www.jstor.org/stable/45468068" TargetMode="External"/><Relationship Id="rId25" Type="http://schemas.openxmlformats.org/officeDocument/2006/relationships/hyperlink" Target="https://doi.org/10.4324/9781315673134" TargetMode="External"/><Relationship Id="rId33" Type="http://schemas.openxmlformats.org/officeDocument/2006/relationships/hyperlink" Target="https://www.jcp.or.jp/akahata/aik/2002-02-17/09_0401.html" TargetMode="External"/><Relationship Id="rId38" Type="http://schemas.openxmlformats.org/officeDocument/2006/relationships/hyperlink" Target="https://www.d3b.jp/npcolumn/13419" TargetMode="External"/><Relationship Id="rId46" Type="http://schemas.openxmlformats.org/officeDocument/2006/relationships/hyperlink" Target="https://www.kantei.go.jp/jp/kakugikettei/2003/1219seibi.pdf" TargetMode="External"/><Relationship Id="rId59" Type="http://schemas.openxmlformats.org/officeDocument/2006/relationships/hyperlink" Target="https://nippon.zaidan.info/seikabutsu/2001/00997/contents/00221.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CA549BD4-BCB7-4ED7-8D9D-889768621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32205</TotalTime>
  <Pages>92</Pages>
  <Words>32607</Words>
  <Characters>185865</Characters>
  <Application>Microsoft Office Word</Application>
  <DocSecurity>0</DocSecurity>
  <Lines>1548</Lines>
  <Paragraphs>436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218036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D'AMBROSIO FRANCESCA</dc:creator>
  <cp:keywords/>
  <dc:description/>
  <cp:lastModifiedBy>D'AMBROSIO FRANCESCA</cp:lastModifiedBy>
  <cp:revision>174</cp:revision>
  <dcterms:created xsi:type="dcterms:W3CDTF">2025-10-03T10:32:00Z</dcterms:created>
  <dcterms:modified xsi:type="dcterms:W3CDTF">2026-02-21T22:22:00Z</dcterms:modified>
</cp:coreProperties>
</file>