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707B" w:rsidRDefault="006C707B"/>
    <w:bookmarkStart w:id="0" w:name="_MON_1820814110"/>
    <w:bookmarkEnd w:id="0"/>
    <w:p w:rsidR="005E6BF7" w:rsidRDefault="00A804C7" w:rsidP="005E6BF7">
      <w:pPr>
        <w:keepNext/>
      </w:pPr>
      <w:r w:rsidRPr="005E6BF7">
        <w:object w:dxaOrig="9490" w:dyaOrig="15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4pt;height:798.4pt" o:ole="">
            <v:imagedata r:id="rId8" o:title=""/>
          </v:shape>
          <o:OLEObject Type="Embed" ProgID="Word.Document.8" ShapeID="_x0000_i1025" DrawAspect="Content" ObjectID="_1820867729" r:id="rId9">
            <o:FieldCodes>\s</o:FieldCodes>
          </o:OLEObject>
        </w:object>
      </w:r>
    </w:p>
    <w:p w:rsidR="006C707B" w:rsidRDefault="006C707B"/>
    <w:p w:rsidR="006C707B" w:rsidRPr="006C707B" w:rsidRDefault="006C707B" w:rsidP="006C707B"/>
    <w:p w:rsidR="006C707B" w:rsidRPr="006C707B" w:rsidRDefault="006C707B" w:rsidP="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6C707B" w:rsidRDefault="006C707B"/>
    <w:p w:rsidR="008362FB" w:rsidRPr="008362FB" w:rsidRDefault="008362FB" w:rsidP="008362FB">
      <w:r w:rsidRPr="008362FB">
        <w:t>Un ringraziamento speciale alla mia relatrice</w:t>
      </w:r>
      <w:r>
        <w:t xml:space="preserve"> Federica Passi</w:t>
      </w:r>
      <w:r w:rsidRPr="008362FB">
        <w:t>, per la sua immensa pazienza, per i suoi indispensabili consigli, per le conoscenze trasmesse durante tutto il percorso di stesura dell’elaborato.</w:t>
      </w:r>
    </w:p>
    <w:p w:rsidR="008362FB" w:rsidRPr="008362FB" w:rsidRDefault="008362FB" w:rsidP="008362FB"/>
    <w:p w:rsidR="008362FB" w:rsidRPr="008362FB" w:rsidRDefault="008362FB" w:rsidP="008362FB"/>
    <w:p w:rsidR="008362FB" w:rsidRPr="008362FB" w:rsidRDefault="008362FB" w:rsidP="008362FB"/>
    <w:p w:rsidR="008362FB" w:rsidRPr="008362FB" w:rsidRDefault="008362FB" w:rsidP="008362FB"/>
    <w:p w:rsidR="008362FB" w:rsidRPr="008362FB" w:rsidRDefault="008362FB" w:rsidP="008362FB"/>
    <w:p w:rsidR="008362FB" w:rsidRPr="008362FB" w:rsidRDefault="008362FB" w:rsidP="008362FB"/>
    <w:p w:rsidR="008362FB" w:rsidRPr="008362FB" w:rsidRDefault="008362FB" w:rsidP="008362FB"/>
    <w:p w:rsidR="008362FB" w:rsidRPr="008362FB" w:rsidRDefault="008362FB" w:rsidP="008362FB"/>
    <w:p w:rsidR="008362FB" w:rsidRPr="008362FB" w:rsidRDefault="008362FB" w:rsidP="008362FB">
      <w:r w:rsidRPr="008362FB">
        <w:t xml:space="preserve">                                                                                                   Ai miei genitori e alle mie sorelle,</w:t>
      </w:r>
    </w:p>
    <w:p w:rsidR="008362FB" w:rsidRPr="008362FB" w:rsidRDefault="008362FB" w:rsidP="008362FB">
      <w:r w:rsidRPr="008362FB">
        <w:t xml:space="preserve">                                                                            </w:t>
      </w:r>
      <w:r>
        <w:t>per essere stati la mia ancora nei giorni di tempesta</w:t>
      </w:r>
      <w:r w:rsidRPr="008362FB">
        <w:t>.</w:t>
      </w:r>
    </w:p>
    <w:p w:rsidR="008362FB" w:rsidRPr="008362FB" w:rsidRDefault="008362FB" w:rsidP="008362FB"/>
    <w:p w:rsidR="006C707B" w:rsidRDefault="006C707B"/>
    <w:p w:rsidR="001D3A5F" w:rsidRPr="006F1A2B" w:rsidRDefault="008362FB">
      <w:pPr>
        <w:rPr>
          <w:b/>
          <w:i/>
          <w:sz w:val="36"/>
        </w:rPr>
      </w:pPr>
      <w:r w:rsidRPr="006F1A2B">
        <w:rPr>
          <w:b/>
          <w:i/>
          <w:sz w:val="36"/>
        </w:rPr>
        <w:lastRenderedPageBreak/>
        <w:t xml:space="preserve">               </w:t>
      </w:r>
      <w:r w:rsidR="006F1A2B">
        <w:rPr>
          <w:b/>
          <w:i/>
          <w:sz w:val="36"/>
        </w:rPr>
        <w:t xml:space="preserve">                         </w:t>
      </w:r>
      <w:r w:rsidRPr="006F1A2B">
        <w:rPr>
          <w:b/>
          <w:i/>
          <w:sz w:val="36"/>
        </w:rPr>
        <w:t xml:space="preserve">   </w:t>
      </w:r>
      <w:r w:rsidR="006C707B" w:rsidRPr="006F1A2B">
        <w:rPr>
          <w:b/>
          <w:i/>
          <w:sz w:val="36"/>
        </w:rPr>
        <w:t xml:space="preserve">Indice </w:t>
      </w:r>
    </w:p>
    <w:p w:rsidR="008362FB" w:rsidRDefault="008362FB">
      <w:pPr>
        <w:rPr>
          <w:b/>
          <w:sz w:val="32"/>
        </w:rPr>
      </w:pPr>
    </w:p>
    <w:p w:rsidR="00B56780" w:rsidRPr="00B56780" w:rsidRDefault="00B56780" w:rsidP="004124DC">
      <w:pPr>
        <w:rPr>
          <w:sz w:val="28"/>
        </w:rPr>
      </w:pPr>
      <w:r>
        <w:rPr>
          <w:sz w:val="28"/>
        </w:rPr>
        <w:t xml:space="preserve">     </w:t>
      </w:r>
      <w:r w:rsidRPr="006F1A2B">
        <w:rPr>
          <w:b/>
          <w:sz w:val="32"/>
        </w:rPr>
        <w:t>Capitolo 1</w:t>
      </w:r>
      <w:r w:rsidRPr="006F1A2B">
        <w:rPr>
          <w:sz w:val="32"/>
        </w:rPr>
        <w:t xml:space="preserve"> </w:t>
      </w:r>
      <w:r>
        <w:rPr>
          <w:sz w:val="28"/>
        </w:rPr>
        <w:t>…………………………………………………………………………………………</w:t>
      </w:r>
      <w:proofErr w:type="gramStart"/>
      <w:r>
        <w:rPr>
          <w:sz w:val="28"/>
        </w:rPr>
        <w:t>…….</w:t>
      </w:r>
      <w:proofErr w:type="gramEnd"/>
      <w:r>
        <w:rPr>
          <w:sz w:val="28"/>
        </w:rPr>
        <w:t>.5</w:t>
      </w:r>
    </w:p>
    <w:p w:rsidR="008362FB" w:rsidRDefault="008362FB" w:rsidP="004124DC">
      <w:pPr>
        <w:pStyle w:val="Paragrafoelenco"/>
        <w:numPr>
          <w:ilvl w:val="0"/>
          <w:numId w:val="14"/>
        </w:numPr>
        <w:rPr>
          <w:sz w:val="28"/>
        </w:rPr>
      </w:pPr>
      <w:r w:rsidRPr="006F1A2B">
        <w:rPr>
          <w:sz w:val="28"/>
        </w:rPr>
        <w:t>Introduzione al capitolo…………………………………………………………………</w:t>
      </w:r>
      <w:proofErr w:type="gramStart"/>
      <w:r w:rsidRPr="006F1A2B">
        <w:rPr>
          <w:sz w:val="28"/>
        </w:rPr>
        <w:t>…….</w:t>
      </w:r>
      <w:proofErr w:type="gramEnd"/>
      <w:r w:rsidRPr="006F1A2B">
        <w:rPr>
          <w:sz w:val="28"/>
        </w:rPr>
        <w:t>5</w:t>
      </w:r>
    </w:p>
    <w:p w:rsidR="006F1A2B" w:rsidRPr="006F1A2B" w:rsidRDefault="006F1A2B" w:rsidP="004124DC">
      <w:pPr>
        <w:pStyle w:val="Paragrafoelenco"/>
        <w:rPr>
          <w:sz w:val="28"/>
        </w:rPr>
      </w:pPr>
    </w:p>
    <w:p w:rsidR="008362FB" w:rsidRDefault="008362FB" w:rsidP="004124DC">
      <w:pPr>
        <w:pStyle w:val="Paragrafoelenco"/>
        <w:numPr>
          <w:ilvl w:val="1"/>
          <w:numId w:val="14"/>
        </w:numPr>
        <w:rPr>
          <w:sz w:val="28"/>
        </w:rPr>
      </w:pPr>
      <w:r w:rsidRPr="006F1A2B">
        <w:rPr>
          <w:sz w:val="28"/>
        </w:rPr>
        <w:t>La traduzione audiovisiva e le sue caratteristiche ………………………………6</w:t>
      </w:r>
    </w:p>
    <w:p w:rsidR="006F1A2B" w:rsidRPr="006F1A2B" w:rsidRDefault="006F1A2B" w:rsidP="004124DC">
      <w:pPr>
        <w:pStyle w:val="Paragrafoelenco"/>
        <w:ind w:left="780"/>
        <w:rPr>
          <w:sz w:val="28"/>
        </w:rPr>
      </w:pPr>
    </w:p>
    <w:p w:rsidR="008362FB" w:rsidRDefault="008362FB" w:rsidP="004124DC">
      <w:pPr>
        <w:pStyle w:val="Paragrafoelenco"/>
        <w:numPr>
          <w:ilvl w:val="1"/>
          <w:numId w:val="14"/>
        </w:numPr>
        <w:rPr>
          <w:sz w:val="28"/>
        </w:rPr>
      </w:pPr>
      <w:r w:rsidRPr="006F1A2B">
        <w:rPr>
          <w:sz w:val="28"/>
        </w:rPr>
        <w:t>Le nuove tecnologie………………………………………………………………</w:t>
      </w:r>
      <w:proofErr w:type="gramStart"/>
      <w:r w:rsidRPr="006F1A2B">
        <w:rPr>
          <w:sz w:val="28"/>
        </w:rPr>
        <w:t>…….</w:t>
      </w:r>
      <w:proofErr w:type="gramEnd"/>
      <w:r w:rsidRPr="006F1A2B">
        <w:rPr>
          <w:sz w:val="28"/>
        </w:rPr>
        <w:t>.9</w:t>
      </w:r>
    </w:p>
    <w:p w:rsidR="006F1A2B" w:rsidRPr="00C321A1" w:rsidRDefault="006F1A2B" w:rsidP="004124DC">
      <w:pPr>
        <w:rPr>
          <w:sz w:val="28"/>
        </w:rPr>
      </w:pPr>
    </w:p>
    <w:p w:rsidR="008362FB" w:rsidRDefault="008362FB" w:rsidP="004124DC">
      <w:pPr>
        <w:pStyle w:val="Paragrafoelenco"/>
        <w:numPr>
          <w:ilvl w:val="1"/>
          <w:numId w:val="14"/>
        </w:numPr>
        <w:rPr>
          <w:sz w:val="28"/>
        </w:rPr>
      </w:pPr>
      <w:r w:rsidRPr="006F1A2B">
        <w:rPr>
          <w:sz w:val="28"/>
        </w:rPr>
        <w:t>Il mercato audiovisivo in Europa e in Cina……………………………………………10</w:t>
      </w:r>
    </w:p>
    <w:p w:rsidR="006F1A2B" w:rsidRPr="006F1A2B" w:rsidRDefault="006F1A2B" w:rsidP="004124DC">
      <w:pPr>
        <w:pStyle w:val="Paragrafoelenco"/>
        <w:ind w:left="780"/>
        <w:rPr>
          <w:sz w:val="28"/>
        </w:rPr>
      </w:pPr>
    </w:p>
    <w:p w:rsidR="008362FB" w:rsidRDefault="008362FB" w:rsidP="004124DC">
      <w:pPr>
        <w:pStyle w:val="Paragrafoelenco"/>
        <w:numPr>
          <w:ilvl w:val="1"/>
          <w:numId w:val="14"/>
        </w:numPr>
        <w:rPr>
          <w:sz w:val="28"/>
          <w:lang w:val="en-GB"/>
        </w:rPr>
      </w:pPr>
      <w:r w:rsidRPr="006F1A2B">
        <w:rPr>
          <w:i/>
          <w:sz w:val="28"/>
          <w:lang w:val="en-GB"/>
        </w:rPr>
        <w:t>Dubbing block and subtitling block</w:t>
      </w:r>
      <w:r w:rsidRPr="006F1A2B">
        <w:rPr>
          <w:sz w:val="28"/>
          <w:lang w:val="en-GB"/>
        </w:rPr>
        <w:t>……………………………………………………….14</w:t>
      </w:r>
    </w:p>
    <w:p w:rsidR="006F1A2B" w:rsidRPr="006F1A2B" w:rsidRDefault="006F1A2B" w:rsidP="004124DC">
      <w:pPr>
        <w:pStyle w:val="Paragrafoelenco"/>
        <w:rPr>
          <w:sz w:val="28"/>
          <w:lang w:val="en-GB"/>
        </w:rPr>
      </w:pPr>
    </w:p>
    <w:p w:rsidR="006F1A2B" w:rsidRPr="006F1A2B" w:rsidRDefault="006F1A2B" w:rsidP="004124DC">
      <w:pPr>
        <w:pStyle w:val="Paragrafoelenco"/>
        <w:ind w:left="780"/>
        <w:rPr>
          <w:sz w:val="28"/>
          <w:lang w:val="en-GB"/>
        </w:rPr>
      </w:pPr>
    </w:p>
    <w:p w:rsidR="008362FB" w:rsidRDefault="008362FB" w:rsidP="004124DC">
      <w:pPr>
        <w:pStyle w:val="Paragrafoelenco"/>
        <w:numPr>
          <w:ilvl w:val="1"/>
          <w:numId w:val="14"/>
        </w:numPr>
        <w:rPr>
          <w:sz w:val="28"/>
          <w:lang w:val="en-GB"/>
        </w:rPr>
      </w:pPr>
      <w:proofErr w:type="spellStart"/>
      <w:r w:rsidRPr="006F1A2B">
        <w:rPr>
          <w:sz w:val="28"/>
          <w:lang w:val="en-GB"/>
        </w:rPr>
        <w:t>Sottotitolazione</w:t>
      </w:r>
      <w:proofErr w:type="spellEnd"/>
      <w:r w:rsidRPr="006F1A2B">
        <w:rPr>
          <w:sz w:val="28"/>
          <w:lang w:val="en-GB"/>
        </w:rPr>
        <w:t xml:space="preserve"> o Doppiaggio?.................................................................18</w:t>
      </w:r>
    </w:p>
    <w:p w:rsidR="006F1A2B" w:rsidRPr="006F1A2B" w:rsidRDefault="006F1A2B" w:rsidP="004124DC">
      <w:pPr>
        <w:pStyle w:val="Paragrafoelenco"/>
        <w:ind w:left="780"/>
        <w:rPr>
          <w:sz w:val="28"/>
          <w:lang w:val="en-GB"/>
        </w:rPr>
      </w:pPr>
    </w:p>
    <w:p w:rsidR="008362FB" w:rsidRDefault="008362FB" w:rsidP="004124DC">
      <w:pPr>
        <w:pStyle w:val="Paragrafoelenco"/>
        <w:numPr>
          <w:ilvl w:val="1"/>
          <w:numId w:val="14"/>
        </w:numPr>
        <w:rPr>
          <w:sz w:val="28"/>
        </w:rPr>
      </w:pPr>
      <w:r w:rsidRPr="006F1A2B">
        <w:rPr>
          <w:sz w:val="28"/>
        </w:rPr>
        <w:t xml:space="preserve">Il </w:t>
      </w:r>
      <w:proofErr w:type="spellStart"/>
      <w:r w:rsidRPr="006F1A2B">
        <w:rPr>
          <w:sz w:val="28"/>
        </w:rPr>
        <w:t>Sottotitolaggio</w:t>
      </w:r>
      <w:proofErr w:type="spellEnd"/>
      <w:r w:rsidRPr="006F1A2B">
        <w:rPr>
          <w:sz w:val="28"/>
        </w:rPr>
        <w:t xml:space="preserve"> e</w:t>
      </w:r>
      <w:r w:rsidR="00B56780" w:rsidRPr="006F1A2B">
        <w:rPr>
          <w:sz w:val="28"/>
        </w:rPr>
        <w:t xml:space="preserve"> le sue caratteristiche …………………………………………………21</w:t>
      </w:r>
    </w:p>
    <w:p w:rsidR="006F1A2B" w:rsidRPr="006F1A2B" w:rsidRDefault="006F1A2B" w:rsidP="004124DC">
      <w:pPr>
        <w:pStyle w:val="Paragrafoelenco"/>
        <w:rPr>
          <w:sz w:val="28"/>
        </w:rPr>
      </w:pPr>
    </w:p>
    <w:p w:rsidR="006F1A2B" w:rsidRPr="006F1A2B" w:rsidRDefault="006F1A2B" w:rsidP="004124DC">
      <w:pPr>
        <w:pStyle w:val="Paragrafoelenco"/>
        <w:ind w:left="780"/>
        <w:rPr>
          <w:sz w:val="28"/>
        </w:rPr>
      </w:pPr>
    </w:p>
    <w:p w:rsidR="00B56780" w:rsidRDefault="00B56780" w:rsidP="004124DC">
      <w:pPr>
        <w:pStyle w:val="Paragrafoelenco"/>
        <w:numPr>
          <w:ilvl w:val="2"/>
          <w:numId w:val="14"/>
        </w:numPr>
        <w:rPr>
          <w:sz w:val="28"/>
        </w:rPr>
      </w:pPr>
      <w:r w:rsidRPr="006F1A2B">
        <w:rPr>
          <w:sz w:val="28"/>
        </w:rPr>
        <w:t>Le diverse fasi di produzione dei sottotitoli………………………………</w:t>
      </w:r>
      <w:proofErr w:type="gramStart"/>
      <w:r w:rsidRPr="006F1A2B">
        <w:rPr>
          <w:sz w:val="28"/>
        </w:rPr>
        <w:t>…….</w:t>
      </w:r>
      <w:proofErr w:type="gramEnd"/>
      <w:r w:rsidRPr="006F1A2B">
        <w:rPr>
          <w:sz w:val="28"/>
        </w:rPr>
        <w:t>.28</w:t>
      </w:r>
    </w:p>
    <w:p w:rsidR="006F1A2B" w:rsidRPr="006F1A2B" w:rsidRDefault="006F1A2B" w:rsidP="004124DC">
      <w:pPr>
        <w:pStyle w:val="Paragrafoelenco"/>
        <w:ind w:left="1080"/>
        <w:rPr>
          <w:sz w:val="28"/>
        </w:rPr>
      </w:pPr>
    </w:p>
    <w:p w:rsidR="00B56780" w:rsidRDefault="00B56780" w:rsidP="004124DC">
      <w:pPr>
        <w:pStyle w:val="Paragrafoelenco"/>
        <w:numPr>
          <w:ilvl w:val="2"/>
          <w:numId w:val="14"/>
        </w:numPr>
        <w:rPr>
          <w:sz w:val="28"/>
        </w:rPr>
      </w:pPr>
      <w:r w:rsidRPr="006F1A2B">
        <w:rPr>
          <w:sz w:val="28"/>
        </w:rPr>
        <w:t>Il tempo e lo spazio nell’ambito dei sottotitoli…………………………………30</w:t>
      </w:r>
    </w:p>
    <w:p w:rsidR="006F1A2B" w:rsidRPr="006F1A2B" w:rsidRDefault="006F1A2B" w:rsidP="004124DC">
      <w:pPr>
        <w:pStyle w:val="Paragrafoelenco"/>
        <w:rPr>
          <w:sz w:val="28"/>
        </w:rPr>
      </w:pPr>
    </w:p>
    <w:p w:rsidR="006F1A2B" w:rsidRPr="006F1A2B" w:rsidRDefault="006F1A2B" w:rsidP="004124DC">
      <w:pPr>
        <w:pStyle w:val="Paragrafoelenco"/>
        <w:ind w:left="1080"/>
        <w:rPr>
          <w:sz w:val="28"/>
        </w:rPr>
      </w:pPr>
    </w:p>
    <w:p w:rsidR="00B56780" w:rsidRDefault="00B56780" w:rsidP="004124DC">
      <w:pPr>
        <w:pStyle w:val="Paragrafoelenco"/>
        <w:numPr>
          <w:ilvl w:val="1"/>
          <w:numId w:val="14"/>
        </w:numPr>
        <w:rPr>
          <w:sz w:val="28"/>
        </w:rPr>
      </w:pPr>
      <w:r w:rsidRPr="006F1A2B">
        <w:rPr>
          <w:sz w:val="28"/>
        </w:rPr>
        <w:t>Il genere thriller in Europa e in Cina ………………………………………</w:t>
      </w:r>
      <w:proofErr w:type="gramStart"/>
      <w:r w:rsidRPr="006F1A2B">
        <w:rPr>
          <w:sz w:val="28"/>
        </w:rPr>
        <w:t>…….</w:t>
      </w:r>
      <w:proofErr w:type="gramEnd"/>
      <w:r w:rsidRPr="006F1A2B">
        <w:rPr>
          <w:sz w:val="28"/>
        </w:rPr>
        <w:t>.</w:t>
      </w:r>
      <w:r>
        <w:rPr>
          <w:sz w:val="28"/>
        </w:rPr>
        <w:t>33</w:t>
      </w:r>
    </w:p>
    <w:p w:rsidR="004124DC" w:rsidRDefault="004124DC" w:rsidP="004124DC">
      <w:pPr>
        <w:pStyle w:val="Paragrafoelenco"/>
        <w:ind w:left="780"/>
        <w:rPr>
          <w:sz w:val="28"/>
        </w:rPr>
      </w:pPr>
    </w:p>
    <w:p w:rsidR="00B56780" w:rsidRDefault="00B56780" w:rsidP="004124DC">
      <w:pPr>
        <w:pStyle w:val="Paragrafoelenco"/>
        <w:ind w:left="780"/>
        <w:rPr>
          <w:b/>
          <w:sz w:val="32"/>
        </w:rPr>
      </w:pPr>
      <w:r w:rsidRPr="006F1A2B">
        <w:rPr>
          <w:b/>
          <w:sz w:val="32"/>
        </w:rPr>
        <w:t xml:space="preserve">Capitolo 2 </w:t>
      </w:r>
      <w:r w:rsidR="004124DC">
        <w:rPr>
          <w:b/>
          <w:sz w:val="32"/>
        </w:rPr>
        <w:t>………………………………………………………………</w:t>
      </w:r>
      <w:proofErr w:type="gramStart"/>
      <w:r w:rsidR="004124DC">
        <w:rPr>
          <w:b/>
          <w:sz w:val="32"/>
        </w:rPr>
        <w:t>…….</w:t>
      </w:r>
      <w:proofErr w:type="gramEnd"/>
      <w:r w:rsidR="004124DC">
        <w:rPr>
          <w:b/>
          <w:sz w:val="32"/>
        </w:rPr>
        <w:t>.36</w:t>
      </w:r>
    </w:p>
    <w:p w:rsidR="004124DC" w:rsidRDefault="004124DC" w:rsidP="004124DC">
      <w:pPr>
        <w:pStyle w:val="Paragrafoelenco"/>
        <w:ind w:left="780"/>
        <w:rPr>
          <w:b/>
          <w:sz w:val="32"/>
        </w:rPr>
      </w:pPr>
    </w:p>
    <w:p w:rsidR="006F1A2B" w:rsidRDefault="006F1A2B" w:rsidP="004124DC">
      <w:pPr>
        <w:pStyle w:val="Paragrafoelenco"/>
        <w:numPr>
          <w:ilvl w:val="0"/>
          <w:numId w:val="14"/>
        </w:numPr>
        <w:rPr>
          <w:sz w:val="28"/>
        </w:rPr>
      </w:pPr>
      <w:r>
        <w:rPr>
          <w:sz w:val="28"/>
        </w:rPr>
        <w:t xml:space="preserve">Introduzione al lavoro </w:t>
      </w:r>
      <w:r w:rsidR="004124DC">
        <w:rPr>
          <w:sz w:val="28"/>
        </w:rPr>
        <w:t>………………………………………………………………………</w:t>
      </w:r>
      <w:r>
        <w:rPr>
          <w:sz w:val="28"/>
        </w:rPr>
        <w:t>36</w:t>
      </w:r>
    </w:p>
    <w:p w:rsidR="004124DC" w:rsidRDefault="004124DC" w:rsidP="004124DC">
      <w:pPr>
        <w:pStyle w:val="Paragrafoelenco"/>
        <w:rPr>
          <w:sz w:val="28"/>
        </w:rPr>
      </w:pPr>
    </w:p>
    <w:p w:rsidR="006F1A2B" w:rsidRPr="004124DC" w:rsidRDefault="006F1A2B" w:rsidP="004124DC">
      <w:pPr>
        <w:pStyle w:val="Paragrafoelenco"/>
        <w:numPr>
          <w:ilvl w:val="1"/>
          <w:numId w:val="14"/>
        </w:numPr>
        <w:rPr>
          <w:sz w:val="28"/>
        </w:rPr>
      </w:pPr>
      <w:r>
        <w:rPr>
          <w:sz w:val="28"/>
        </w:rPr>
        <w:t xml:space="preserve">La serie </w:t>
      </w:r>
      <w:r w:rsidRPr="006F1A2B">
        <w:rPr>
          <w:i/>
          <w:sz w:val="28"/>
        </w:rPr>
        <w:t xml:space="preserve">Crimson </w:t>
      </w:r>
      <w:proofErr w:type="spellStart"/>
      <w:r w:rsidRPr="006F1A2B">
        <w:rPr>
          <w:i/>
          <w:sz w:val="28"/>
        </w:rPr>
        <w:t>river</w:t>
      </w:r>
      <w:proofErr w:type="spellEnd"/>
      <w:r>
        <w:rPr>
          <w:i/>
          <w:sz w:val="28"/>
        </w:rPr>
        <w:t xml:space="preserve"> </w:t>
      </w:r>
      <w:r w:rsidR="004124DC">
        <w:rPr>
          <w:i/>
          <w:sz w:val="28"/>
        </w:rPr>
        <w:t>…………………………………………………………………………</w:t>
      </w:r>
      <w:r>
        <w:rPr>
          <w:i/>
          <w:sz w:val="28"/>
        </w:rPr>
        <w:t>37</w:t>
      </w:r>
    </w:p>
    <w:p w:rsidR="004124DC" w:rsidRDefault="004124DC" w:rsidP="004124DC">
      <w:pPr>
        <w:pStyle w:val="Paragrafoelenco"/>
        <w:ind w:left="780"/>
        <w:rPr>
          <w:sz w:val="28"/>
        </w:rPr>
      </w:pPr>
    </w:p>
    <w:p w:rsidR="006F1A2B" w:rsidRDefault="006F1A2B" w:rsidP="004124DC">
      <w:pPr>
        <w:pStyle w:val="Paragrafoelenco"/>
        <w:numPr>
          <w:ilvl w:val="1"/>
          <w:numId w:val="14"/>
        </w:numPr>
        <w:rPr>
          <w:sz w:val="28"/>
        </w:rPr>
      </w:pPr>
      <w:r>
        <w:rPr>
          <w:sz w:val="28"/>
        </w:rPr>
        <w:t>Gli episodi: la loro traduzione e il minutaggio</w:t>
      </w:r>
      <w:r w:rsidR="004124DC">
        <w:rPr>
          <w:sz w:val="28"/>
        </w:rPr>
        <w:t>………………………………</w:t>
      </w:r>
      <w:proofErr w:type="gramStart"/>
      <w:r w:rsidR="004124DC">
        <w:rPr>
          <w:sz w:val="28"/>
        </w:rPr>
        <w:t>…….</w:t>
      </w:r>
      <w:proofErr w:type="gramEnd"/>
      <w:r w:rsidR="004124DC">
        <w:rPr>
          <w:sz w:val="28"/>
        </w:rPr>
        <w:t>.</w:t>
      </w:r>
      <w:r>
        <w:rPr>
          <w:sz w:val="28"/>
        </w:rPr>
        <w:t xml:space="preserve"> 41</w:t>
      </w:r>
    </w:p>
    <w:p w:rsidR="004124DC" w:rsidRPr="004124DC" w:rsidRDefault="004124DC" w:rsidP="004124DC">
      <w:pPr>
        <w:pStyle w:val="Paragrafoelenco"/>
        <w:rPr>
          <w:sz w:val="28"/>
        </w:rPr>
      </w:pPr>
    </w:p>
    <w:p w:rsidR="004124DC" w:rsidRDefault="004124DC" w:rsidP="004124DC">
      <w:pPr>
        <w:pStyle w:val="Paragrafoelenco"/>
        <w:ind w:left="780"/>
        <w:rPr>
          <w:sz w:val="28"/>
        </w:rPr>
      </w:pPr>
    </w:p>
    <w:p w:rsidR="006F1A2B" w:rsidRDefault="006F1A2B" w:rsidP="004124DC">
      <w:pPr>
        <w:pStyle w:val="Paragrafoelenco"/>
        <w:numPr>
          <w:ilvl w:val="2"/>
          <w:numId w:val="14"/>
        </w:numPr>
        <w:rPr>
          <w:sz w:val="28"/>
        </w:rPr>
      </w:pPr>
      <w:r>
        <w:rPr>
          <w:sz w:val="28"/>
        </w:rPr>
        <w:t>Il primo episodio</w:t>
      </w:r>
      <w:r w:rsidR="004124DC">
        <w:rPr>
          <w:sz w:val="28"/>
        </w:rPr>
        <w:t>……………………………………………………………………………</w:t>
      </w:r>
      <w:r>
        <w:rPr>
          <w:sz w:val="28"/>
        </w:rPr>
        <w:t xml:space="preserve"> 41</w:t>
      </w:r>
    </w:p>
    <w:p w:rsidR="004124DC" w:rsidRDefault="004124DC" w:rsidP="004124DC">
      <w:pPr>
        <w:pStyle w:val="Paragrafoelenco"/>
        <w:ind w:left="1080"/>
        <w:rPr>
          <w:sz w:val="28"/>
        </w:rPr>
      </w:pPr>
    </w:p>
    <w:p w:rsidR="006F1A2B" w:rsidRDefault="006F1A2B" w:rsidP="004124DC">
      <w:pPr>
        <w:pStyle w:val="Paragrafoelenco"/>
        <w:numPr>
          <w:ilvl w:val="2"/>
          <w:numId w:val="14"/>
        </w:numPr>
        <w:rPr>
          <w:sz w:val="28"/>
        </w:rPr>
      </w:pPr>
      <w:r>
        <w:rPr>
          <w:sz w:val="28"/>
        </w:rPr>
        <w:t>Il dodicesimo episodio</w:t>
      </w:r>
      <w:r w:rsidR="004124DC">
        <w:rPr>
          <w:sz w:val="28"/>
        </w:rPr>
        <w:t>……………………………………………………………………….</w:t>
      </w:r>
      <w:r>
        <w:rPr>
          <w:sz w:val="28"/>
        </w:rPr>
        <w:t xml:space="preserve"> 54</w:t>
      </w:r>
    </w:p>
    <w:p w:rsidR="004124DC" w:rsidRPr="004124DC" w:rsidRDefault="004124DC" w:rsidP="004124DC">
      <w:pPr>
        <w:pStyle w:val="Paragrafoelenco"/>
        <w:rPr>
          <w:sz w:val="28"/>
        </w:rPr>
      </w:pPr>
    </w:p>
    <w:p w:rsidR="004124DC" w:rsidRDefault="004124DC" w:rsidP="004124DC">
      <w:pPr>
        <w:pStyle w:val="Paragrafoelenco"/>
        <w:ind w:left="1080"/>
        <w:rPr>
          <w:sz w:val="28"/>
        </w:rPr>
      </w:pPr>
    </w:p>
    <w:p w:rsidR="006F1A2B" w:rsidRDefault="006F1A2B" w:rsidP="004124DC">
      <w:pPr>
        <w:pStyle w:val="Paragrafoelenco"/>
        <w:ind w:left="1080"/>
        <w:rPr>
          <w:b/>
          <w:sz w:val="32"/>
        </w:rPr>
      </w:pPr>
      <w:r w:rsidRPr="004124DC">
        <w:rPr>
          <w:b/>
          <w:sz w:val="32"/>
        </w:rPr>
        <w:t>Capitolo 3</w:t>
      </w:r>
      <w:r w:rsidR="004124DC">
        <w:rPr>
          <w:b/>
          <w:sz w:val="32"/>
        </w:rPr>
        <w:t>………………………………………………………………</w:t>
      </w:r>
      <w:proofErr w:type="gramStart"/>
      <w:r w:rsidR="004124DC">
        <w:rPr>
          <w:b/>
          <w:sz w:val="32"/>
        </w:rPr>
        <w:t>…….</w:t>
      </w:r>
      <w:proofErr w:type="gramEnd"/>
      <w:r w:rsidR="004124DC">
        <w:rPr>
          <w:b/>
          <w:sz w:val="32"/>
        </w:rPr>
        <w:t>.</w:t>
      </w:r>
      <w:r w:rsidRPr="004124DC">
        <w:rPr>
          <w:sz w:val="32"/>
        </w:rPr>
        <w:t xml:space="preserve"> </w:t>
      </w:r>
      <w:r w:rsidRPr="004124DC">
        <w:rPr>
          <w:b/>
          <w:sz w:val="32"/>
        </w:rPr>
        <w:t>66</w:t>
      </w:r>
    </w:p>
    <w:p w:rsidR="004124DC" w:rsidRPr="004124DC" w:rsidRDefault="004124DC" w:rsidP="004124DC">
      <w:pPr>
        <w:pStyle w:val="Paragrafoelenco"/>
        <w:ind w:left="1080"/>
        <w:rPr>
          <w:sz w:val="32"/>
        </w:rPr>
      </w:pPr>
    </w:p>
    <w:p w:rsidR="006F1A2B" w:rsidRDefault="006F1A2B" w:rsidP="004124DC">
      <w:pPr>
        <w:pStyle w:val="Paragrafoelenco"/>
        <w:ind w:left="1080"/>
        <w:rPr>
          <w:sz w:val="28"/>
        </w:rPr>
      </w:pPr>
      <w:r>
        <w:rPr>
          <w:sz w:val="28"/>
        </w:rPr>
        <w:t>3 Introduzione all’analisi traduttologica e commento traduttologico degli episodi</w:t>
      </w:r>
      <w:r w:rsidR="004124DC">
        <w:rPr>
          <w:sz w:val="28"/>
        </w:rPr>
        <w:t>………………………………………………………………………………………</w:t>
      </w:r>
      <w:proofErr w:type="gramStart"/>
      <w:r>
        <w:rPr>
          <w:sz w:val="28"/>
        </w:rPr>
        <w:t xml:space="preserve"> </w:t>
      </w:r>
      <w:r w:rsidR="004124DC">
        <w:rPr>
          <w:sz w:val="28"/>
        </w:rPr>
        <w:t>….</w:t>
      </w:r>
      <w:proofErr w:type="gramEnd"/>
      <w:r w:rsidR="004124DC">
        <w:rPr>
          <w:sz w:val="28"/>
        </w:rPr>
        <w:t>.</w:t>
      </w:r>
      <w:r>
        <w:rPr>
          <w:sz w:val="28"/>
        </w:rPr>
        <w:t>66</w:t>
      </w:r>
    </w:p>
    <w:p w:rsidR="004124DC" w:rsidRDefault="004124DC" w:rsidP="004124DC">
      <w:pPr>
        <w:pStyle w:val="Paragrafoelenco"/>
        <w:ind w:left="1080"/>
        <w:rPr>
          <w:sz w:val="28"/>
        </w:rPr>
      </w:pPr>
    </w:p>
    <w:p w:rsidR="006F1A2B" w:rsidRDefault="006F1A2B" w:rsidP="004124DC">
      <w:pPr>
        <w:pStyle w:val="Paragrafoelenco"/>
        <w:ind w:left="1080"/>
        <w:rPr>
          <w:sz w:val="28"/>
        </w:rPr>
      </w:pPr>
      <w:r>
        <w:rPr>
          <w:sz w:val="28"/>
        </w:rPr>
        <w:t>3.1 Commento traduttologico del primo episodio</w:t>
      </w:r>
      <w:r w:rsidR="004124DC">
        <w:rPr>
          <w:sz w:val="28"/>
        </w:rPr>
        <w:t>…………………</w:t>
      </w:r>
      <w:proofErr w:type="gramStart"/>
      <w:r w:rsidR="004124DC">
        <w:rPr>
          <w:sz w:val="28"/>
        </w:rPr>
        <w:t>…….</w:t>
      </w:r>
      <w:proofErr w:type="gramEnd"/>
      <w:r w:rsidR="004124DC">
        <w:rPr>
          <w:sz w:val="28"/>
        </w:rPr>
        <w:t>.</w:t>
      </w:r>
      <w:r>
        <w:rPr>
          <w:sz w:val="28"/>
        </w:rPr>
        <w:t xml:space="preserve"> 67</w:t>
      </w:r>
    </w:p>
    <w:p w:rsidR="004124DC" w:rsidRDefault="004124DC" w:rsidP="004124DC">
      <w:pPr>
        <w:pStyle w:val="Paragrafoelenco"/>
        <w:ind w:left="1080"/>
        <w:rPr>
          <w:sz w:val="28"/>
        </w:rPr>
      </w:pPr>
    </w:p>
    <w:p w:rsidR="006F1A2B" w:rsidRDefault="006F1A2B" w:rsidP="004124DC">
      <w:pPr>
        <w:pStyle w:val="Paragrafoelenco"/>
        <w:ind w:left="1080"/>
        <w:rPr>
          <w:sz w:val="28"/>
        </w:rPr>
      </w:pPr>
      <w:r>
        <w:rPr>
          <w:sz w:val="28"/>
        </w:rPr>
        <w:t xml:space="preserve">3.2 Analisi e commento traduttologico del dodicesimo episodio </w:t>
      </w:r>
      <w:r w:rsidR="004124DC">
        <w:rPr>
          <w:sz w:val="28"/>
        </w:rPr>
        <w:t>……</w:t>
      </w:r>
      <w:proofErr w:type="gramStart"/>
      <w:r w:rsidR="004124DC">
        <w:rPr>
          <w:sz w:val="28"/>
        </w:rPr>
        <w:t>…….</w:t>
      </w:r>
      <w:proofErr w:type="gramEnd"/>
      <w:r w:rsidR="004124DC">
        <w:rPr>
          <w:sz w:val="28"/>
        </w:rPr>
        <w:t>.72</w:t>
      </w:r>
    </w:p>
    <w:p w:rsidR="004124DC" w:rsidRPr="004124DC" w:rsidRDefault="004124DC" w:rsidP="004124DC">
      <w:pPr>
        <w:rPr>
          <w:sz w:val="28"/>
        </w:rPr>
      </w:pPr>
    </w:p>
    <w:p w:rsidR="006F1A2B" w:rsidRDefault="006F1A2B" w:rsidP="004124DC">
      <w:pPr>
        <w:pStyle w:val="Paragrafoelenco"/>
        <w:ind w:left="1080"/>
        <w:rPr>
          <w:sz w:val="28"/>
        </w:rPr>
      </w:pPr>
      <w:r w:rsidRPr="004124DC">
        <w:rPr>
          <w:b/>
          <w:sz w:val="32"/>
        </w:rPr>
        <w:t>Conclusione</w:t>
      </w:r>
      <w:r w:rsidRPr="004124DC">
        <w:rPr>
          <w:sz w:val="32"/>
        </w:rPr>
        <w:t xml:space="preserve"> </w:t>
      </w:r>
      <w:r w:rsidR="004124DC">
        <w:rPr>
          <w:sz w:val="32"/>
        </w:rPr>
        <w:t>……………………………………………………………………</w:t>
      </w:r>
      <w:proofErr w:type="gramStart"/>
      <w:r w:rsidR="004124DC">
        <w:rPr>
          <w:sz w:val="32"/>
        </w:rPr>
        <w:t>…….</w:t>
      </w:r>
      <w:proofErr w:type="gramEnd"/>
      <w:r>
        <w:rPr>
          <w:sz w:val="28"/>
        </w:rPr>
        <w:t>73</w:t>
      </w:r>
    </w:p>
    <w:p w:rsidR="004124DC" w:rsidRDefault="004124DC" w:rsidP="004124DC">
      <w:pPr>
        <w:pStyle w:val="Paragrafoelenco"/>
        <w:ind w:left="1080"/>
        <w:rPr>
          <w:sz w:val="28"/>
        </w:rPr>
      </w:pPr>
    </w:p>
    <w:p w:rsidR="006F1A2B" w:rsidRDefault="004124DC" w:rsidP="004124DC">
      <w:pPr>
        <w:pStyle w:val="Paragrafoelenco"/>
        <w:ind w:left="1080"/>
        <w:rPr>
          <w:sz w:val="28"/>
        </w:rPr>
      </w:pPr>
      <w:r>
        <w:rPr>
          <w:sz w:val="28"/>
        </w:rPr>
        <w:t>Bibliografia………………………………………………………………………………………</w:t>
      </w:r>
      <w:proofErr w:type="gramStart"/>
      <w:r>
        <w:rPr>
          <w:sz w:val="28"/>
        </w:rPr>
        <w:t>…….</w:t>
      </w:r>
      <w:proofErr w:type="gramEnd"/>
      <w:r>
        <w:rPr>
          <w:sz w:val="28"/>
        </w:rPr>
        <w:t>7</w:t>
      </w:r>
      <w:r w:rsidR="006F1A2B">
        <w:rPr>
          <w:sz w:val="28"/>
        </w:rPr>
        <w:t>4</w:t>
      </w:r>
    </w:p>
    <w:p w:rsidR="006F1A2B" w:rsidRDefault="006F1A2B" w:rsidP="004124DC">
      <w:pPr>
        <w:pStyle w:val="Paragrafoelenco"/>
        <w:ind w:left="1080"/>
        <w:rPr>
          <w:sz w:val="28"/>
        </w:rPr>
      </w:pPr>
      <w:proofErr w:type="spellStart"/>
      <w:r>
        <w:rPr>
          <w:sz w:val="28"/>
        </w:rPr>
        <w:t>Sitografia</w:t>
      </w:r>
      <w:proofErr w:type="spellEnd"/>
      <w:r w:rsidR="004124DC">
        <w:rPr>
          <w:sz w:val="28"/>
        </w:rPr>
        <w:t>………………………………………………………………………………………………</w:t>
      </w:r>
      <w:r>
        <w:rPr>
          <w:sz w:val="28"/>
        </w:rPr>
        <w:t>75</w:t>
      </w:r>
    </w:p>
    <w:p w:rsidR="006F1A2B" w:rsidRDefault="006F1A2B" w:rsidP="004124DC">
      <w:pPr>
        <w:pStyle w:val="Paragrafoelenco"/>
        <w:ind w:left="1080"/>
        <w:rPr>
          <w:sz w:val="28"/>
        </w:rPr>
      </w:pPr>
    </w:p>
    <w:p w:rsidR="006F1A2B" w:rsidRPr="006F1A2B" w:rsidRDefault="006F1A2B" w:rsidP="004124DC">
      <w:pPr>
        <w:pStyle w:val="Paragrafoelenco"/>
        <w:ind w:left="1080"/>
        <w:jc w:val="both"/>
        <w:rPr>
          <w:sz w:val="28"/>
        </w:rPr>
      </w:pPr>
    </w:p>
    <w:p w:rsidR="006F1A2B" w:rsidRDefault="006F1A2B" w:rsidP="004124DC">
      <w:pPr>
        <w:pStyle w:val="Paragrafoelenco"/>
        <w:ind w:left="780"/>
        <w:jc w:val="both"/>
        <w:rPr>
          <w:b/>
          <w:sz w:val="32"/>
        </w:rPr>
      </w:pPr>
    </w:p>
    <w:p w:rsidR="006F1A2B" w:rsidRPr="006F1A2B" w:rsidRDefault="006F1A2B" w:rsidP="004124DC">
      <w:pPr>
        <w:pStyle w:val="Paragrafoelenco"/>
        <w:ind w:left="780"/>
        <w:jc w:val="both"/>
        <w:rPr>
          <w:sz w:val="28"/>
        </w:rPr>
      </w:pPr>
    </w:p>
    <w:p w:rsidR="001D3A5F" w:rsidRPr="00B56780" w:rsidRDefault="001D3A5F" w:rsidP="004124DC">
      <w:pPr>
        <w:jc w:val="both"/>
      </w:pPr>
    </w:p>
    <w:p w:rsidR="001D3A5F" w:rsidRPr="00B56780" w:rsidRDefault="001D3A5F" w:rsidP="004124DC">
      <w:pPr>
        <w:jc w:val="both"/>
      </w:pPr>
    </w:p>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B56780" w:rsidRDefault="001D3A5F"/>
    <w:p w:rsidR="001D3A5F" w:rsidRPr="00230DAC" w:rsidRDefault="00230DAC">
      <w:pPr>
        <w:rPr>
          <w:i/>
          <w:sz w:val="32"/>
        </w:rPr>
      </w:pPr>
      <w:r>
        <w:rPr>
          <w:i/>
          <w:sz w:val="32"/>
        </w:rPr>
        <w:t xml:space="preserve">                                             </w:t>
      </w:r>
      <w:r w:rsidRPr="00230DAC">
        <w:rPr>
          <w:i/>
          <w:sz w:val="32"/>
        </w:rPr>
        <w:t>Capitolo 1</w:t>
      </w:r>
    </w:p>
    <w:p w:rsidR="001D3A5F" w:rsidRPr="00B56780" w:rsidRDefault="001D3A5F" w:rsidP="001D3A5F"/>
    <w:p w:rsidR="001D3A5F" w:rsidRPr="001D3A5F" w:rsidRDefault="001D3A5F" w:rsidP="001D3A5F">
      <w:r w:rsidRPr="00B56780">
        <w:rPr>
          <w:b/>
          <w:sz w:val="28"/>
        </w:rPr>
        <w:t xml:space="preserve">         </w:t>
      </w:r>
      <w:r w:rsidR="00230DAC">
        <w:rPr>
          <w:b/>
          <w:sz w:val="28"/>
        </w:rPr>
        <w:t xml:space="preserve">                           </w:t>
      </w:r>
      <w:r w:rsidRPr="00B56780">
        <w:rPr>
          <w:b/>
          <w:sz w:val="28"/>
        </w:rPr>
        <w:t xml:space="preserve">    </w:t>
      </w:r>
      <w:r>
        <w:rPr>
          <w:b/>
          <w:sz w:val="28"/>
        </w:rPr>
        <w:t>1.</w:t>
      </w:r>
      <w:r w:rsidRPr="001D3A5F">
        <w:rPr>
          <w:b/>
          <w:sz w:val="28"/>
        </w:rPr>
        <w:t xml:space="preserve">  </w:t>
      </w:r>
      <w:r w:rsidRPr="001D3A5F">
        <w:rPr>
          <w:b/>
          <w:sz w:val="28"/>
          <w:szCs w:val="28"/>
        </w:rPr>
        <w:t>Introduzione al capitolo</w:t>
      </w:r>
    </w:p>
    <w:p w:rsidR="001D3A5F" w:rsidRPr="001D3A5F" w:rsidRDefault="001D3A5F" w:rsidP="001D3A5F"/>
    <w:p w:rsidR="001D3A5F" w:rsidRPr="001D3A5F" w:rsidRDefault="001D3A5F" w:rsidP="001D3A5F"/>
    <w:p w:rsidR="001D3A5F" w:rsidRPr="00A804C7" w:rsidRDefault="001D3A5F" w:rsidP="00A804C7">
      <w:pPr>
        <w:jc w:val="both"/>
        <w:rPr>
          <w:sz w:val="24"/>
          <w:szCs w:val="24"/>
        </w:rPr>
      </w:pPr>
      <w:r w:rsidRPr="00A804C7">
        <w:rPr>
          <w:sz w:val="24"/>
          <w:szCs w:val="24"/>
        </w:rPr>
        <w:t xml:space="preserve">Il presente lavoro si concentra sulla realizzazione di sottotitoli in lingua italiana per due episodi della serie televisiva cinese </w:t>
      </w:r>
      <w:r w:rsidRPr="00A804C7">
        <w:rPr>
          <w:i/>
          <w:iCs/>
          <w:sz w:val="24"/>
          <w:szCs w:val="24"/>
        </w:rPr>
        <w:t>Crimson River</w:t>
      </w:r>
      <w:r w:rsidRPr="00A804C7">
        <w:rPr>
          <w:sz w:val="24"/>
          <w:szCs w:val="24"/>
        </w:rPr>
        <w:t xml:space="preserve">. La sottotitolazione, intesa come una delle principali modalità di traduzione audiovisiva, si configura come un processo di mediazione complesso che comporta la riformulazione del testo orale in un canale scritto, nel rispetto di vincoli tecnici e temporali stringenti. A differenza della traduzione scritta tradizionale, il </w:t>
      </w:r>
      <w:proofErr w:type="spellStart"/>
      <w:r w:rsidRPr="00A804C7">
        <w:rPr>
          <w:sz w:val="24"/>
          <w:szCs w:val="24"/>
        </w:rPr>
        <w:t>sottotitolaggio</w:t>
      </w:r>
      <w:proofErr w:type="spellEnd"/>
      <w:r w:rsidRPr="00A804C7">
        <w:rPr>
          <w:sz w:val="24"/>
          <w:szCs w:val="24"/>
        </w:rPr>
        <w:t xml:space="preserve"> impone di ridurre e condensare i contenuti, senza pregiudicarne l’accuratezza semantica né la forza espressiva. Tale pratica, non solo rende accessibile il prodotto audiovisivo a un pubblico italofono, ma anche costituisce un terreno privilegiato per l’analisi delle dinamiche interculturali e delle strategie di adattamento necessarie al trasferimento di un testo audiovisivo da una lingua e da un contesto culturale all’altro.</w:t>
      </w:r>
    </w:p>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Default="001D3A5F"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Pr="001D3A5F" w:rsidRDefault="00230DAC" w:rsidP="001D3A5F"/>
    <w:p w:rsidR="001D3A5F" w:rsidRDefault="001D3A5F" w:rsidP="001D3A5F"/>
    <w:p w:rsidR="001D3A5F" w:rsidRPr="001D3A5F" w:rsidRDefault="001D3A5F" w:rsidP="001D3A5F"/>
    <w:p w:rsidR="001D3A5F" w:rsidRPr="001D3A5F" w:rsidRDefault="001D3A5F" w:rsidP="001D3A5F"/>
    <w:p w:rsidR="001D3A5F" w:rsidRPr="00A804C7" w:rsidRDefault="001D3A5F" w:rsidP="001D3A5F">
      <w:pPr>
        <w:rPr>
          <w:b/>
          <w:sz w:val="28"/>
          <w:szCs w:val="28"/>
        </w:rPr>
      </w:pPr>
      <w:r w:rsidRPr="00A804C7">
        <w:rPr>
          <w:b/>
          <w:sz w:val="28"/>
          <w:szCs w:val="28"/>
        </w:rPr>
        <w:t xml:space="preserve">                          1.1 La Traduzione audiovisiva e le sue caratteristiche</w:t>
      </w:r>
    </w:p>
    <w:p w:rsidR="001D3A5F" w:rsidRPr="001D3A5F" w:rsidRDefault="001D3A5F" w:rsidP="001D3A5F">
      <w:pPr>
        <w:rPr>
          <w:b/>
        </w:rPr>
      </w:pPr>
    </w:p>
    <w:p w:rsidR="001D3A5F" w:rsidRPr="00A804C7" w:rsidRDefault="001D3A5F" w:rsidP="00A804C7">
      <w:pPr>
        <w:jc w:val="both"/>
        <w:rPr>
          <w:sz w:val="24"/>
          <w:szCs w:val="24"/>
        </w:rPr>
      </w:pPr>
      <w:r w:rsidRPr="00A804C7">
        <w:rPr>
          <w:sz w:val="24"/>
          <w:szCs w:val="24"/>
        </w:rPr>
        <w:t xml:space="preserve">La traduzione audiovisiva, nota anche con il termine </w:t>
      </w:r>
      <w:r w:rsidRPr="00A804C7">
        <w:rPr>
          <w:b/>
          <w:sz w:val="24"/>
          <w:szCs w:val="24"/>
        </w:rPr>
        <w:t>TAV</w:t>
      </w:r>
      <w:r w:rsidRPr="00A804C7">
        <w:rPr>
          <w:sz w:val="24"/>
          <w:szCs w:val="24"/>
        </w:rPr>
        <w:t xml:space="preserve">, riguarda la traduzione di tesi multimodali e multimediali. Appartengono a queste categorie i film, i documentari, i cortometraggi. La sua definizione è oggetto di discussione: c'è chi come </w:t>
      </w:r>
      <w:proofErr w:type="spellStart"/>
      <w:r w:rsidRPr="00A804C7">
        <w:rPr>
          <w:sz w:val="24"/>
          <w:szCs w:val="24"/>
        </w:rPr>
        <w:t>Luyken</w:t>
      </w:r>
      <w:proofErr w:type="spellEnd"/>
      <w:r w:rsidRPr="00A804C7">
        <w:rPr>
          <w:sz w:val="24"/>
          <w:szCs w:val="24"/>
        </w:rPr>
        <w:t xml:space="preserve"> preferisce parlare di </w:t>
      </w:r>
      <w:proofErr w:type="spellStart"/>
      <w:r w:rsidRPr="00A804C7">
        <w:rPr>
          <w:sz w:val="24"/>
          <w:szCs w:val="24"/>
        </w:rPr>
        <w:t>language</w:t>
      </w:r>
      <w:proofErr w:type="spellEnd"/>
      <w:r w:rsidRPr="00A804C7">
        <w:rPr>
          <w:sz w:val="24"/>
          <w:szCs w:val="24"/>
        </w:rPr>
        <w:t xml:space="preserve"> transfer piuttosto che di traduzione, poiché non si tratta di una traduzione che parte da una </w:t>
      </w:r>
      <w:r w:rsidRPr="00A804C7">
        <w:rPr>
          <w:i/>
          <w:sz w:val="24"/>
          <w:szCs w:val="24"/>
        </w:rPr>
        <w:t xml:space="preserve">source </w:t>
      </w:r>
      <w:proofErr w:type="spellStart"/>
      <w:r w:rsidRPr="00A804C7">
        <w:rPr>
          <w:i/>
          <w:sz w:val="24"/>
          <w:szCs w:val="24"/>
        </w:rPr>
        <w:t>language</w:t>
      </w:r>
      <w:proofErr w:type="spellEnd"/>
      <w:r w:rsidRPr="00A804C7">
        <w:rPr>
          <w:sz w:val="24"/>
          <w:szCs w:val="24"/>
        </w:rPr>
        <w:t xml:space="preserve"> a </w:t>
      </w:r>
      <w:proofErr w:type="gramStart"/>
      <w:r w:rsidRPr="00A804C7">
        <w:rPr>
          <w:sz w:val="24"/>
          <w:szCs w:val="24"/>
        </w:rPr>
        <w:t xml:space="preserve">una </w:t>
      </w:r>
      <w:r w:rsidRPr="00A804C7">
        <w:rPr>
          <w:i/>
          <w:sz w:val="24"/>
          <w:szCs w:val="24"/>
        </w:rPr>
        <w:t>target</w:t>
      </w:r>
      <w:proofErr w:type="gramEnd"/>
      <w:r w:rsidRPr="00A804C7">
        <w:rPr>
          <w:i/>
          <w:sz w:val="24"/>
          <w:szCs w:val="24"/>
        </w:rPr>
        <w:t xml:space="preserve"> </w:t>
      </w:r>
      <w:proofErr w:type="spellStart"/>
      <w:r w:rsidRPr="00A804C7">
        <w:rPr>
          <w:i/>
          <w:sz w:val="24"/>
          <w:szCs w:val="24"/>
        </w:rPr>
        <w:t>language</w:t>
      </w:r>
      <w:proofErr w:type="spellEnd"/>
      <w:r w:rsidRPr="00A804C7">
        <w:rPr>
          <w:sz w:val="24"/>
          <w:szCs w:val="24"/>
        </w:rPr>
        <w:t xml:space="preserve"> (</w:t>
      </w:r>
      <w:proofErr w:type="spellStart"/>
      <w:r w:rsidRPr="00A804C7">
        <w:rPr>
          <w:sz w:val="24"/>
          <w:szCs w:val="24"/>
        </w:rPr>
        <w:t>Luyken</w:t>
      </w:r>
      <w:proofErr w:type="spellEnd"/>
      <w:r w:rsidRPr="00A804C7">
        <w:rPr>
          <w:sz w:val="24"/>
          <w:szCs w:val="24"/>
        </w:rPr>
        <w:t xml:space="preserve"> et al. 1991 altri esperti utilizzano termine </w:t>
      </w:r>
      <w:proofErr w:type="spellStart"/>
      <w:r w:rsidRPr="00A804C7">
        <w:rPr>
          <w:i/>
          <w:sz w:val="24"/>
          <w:szCs w:val="24"/>
        </w:rPr>
        <w:t>translation</w:t>
      </w:r>
      <w:proofErr w:type="spellEnd"/>
      <w:r w:rsidRPr="00A804C7">
        <w:rPr>
          <w:sz w:val="24"/>
          <w:szCs w:val="24"/>
        </w:rPr>
        <w:t xml:space="preserve"> nella dicitura completa di </w:t>
      </w:r>
      <w:proofErr w:type="spellStart"/>
      <w:r w:rsidRPr="00A804C7">
        <w:rPr>
          <w:i/>
          <w:sz w:val="24"/>
          <w:szCs w:val="24"/>
        </w:rPr>
        <w:t>Audiovisual</w:t>
      </w:r>
      <w:proofErr w:type="spellEnd"/>
      <w:r w:rsidRPr="00A804C7">
        <w:rPr>
          <w:i/>
          <w:sz w:val="24"/>
          <w:szCs w:val="24"/>
        </w:rPr>
        <w:t xml:space="preserve"> Translation</w:t>
      </w:r>
      <w:r w:rsidRPr="00A804C7">
        <w:rPr>
          <w:sz w:val="24"/>
          <w:szCs w:val="24"/>
        </w:rPr>
        <w:t xml:space="preserve"> (</w:t>
      </w:r>
      <w:r w:rsidRPr="00A804C7">
        <w:rPr>
          <w:b/>
          <w:sz w:val="24"/>
          <w:szCs w:val="24"/>
        </w:rPr>
        <w:t>AVT</w:t>
      </w:r>
      <w:r w:rsidRPr="00A804C7">
        <w:rPr>
          <w:sz w:val="24"/>
          <w:szCs w:val="24"/>
        </w:rPr>
        <w:t xml:space="preserve">). Un altro termine usato per riferirsi alla traduzione mediante sottotitoli e voice-over o al lavoro di stesura del copione per il doppiaggio è “adattamento”. Ritengo che questi termini siano i più significativi per esprimere questo tipo di disciplina, che non può, a mio avviso, essere considerata qualcosa di differente dalla traduzione, pur avendo delle caratteristiche e dei limiti che non si ripresentano nelle traduzioni di altri tipi di testi innanzitutto proprio per le caratteristiche dei testi da tradurre. Un altro motivo per parlare di </w:t>
      </w:r>
      <w:proofErr w:type="spellStart"/>
      <w:r w:rsidRPr="00A804C7">
        <w:rPr>
          <w:i/>
          <w:sz w:val="24"/>
          <w:szCs w:val="24"/>
        </w:rPr>
        <w:t>audiovisual</w:t>
      </w:r>
      <w:proofErr w:type="spellEnd"/>
      <w:r w:rsidRPr="00A804C7">
        <w:rPr>
          <w:i/>
          <w:sz w:val="24"/>
          <w:szCs w:val="24"/>
        </w:rPr>
        <w:t xml:space="preserve"> </w:t>
      </w:r>
      <w:proofErr w:type="spellStart"/>
      <w:r w:rsidRPr="00A804C7">
        <w:rPr>
          <w:i/>
          <w:sz w:val="24"/>
          <w:szCs w:val="24"/>
        </w:rPr>
        <w:t>translation</w:t>
      </w:r>
      <w:proofErr w:type="spellEnd"/>
      <w:r w:rsidRPr="00A804C7">
        <w:rPr>
          <w:sz w:val="24"/>
          <w:szCs w:val="24"/>
        </w:rPr>
        <w:t>, e quindi di traduzione audiovisiva, è che questo termine sta in tempi recenti diventando termine standard per fare riferimento a questa particolare disciplina della traduzione (</w:t>
      </w:r>
      <w:proofErr w:type="spellStart"/>
      <w:r w:rsidRPr="00A804C7">
        <w:rPr>
          <w:sz w:val="24"/>
          <w:szCs w:val="24"/>
        </w:rPr>
        <w:t>Díaz</w:t>
      </w:r>
      <w:proofErr w:type="spellEnd"/>
      <w:r w:rsidRPr="00A804C7">
        <w:rPr>
          <w:sz w:val="24"/>
          <w:szCs w:val="24"/>
        </w:rPr>
        <w:t xml:space="preserve"> </w:t>
      </w:r>
      <w:proofErr w:type="spellStart"/>
      <w:r w:rsidRPr="00A804C7">
        <w:rPr>
          <w:sz w:val="24"/>
          <w:szCs w:val="24"/>
        </w:rPr>
        <w:t>Cintas</w:t>
      </w:r>
      <w:proofErr w:type="spellEnd"/>
      <w:r w:rsidRPr="00A804C7">
        <w:rPr>
          <w:sz w:val="24"/>
          <w:szCs w:val="24"/>
        </w:rPr>
        <w:t xml:space="preserve">, </w:t>
      </w:r>
      <w:proofErr w:type="spellStart"/>
      <w:r w:rsidRPr="00A804C7">
        <w:rPr>
          <w:sz w:val="24"/>
          <w:szCs w:val="24"/>
        </w:rPr>
        <w:t>Remael</w:t>
      </w:r>
      <w:proofErr w:type="spellEnd"/>
      <w:r w:rsidRPr="00A804C7">
        <w:rPr>
          <w:sz w:val="24"/>
          <w:szCs w:val="24"/>
        </w:rPr>
        <w:t xml:space="preserve"> 2014).</w:t>
      </w:r>
    </w:p>
    <w:p w:rsidR="001D3A5F" w:rsidRPr="00A804C7" w:rsidRDefault="001D3A5F" w:rsidP="00A804C7">
      <w:pPr>
        <w:jc w:val="both"/>
        <w:rPr>
          <w:sz w:val="24"/>
          <w:szCs w:val="24"/>
        </w:rPr>
      </w:pPr>
      <w:r w:rsidRPr="00A804C7">
        <w:rPr>
          <w:sz w:val="24"/>
          <w:szCs w:val="24"/>
        </w:rPr>
        <w:t xml:space="preserve">Fra il 1950 e il 1980, la traduzione audiovisiva di per sé era trascurata dagli studi accademici, in quanto caratterizzati da un approccio linguistico tradizionale. L’attenzione era infatti focalizzata sul linguaggio verbale, mentre il suo rapporto con immagini, musica ed elementi non verbali era messo in secondo piano. Di conseguenza, i traduttori audiovisivi, nonostante il ruolo cruciale della loro professione, non erano coinvolti nei discorsi accademici e cinematografici. </w:t>
      </w:r>
    </w:p>
    <w:p w:rsidR="001D3A5F" w:rsidRPr="00A804C7" w:rsidRDefault="001D3A5F" w:rsidP="00A804C7">
      <w:pPr>
        <w:jc w:val="both"/>
        <w:rPr>
          <w:sz w:val="24"/>
          <w:szCs w:val="24"/>
        </w:rPr>
      </w:pPr>
      <w:r w:rsidRPr="00A804C7">
        <w:rPr>
          <w:sz w:val="24"/>
          <w:szCs w:val="24"/>
        </w:rPr>
        <w:t xml:space="preserve">Nel libro </w:t>
      </w:r>
      <w:proofErr w:type="spellStart"/>
      <w:r w:rsidRPr="00A804C7">
        <w:rPr>
          <w:i/>
          <w:sz w:val="24"/>
          <w:szCs w:val="24"/>
        </w:rPr>
        <w:t>Audiovisual</w:t>
      </w:r>
      <w:proofErr w:type="spellEnd"/>
      <w:r w:rsidRPr="00A804C7">
        <w:rPr>
          <w:i/>
          <w:sz w:val="24"/>
          <w:szCs w:val="24"/>
        </w:rPr>
        <w:t xml:space="preserve"> Translation: </w:t>
      </w:r>
      <w:proofErr w:type="spellStart"/>
      <w:r w:rsidRPr="00A804C7">
        <w:rPr>
          <w:i/>
          <w:sz w:val="24"/>
          <w:szCs w:val="24"/>
        </w:rPr>
        <w:t>Theoretical</w:t>
      </w:r>
      <w:proofErr w:type="spellEnd"/>
      <w:r w:rsidRPr="00A804C7">
        <w:rPr>
          <w:i/>
          <w:sz w:val="24"/>
          <w:szCs w:val="24"/>
        </w:rPr>
        <w:t xml:space="preserve"> and </w:t>
      </w:r>
      <w:proofErr w:type="spellStart"/>
      <w:r w:rsidRPr="00A804C7">
        <w:rPr>
          <w:i/>
          <w:sz w:val="24"/>
          <w:szCs w:val="24"/>
        </w:rPr>
        <w:t>Methodological</w:t>
      </w:r>
      <w:proofErr w:type="spellEnd"/>
      <w:r w:rsidRPr="00A804C7">
        <w:rPr>
          <w:i/>
          <w:sz w:val="24"/>
          <w:szCs w:val="24"/>
        </w:rPr>
        <w:t xml:space="preserve"> </w:t>
      </w:r>
      <w:proofErr w:type="spellStart"/>
      <w:r w:rsidRPr="00A804C7">
        <w:rPr>
          <w:i/>
          <w:sz w:val="24"/>
          <w:szCs w:val="24"/>
        </w:rPr>
        <w:t>challenges</w:t>
      </w:r>
      <w:proofErr w:type="spellEnd"/>
      <w:r w:rsidRPr="00A804C7">
        <w:rPr>
          <w:i/>
          <w:sz w:val="24"/>
          <w:szCs w:val="24"/>
        </w:rPr>
        <w:t xml:space="preserve"> </w:t>
      </w:r>
      <w:proofErr w:type="spellStart"/>
      <w:r w:rsidRPr="00A804C7">
        <w:rPr>
          <w:i/>
          <w:sz w:val="24"/>
          <w:szCs w:val="24"/>
        </w:rPr>
        <w:t>amatorial</w:t>
      </w:r>
      <w:proofErr w:type="spellEnd"/>
      <w:r w:rsidRPr="00A804C7">
        <w:rPr>
          <w:i/>
          <w:sz w:val="24"/>
          <w:szCs w:val="24"/>
        </w:rPr>
        <w:t>,</w:t>
      </w:r>
      <w:r w:rsidRPr="00A804C7">
        <w:rPr>
          <w:sz w:val="24"/>
          <w:szCs w:val="24"/>
        </w:rPr>
        <w:t xml:space="preserve"> viene riportata la suddivisione di </w:t>
      </w:r>
      <w:proofErr w:type="spellStart"/>
      <w:r w:rsidRPr="00A804C7">
        <w:rPr>
          <w:sz w:val="24"/>
          <w:szCs w:val="24"/>
        </w:rPr>
        <w:t>Jakobson</w:t>
      </w:r>
      <w:proofErr w:type="spellEnd"/>
      <w:r w:rsidRPr="00A804C7">
        <w:rPr>
          <w:sz w:val="24"/>
          <w:szCs w:val="24"/>
        </w:rPr>
        <w:t xml:space="preserve"> riguardante i tipi di traduzione: la traduzione </w:t>
      </w:r>
      <w:proofErr w:type="spellStart"/>
      <w:r w:rsidRPr="00A804C7">
        <w:rPr>
          <w:sz w:val="24"/>
          <w:szCs w:val="24"/>
        </w:rPr>
        <w:t>intralinguistica</w:t>
      </w:r>
      <w:proofErr w:type="spellEnd"/>
      <w:r w:rsidRPr="00A804C7">
        <w:rPr>
          <w:sz w:val="24"/>
          <w:szCs w:val="24"/>
        </w:rPr>
        <w:t xml:space="preserve">, quella interlinguistica e quella </w:t>
      </w:r>
      <w:proofErr w:type="spellStart"/>
      <w:r w:rsidRPr="00A804C7">
        <w:rPr>
          <w:sz w:val="24"/>
          <w:szCs w:val="24"/>
        </w:rPr>
        <w:t>intersemiotica</w:t>
      </w:r>
      <w:proofErr w:type="spellEnd"/>
      <w:r w:rsidRPr="00A804C7">
        <w:rPr>
          <w:sz w:val="24"/>
          <w:szCs w:val="24"/>
        </w:rPr>
        <w:t xml:space="preserve">. Considerando la sua natura multimodale, la traduzione audiovisiva può essere collocata fra la traduzione interlinguistica e quella </w:t>
      </w:r>
      <w:proofErr w:type="spellStart"/>
      <w:r w:rsidRPr="00A804C7">
        <w:rPr>
          <w:sz w:val="24"/>
          <w:szCs w:val="24"/>
        </w:rPr>
        <w:t>intersemiotica</w:t>
      </w:r>
      <w:proofErr w:type="spellEnd"/>
      <w:r w:rsidRPr="00A804C7">
        <w:rPr>
          <w:sz w:val="24"/>
          <w:szCs w:val="24"/>
        </w:rPr>
        <w:t xml:space="preserve">, in quanto coinvolge al tempo stesso la lingua e i segni visivi/sonori. Da essere trascurata negli ambiti accademici, la traduzione audiovisiva ha ampliato il suo campo, includendo pratiche innovative come i sottotitoli per i non udenti </w:t>
      </w:r>
      <w:r w:rsidRPr="00A804C7">
        <w:rPr>
          <w:b/>
          <w:sz w:val="24"/>
          <w:szCs w:val="24"/>
        </w:rPr>
        <w:t>(SDH</w:t>
      </w:r>
      <w:r w:rsidRPr="00A804C7">
        <w:rPr>
          <w:sz w:val="24"/>
          <w:szCs w:val="24"/>
        </w:rPr>
        <w:t>), l’</w:t>
      </w:r>
      <w:r w:rsidRPr="00A804C7">
        <w:rPr>
          <w:b/>
          <w:sz w:val="24"/>
          <w:szCs w:val="24"/>
        </w:rPr>
        <w:t>AD</w:t>
      </w:r>
      <w:r w:rsidRPr="00A804C7">
        <w:rPr>
          <w:sz w:val="24"/>
          <w:szCs w:val="24"/>
        </w:rPr>
        <w:t xml:space="preserve"> (pratica di traduzione </w:t>
      </w:r>
      <w:proofErr w:type="spellStart"/>
      <w:r w:rsidRPr="00A804C7">
        <w:rPr>
          <w:sz w:val="24"/>
          <w:szCs w:val="24"/>
        </w:rPr>
        <w:t>intersemiotica</w:t>
      </w:r>
      <w:proofErr w:type="spellEnd"/>
      <w:r w:rsidRPr="00A804C7">
        <w:rPr>
          <w:sz w:val="24"/>
          <w:szCs w:val="24"/>
        </w:rPr>
        <w:t xml:space="preserve"> che consiste nel </w:t>
      </w:r>
      <w:r w:rsidRPr="00A804C7">
        <w:rPr>
          <w:sz w:val="24"/>
          <w:szCs w:val="24"/>
        </w:rPr>
        <w:lastRenderedPageBreak/>
        <w:t>trasformare in parole gli elementi visivi di un prodotto audiovisivo) e la localizzazione dei videogiochi. Termini come “traduzione multimediale” o “traduzione multidimensionale” non solo riflettono la convergenza delle diverse modalità comunicative, ma anche le possibili applicazioni della traduzione audiovisiva stessa. Il suo obiettivo principale è rendere i contenuti accessibili a pubblici diversificati non solo linguisticamente (tramite sottotitoli o doppiaggio), ma anche sensorialmente (con l’</w:t>
      </w:r>
      <w:r w:rsidRPr="00A804C7">
        <w:rPr>
          <w:b/>
          <w:sz w:val="24"/>
          <w:szCs w:val="24"/>
        </w:rPr>
        <w:t>AD</w:t>
      </w:r>
      <w:r w:rsidRPr="00A804C7">
        <w:rPr>
          <w:sz w:val="24"/>
          <w:szCs w:val="24"/>
        </w:rPr>
        <w:t xml:space="preserve"> e i </w:t>
      </w:r>
      <w:r w:rsidRPr="00A804C7">
        <w:rPr>
          <w:b/>
          <w:sz w:val="24"/>
          <w:szCs w:val="24"/>
        </w:rPr>
        <w:t>SDH</w:t>
      </w:r>
      <w:r w:rsidRPr="00A804C7">
        <w:rPr>
          <w:sz w:val="24"/>
          <w:szCs w:val="24"/>
        </w:rPr>
        <w:t xml:space="preserve">). Tutte le forme della </w:t>
      </w:r>
      <w:r w:rsidRPr="00A804C7">
        <w:rPr>
          <w:b/>
          <w:sz w:val="24"/>
          <w:szCs w:val="24"/>
        </w:rPr>
        <w:t>AVT</w:t>
      </w:r>
      <w:r w:rsidRPr="00A804C7">
        <w:rPr>
          <w:sz w:val="24"/>
          <w:szCs w:val="24"/>
        </w:rPr>
        <w:t xml:space="preserve"> hanno come obbiettivo comune, dunque, quello dell’accessibilità dei contenuti. Il concetto di </w:t>
      </w:r>
      <w:r w:rsidRPr="00A804C7">
        <w:rPr>
          <w:b/>
          <w:sz w:val="24"/>
          <w:szCs w:val="24"/>
        </w:rPr>
        <w:t>AVT</w:t>
      </w:r>
      <w:r w:rsidRPr="00A804C7">
        <w:rPr>
          <w:sz w:val="24"/>
          <w:szCs w:val="24"/>
        </w:rPr>
        <w:t xml:space="preserve"> è in continuo mutamento a causa, ad esempio, delle richieste di traduzioni culturali e multimodali nell’ambito dei videogiochi o dei media interattivi. Il campo dell’</w:t>
      </w:r>
      <w:r w:rsidRPr="00A804C7">
        <w:rPr>
          <w:b/>
          <w:sz w:val="24"/>
          <w:szCs w:val="24"/>
        </w:rPr>
        <w:t>AVT</w:t>
      </w:r>
      <w:r w:rsidRPr="00A804C7">
        <w:rPr>
          <w:sz w:val="24"/>
          <w:szCs w:val="24"/>
        </w:rPr>
        <w:t xml:space="preserve"> non è dunque cristallizzato: è in continua evoluzione e non si limita a un trasferimento linguistico. </w:t>
      </w:r>
      <w:proofErr w:type="gramStart"/>
      <w:r w:rsidRPr="00A804C7">
        <w:rPr>
          <w:sz w:val="24"/>
          <w:szCs w:val="24"/>
        </w:rPr>
        <w:t>E’</w:t>
      </w:r>
      <w:proofErr w:type="gramEnd"/>
      <w:r w:rsidRPr="00A804C7">
        <w:rPr>
          <w:sz w:val="24"/>
          <w:szCs w:val="24"/>
        </w:rPr>
        <w:t xml:space="preserve"> necessario un approccio interdisciplinare e capace di adattarsi per poter gestire la natura mutevole dell’AVT e la dinamica dei media odierni.  Tuttavia, definire la sottotitolazione come un “adattamento” può avere una connotazione negativa, che sminuisce la pratica. L’</w:t>
      </w:r>
      <w:r w:rsidRPr="00A804C7">
        <w:rPr>
          <w:b/>
          <w:sz w:val="24"/>
          <w:szCs w:val="24"/>
        </w:rPr>
        <w:t>AVT</w:t>
      </w:r>
      <w:r w:rsidRPr="00A804C7">
        <w:rPr>
          <w:sz w:val="24"/>
          <w:szCs w:val="24"/>
        </w:rPr>
        <w:t xml:space="preserve"> deve essere identificata come una forma ibrida, valida per la traduzione, il cui obbiettivo è andare incontro alle esigenze del pubblico e rendere accessibili i contenuti dei materiali multimediali. </w:t>
      </w:r>
    </w:p>
    <w:p w:rsidR="001D3A5F" w:rsidRPr="00A804C7" w:rsidRDefault="001D3A5F" w:rsidP="00A804C7">
      <w:pPr>
        <w:jc w:val="both"/>
        <w:rPr>
          <w:bCs/>
          <w:sz w:val="24"/>
          <w:szCs w:val="24"/>
        </w:rPr>
      </w:pPr>
      <w:r w:rsidRPr="00A804C7">
        <w:rPr>
          <w:sz w:val="24"/>
          <w:szCs w:val="24"/>
        </w:rPr>
        <w:t xml:space="preserve">Qual è il ruolo della </w:t>
      </w:r>
      <w:proofErr w:type="spellStart"/>
      <w:r w:rsidRPr="00A804C7">
        <w:rPr>
          <w:sz w:val="24"/>
          <w:szCs w:val="24"/>
        </w:rPr>
        <w:t>multimodalità</w:t>
      </w:r>
      <w:proofErr w:type="spellEnd"/>
      <w:r w:rsidRPr="00A804C7">
        <w:rPr>
          <w:sz w:val="24"/>
          <w:szCs w:val="24"/>
        </w:rPr>
        <w:t xml:space="preserve"> nella traduzione audiovisiva? La </w:t>
      </w:r>
      <w:proofErr w:type="spellStart"/>
      <w:r w:rsidRPr="00A804C7">
        <w:rPr>
          <w:sz w:val="24"/>
          <w:szCs w:val="24"/>
        </w:rPr>
        <w:t>multimodalità</w:t>
      </w:r>
      <w:proofErr w:type="spellEnd"/>
      <w:r w:rsidRPr="00A804C7">
        <w:rPr>
          <w:sz w:val="24"/>
          <w:szCs w:val="24"/>
        </w:rPr>
        <w:t xml:space="preserve"> va oltre l’approccio classico incentrato sul linguaggio verbale, perché considera tutti gli elementi comunicativi: immagini, suoni, etc. Ciascuna delle modalità semiotiche contribuisce alla costruzione del significato. I concetti fondamentali della teoria multimodale sono i seguenti: il </w:t>
      </w:r>
      <w:r w:rsidRPr="00A804C7">
        <w:rPr>
          <w:i/>
          <w:sz w:val="24"/>
          <w:szCs w:val="24"/>
        </w:rPr>
        <w:t>medium</w:t>
      </w:r>
      <w:r w:rsidRPr="00A804C7">
        <w:rPr>
          <w:sz w:val="24"/>
          <w:szCs w:val="24"/>
        </w:rPr>
        <w:t xml:space="preserve">, ovvero il mezzo fisico che veicola il contenuto (come il televisore); la modalità, la risorsa semiotica che comunica significato (le immagini, il testo); il core mode, la modalità principale, usata per creare un significato (le immagini nel cinema sono un esempio) ; il </w:t>
      </w:r>
      <w:proofErr w:type="spellStart"/>
      <w:r w:rsidRPr="00A804C7">
        <w:rPr>
          <w:i/>
          <w:sz w:val="24"/>
          <w:szCs w:val="24"/>
        </w:rPr>
        <w:t>mediant</w:t>
      </w:r>
      <w:proofErr w:type="spellEnd"/>
      <w:r w:rsidRPr="00A804C7">
        <w:rPr>
          <w:i/>
          <w:sz w:val="24"/>
          <w:szCs w:val="24"/>
        </w:rPr>
        <w:t xml:space="preserve"> </w:t>
      </w:r>
      <w:proofErr w:type="spellStart"/>
      <w:r w:rsidRPr="00A804C7">
        <w:rPr>
          <w:i/>
          <w:sz w:val="24"/>
          <w:szCs w:val="24"/>
        </w:rPr>
        <w:t>variant</w:t>
      </w:r>
      <w:proofErr w:type="spellEnd"/>
      <w:r w:rsidRPr="00A804C7">
        <w:rPr>
          <w:sz w:val="24"/>
          <w:szCs w:val="24"/>
        </w:rPr>
        <w:t xml:space="preserve">, le variazioni nella presentazione di una modalità (ad esempio le angolazioni o le luci); il </w:t>
      </w:r>
      <w:r w:rsidRPr="00A804C7">
        <w:rPr>
          <w:i/>
          <w:sz w:val="24"/>
          <w:szCs w:val="24"/>
        </w:rPr>
        <w:t>sub-mode</w:t>
      </w:r>
      <w:r w:rsidRPr="00A804C7">
        <w:rPr>
          <w:sz w:val="24"/>
          <w:szCs w:val="24"/>
        </w:rPr>
        <w:t xml:space="preserve">, le sottocategorie specifiche di una modalità (i primi piani o le panoramiche). </w:t>
      </w:r>
      <w:r w:rsidRPr="00A804C7">
        <w:rPr>
          <w:bCs/>
          <w:sz w:val="24"/>
          <w:szCs w:val="24"/>
        </w:rPr>
        <w:t xml:space="preserve">Nel caso specifico del cinema inteso come medium, esso ha origine alla fine del’800, quando vi fu un passaggio dalla stampa ai media visivi. In seguito nacque il cinema muto che usava montaggio e composizione visiva per raccontare storie senza l’utilizzo delle parole (es. </w:t>
      </w:r>
      <w:r w:rsidRPr="00A804C7">
        <w:rPr>
          <w:bCs/>
          <w:i/>
          <w:iCs/>
          <w:sz w:val="24"/>
          <w:szCs w:val="24"/>
        </w:rPr>
        <w:t xml:space="preserve">La corazzata </w:t>
      </w:r>
      <w:proofErr w:type="spellStart"/>
      <w:r w:rsidRPr="00A804C7">
        <w:rPr>
          <w:bCs/>
          <w:i/>
          <w:iCs/>
          <w:sz w:val="24"/>
          <w:szCs w:val="24"/>
        </w:rPr>
        <w:t>Potëmkin</w:t>
      </w:r>
      <w:proofErr w:type="spellEnd"/>
      <w:r w:rsidRPr="00A804C7">
        <w:rPr>
          <w:bCs/>
          <w:sz w:val="24"/>
          <w:szCs w:val="24"/>
        </w:rPr>
        <w:t>). L’introduzione del suono (</w:t>
      </w:r>
      <w:proofErr w:type="spellStart"/>
      <w:r w:rsidRPr="00A804C7">
        <w:rPr>
          <w:bCs/>
          <w:i/>
          <w:sz w:val="24"/>
          <w:szCs w:val="24"/>
        </w:rPr>
        <w:t>talkies</w:t>
      </w:r>
      <w:proofErr w:type="spellEnd"/>
      <w:r w:rsidRPr="00A804C7">
        <w:rPr>
          <w:bCs/>
          <w:sz w:val="24"/>
          <w:szCs w:val="24"/>
        </w:rPr>
        <w:t>) creò un dibattito in quanto vi era chi vedeva il dialogo come distrazione e chi lo considerava un’opportunità creativa. Alcuni critici sostenevano che il dialogo indebolisse il potere comunicativo delle immagini</w:t>
      </w:r>
      <w:r w:rsidRPr="00A804C7">
        <w:rPr>
          <w:b/>
          <w:bCs/>
          <w:sz w:val="24"/>
          <w:szCs w:val="24"/>
        </w:rPr>
        <w:t xml:space="preserve">. </w:t>
      </w:r>
      <w:r w:rsidRPr="00A804C7">
        <w:rPr>
          <w:bCs/>
          <w:sz w:val="24"/>
          <w:szCs w:val="24"/>
        </w:rPr>
        <w:t xml:space="preserve">L’integrazione di elementi visivi e sonori ha fatto sì che fosse necessaria la traduzione audiovisiva per la diffusione globale del cinema e dei suoi prodotti. Dal 1920 vennero sviluppati sia il doppiaggio che la sottotitolazione per adattare i film ai pubblici multilingue. Un esempio è rappresentato dal caso: </w:t>
      </w:r>
      <w:r w:rsidRPr="00A804C7">
        <w:rPr>
          <w:bCs/>
          <w:i/>
          <w:iCs/>
          <w:sz w:val="24"/>
          <w:szCs w:val="24"/>
        </w:rPr>
        <w:t xml:space="preserve">Battle of the </w:t>
      </w:r>
      <w:proofErr w:type="spellStart"/>
      <w:r w:rsidRPr="00A804C7">
        <w:rPr>
          <w:bCs/>
          <w:i/>
          <w:iCs/>
          <w:sz w:val="24"/>
          <w:szCs w:val="24"/>
        </w:rPr>
        <w:t>Planets</w:t>
      </w:r>
      <w:proofErr w:type="spellEnd"/>
      <w:r w:rsidRPr="00A804C7">
        <w:rPr>
          <w:bCs/>
          <w:sz w:val="24"/>
          <w:szCs w:val="24"/>
        </w:rPr>
        <w:t xml:space="preserve"> (1978): fu ideato un adattamento della serie anime giapponese </w:t>
      </w:r>
      <w:proofErr w:type="spellStart"/>
      <w:r w:rsidRPr="00A804C7">
        <w:rPr>
          <w:bCs/>
          <w:i/>
          <w:iCs/>
          <w:sz w:val="24"/>
          <w:szCs w:val="24"/>
        </w:rPr>
        <w:t>Gatchaman</w:t>
      </w:r>
      <w:proofErr w:type="spellEnd"/>
      <w:r w:rsidRPr="00A804C7">
        <w:rPr>
          <w:bCs/>
          <w:sz w:val="24"/>
          <w:szCs w:val="24"/>
        </w:rPr>
        <w:t xml:space="preserve"> per il pubblico americano, che coinvolse: una riscrittura dei dialoghi, delle nuove animazioni e la modifica della colonna sonora. Ciò mostra come la traduzione audiovisiva comporti delle trasformazioni profonde linguistiche, visive e sonore. In generale, la </w:t>
      </w:r>
      <w:proofErr w:type="spellStart"/>
      <w:r w:rsidRPr="00A804C7">
        <w:rPr>
          <w:bCs/>
          <w:sz w:val="24"/>
          <w:szCs w:val="24"/>
        </w:rPr>
        <w:t>multimodalità</w:t>
      </w:r>
      <w:proofErr w:type="spellEnd"/>
      <w:r w:rsidRPr="00A804C7">
        <w:rPr>
          <w:bCs/>
          <w:sz w:val="24"/>
          <w:szCs w:val="24"/>
        </w:rPr>
        <w:t xml:space="preserve"> è importante per capire come si costruisce il significato nei testi audiovisivi. Soprattutto al giorno d’oggi, la traduzione non può permettersi di considerare solo il linguaggio verbale, ma anche tutte le modalità semiotiche. I traduttori devono dunque essere in grado di integrare immagini, suoni, musica e gesti nel processo traduttivo, tenendo sempre in considerazione che ogni cultura interpreta in modo diverso immagini, suoni, stili visivi. Con il progresso della tecnologia, con la nascita delle piattaforme moderne quali videogiochi e </w:t>
      </w:r>
      <w:r w:rsidRPr="00A804C7">
        <w:rPr>
          <w:bCs/>
          <w:i/>
          <w:sz w:val="24"/>
          <w:szCs w:val="24"/>
        </w:rPr>
        <w:t>streaming</w:t>
      </w:r>
      <w:r w:rsidRPr="00A804C7">
        <w:rPr>
          <w:bCs/>
          <w:sz w:val="24"/>
          <w:szCs w:val="24"/>
        </w:rPr>
        <w:t xml:space="preserve">, viene richiesta una gestione complessa delle modalità integrate. La </w:t>
      </w:r>
      <w:proofErr w:type="spellStart"/>
      <w:r w:rsidRPr="00A804C7">
        <w:rPr>
          <w:bCs/>
          <w:sz w:val="24"/>
          <w:szCs w:val="24"/>
        </w:rPr>
        <w:t>multimodalità</w:t>
      </w:r>
      <w:proofErr w:type="spellEnd"/>
      <w:r w:rsidRPr="00A804C7">
        <w:rPr>
          <w:bCs/>
          <w:sz w:val="24"/>
          <w:szCs w:val="24"/>
        </w:rPr>
        <w:t xml:space="preserve"> e il suo studio consentono agli studenti e ai traduttori di perfezionare la comprensione linguistica e le competenze mediatiche. La </w:t>
      </w:r>
      <w:proofErr w:type="spellStart"/>
      <w:r w:rsidRPr="00A804C7">
        <w:rPr>
          <w:bCs/>
          <w:sz w:val="24"/>
          <w:szCs w:val="24"/>
        </w:rPr>
        <w:t>multimodalità</w:t>
      </w:r>
      <w:proofErr w:type="spellEnd"/>
      <w:r w:rsidRPr="00A804C7">
        <w:rPr>
          <w:bCs/>
          <w:sz w:val="24"/>
          <w:szCs w:val="24"/>
        </w:rPr>
        <w:t xml:space="preserve"> </w:t>
      </w:r>
      <w:r w:rsidRPr="00A804C7">
        <w:rPr>
          <w:bCs/>
          <w:sz w:val="24"/>
          <w:szCs w:val="24"/>
          <w:vertAlign w:val="superscript"/>
        </w:rPr>
        <w:footnoteReference w:id="1"/>
      </w:r>
      <w:r w:rsidRPr="00A804C7">
        <w:rPr>
          <w:bCs/>
          <w:sz w:val="24"/>
          <w:szCs w:val="24"/>
        </w:rPr>
        <w:t xml:space="preserve">offre un approccio che non si limita, a differenza della traduzione mediatica, alla parola scritta, ma rispetta la complessità della comunicazione audiovisiva. Il pubblico stesso </w:t>
      </w:r>
      <w:r w:rsidRPr="00A804C7">
        <w:rPr>
          <w:bCs/>
          <w:sz w:val="24"/>
          <w:szCs w:val="24"/>
        </w:rPr>
        <w:lastRenderedPageBreak/>
        <w:t xml:space="preserve">partecipa, al giorno d’oggi, alla creazione o alla modifica dei contenuti audiovisivi, come è avvenuto nel caso del film </w:t>
      </w:r>
      <w:proofErr w:type="spellStart"/>
      <w:r w:rsidRPr="00A804C7">
        <w:rPr>
          <w:bCs/>
          <w:i/>
          <w:sz w:val="24"/>
          <w:szCs w:val="24"/>
        </w:rPr>
        <w:t>Snakes</w:t>
      </w:r>
      <w:proofErr w:type="spellEnd"/>
      <w:r w:rsidRPr="00A804C7">
        <w:rPr>
          <w:bCs/>
          <w:i/>
          <w:sz w:val="24"/>
          <w:szCs w:val="24"/>
        </w:rPr>
        <w:t xml:space="preserve"> on a </w:t>
      </w:r>
      <w:proofErr w:type="spellStart"/>
      <w:r w:rsidRPr="00A804C7">
        <w:rPr>
          <w:bCs/>
          <w:i/>
          <w:sz w:val="24"/>
          <w:szCs w:val="24"/>
        </w:rPr>
        <w:t>Plane</w:t>
      </w:r>
      <w:proofErr w:type="spellEnd"/>
      <w:r w:rsidRPr="00A804C7">
        <w:rPr>
          <w:bCs/>
          <w:sz w:val="24"/>
          <w:szCs w:val="24"/>
        </w:rPr>
        <w:t xml:space="preserve"> (2006): i commenti online hanno influenzato sia i dialoghi che le scene del film. Le pratiche traduttive si adattano alle aspettative di un pubblico non più locale, bensì globale: vengono dunque integrate preferenze linguistiche e culturali. Nell’ambito della competenza multimodale non si parla di alfabetizzazione testuale, bensì di alfabetizzazione multimodale: non è richiesta solo una conoscenza linguistica, ma anche visiva, sonora e gestuale. Sia i traduttori che gli studiosi devono elaborare modi di pensare, consumare e tradurre i testi audiovisivi e, per poterlo fare, è necessario un quadro teorico sistematico. </w:t>
      </w:r>
    </w:p>
    <w:p w:rsidR="001D3A5F" w:rsidRPr="004C305E" w:rsidRDefault="001D3A5F" w:rsidP="004C305E">
      <w:pPr>
        <w:jc w:val="both"/>
        <w:rPr>
          <w:rFonts w:cstheme="minorHAnsi"/>
          <w:bCs/>
          <w:sz w:val="24"/>
          <w:szCs w:val="24"/>
        </w:rPr>
      </w:pPr>
      <w:r w:rsidRPr="00A804C7">
        <w:rPr>
          <w:bCs/>
          <w:sz w:val="24"/>
          <w:szCs w:val="24"/>
        </w:rPr>
        <w:t xml:space="preserve">Interessanti sono le sfide culturali nella traduzione delle metafore </w:t>
      </w:r>
      <w:r w:rsidRPr="00A804C7">
        <w:rPr>
          <w:bCs/>
          <w:sz w:val="24"/>
          <w:szCs w:val="24"/>
          <w:vertAlign w:val="superscript"/>
        </w:rPr>
        <w:footnoteReference w:id="2"/>
      </w:r>
      <w:r w:rsidRPr="00A804C7">
        <w:rPr>
          <w:bCs/>
          <w:sz w:val="24"/>
          <w:szCs w:val="24"/>
        </w:rPr>
        <w:t xml:space="preserve">e delle figure retoriche. Le metafore sono utilizzate nelle forme di comunicazione scritte e parlate, servono per rendere più poetico o illustrativo un testo. Secondo Aristotele le metafore sono un modo di parlare di qualcosa che suggerisce significati più complessi. </w:t>
      </w:r>
      <w:proofErr w:type="spellStart"/>
      <w:r w:rsidRPr="00A804C7">
        <w:rPr>
          <w:bCs/>
          <w:sz w:val="24"/>
          <w:szCs w:val="24"/>
        </w:rPr>
        <w:t>Lakoff</w:t>
      </w:r>
      <w:proofErr w:type="spellEnd"/>
      <w:r w:rsidRPr="00A804C7">
        <w:rPr>
          <w:bCs/>
          <w:sz w:val="24"/>
          <w:szCs w:val="24"/>
        </w:rPr>
        <w:t xml:space="preserve"> e Johnson ritenevano che le metafore non fossero solo espressioni linguistiche, ma anche strumenti che influenzano il modo in cui concepiamo il mondo.  Sebbene siano figure del discorso importanti, le metafore non sono sempre facili da </w:t>
      </w:r>
      <w:r w:rsidRPr="004C305E">
        <w:rPr>
          <w:rFonts w:cstheme="minorHAnsi"/>
          <w:bCs/>
          <w:sz w:val="24"/>
          <w:szCs w:val="24"/>
        </w:rPr>
        <w:t>tradurre da una lingua a un’altra, soprattutto perché le metafore che funzionano in una cultura possono non avere lo stesso impatto o significato in un’altra: “</w:t>
      </w:r>
      <w:proofErr w:type="spellStart"/>
      <w:r w:rsidRPr="004C305E">
        <w:rPr>
          <w:rFonts w:cstheme="minorHAnsi"/>
          <w:bCs/>
          <w:i/>
          <w:sz w:val="24"/>
          <w:szCs w:val="24"/>
        </w:rPr>
        <w:t>grasping</w:t>
      </w:r>
      <w:proofErr w:type="spellEnd"/>
      <w:r w:rsidRPr="004C305E">
        <w:rPr>
          <w:rFonts w:cstheme="minorHAnsi"/>
          <w:bCs/>
          <w:i/>
          <w:sz w:val="24"/>
          <w:szCs w:val="24"/>
        </w:rPr>
        <w:t xml:space="preserve"> the </w:t>
      </w:r>
      <w:proofErr w:type="spellStart"/>
      <w:r w:rsidRPr="004C305E">
        <w:rPr>
          <w:rFonts w:cstheme="minorHAnsi"/>
          <w:bCs/>
          <w:i/>
          <w:sz w:val="24"/>
          <w:szCs w:val="24"/>
        </w:rPr>
        <w:t>nettle</w:t>
      </w:r>
      <w:proofErr w:type="spellEnd"/>
      <w:r w:rsidRPr="004C305E">
        <w:rPr>
          <w:rFonts w:cstheme="minorHAnsi"/>
          <w:bCs/>
          <w:sz w:val="24"/>
          <w:szCs w:val="24"/>
        </w:rPr>
        <w:t>” (“</w:t>
      </w:r>
      <w:r w:rsidRPr="004C305E">
        <w:rPr>
          <w:rFonts w:cstheme="minorHAnsi"/>
          <w:bCs/>
          <w:i/>
          <w:sz w:val="24"/>
          <w:szCs w:val="24"/>
        </w:rPr>
        <w:t>afferrando l’ortica</w:t>
      </w:r>
      <w:r w:rsidRPr="004C305E">
        <w:rPr>
          <w:rFonts w:cstheme="minorHAnsi"/>
          <w:bCs/>
          <w:sz w:val="24"/>
          <w:szCs w:val="24"/>
        </w:rPr>
        <w:t>”) è usata in Gran Bretagna, ma non negli Stati Uniti. Non sempre la peculiarità delle metafore e delle figure retoriche rappresenta un ostacolo o uno svantaggio. Talvolta i traduttori attuano ciò che viene definito come “</w:t>
      </w:r>
      <w:proofErr w:type="spellStart"/>
      <w:r w:rsidRPr="004C305E">
        <w:rPr>
          <w:rFonts w:cstheme="minorHAnsi"/>
          <w:bCs/>
          <w:sz w:val="24"/>
          <w:szCs w:val="24"/>
        </w:rPr>
        <w:t>transculturalità</w:t>
      </w:r>
      <w:proofErr w:type="spellEnd"/>
      <w:r w:rsidRPr="004C305E">
        <w:rPr>
          <w:rFonts w:cstheme="minorHAnsi"/>
          <w:bCs/>
          <w:sz w:val="24"/>
          <w:szCs w:val="24"/>
        </w:rPr>
        <w:t xml:space="preserve">”: il traduttore valuta se esiste la possibilità di tradurre una determinata metafora o un’espressione linguistica dalla lingua d’origine alla lingua di destinazione, se la metafora è presente in entrambe le culture. </w:t>
      </w:r>
      <w:proofErr w:type="gramStart"/>
      <w:r w:rsidRPr="004C305E">
        <w:rPr>
          <w:rFonts w:cstheme="minorHAnsi"/>
          <w:bCs/>
          <w:sz w:val="24"/>
          <w:szCs w:val="24"/>
        </w:rPr>
        <w:t>La serie</w:t>
      </w:r>
      <w:proofErr w:type="gramEnd"/>
      <w:r w:rsidRPr="004C305E">
        <w:rPr>
          <w:rFonts w:cstheme="minorHAnsi"/>
          <w:bCs/>
          <w:sz w:val="24"/>
          <w:szCs w:val="24"/>
        </w:rPr>
        <w:t xml:space="preserve"> TV britannica “</w:t>
      </w:r>
      <w:r w:rsidRPr="004C305E">
        <w:rPr>
          <w:rFonts w:cstheme="minorHAnsi"/>
          <w:bCs/>
          <w:i/>
          <w:sz w:val="24"/>
          <w:szCs w:val="24"/>
        </w:rPr>
        <w:t xml:space="preserve">Yes, Prime </w:t>
      </w:r>
      <w:proofErr w:type="spellStart"/>
      <w:r w:rsidRPr="004C305E">
        <w:rPr>
          <w:rFonts w:cstheme="minorHAnsi"/>
          <w:bCs/>
          <w:i/>
          <w:sz w:val="24"/>
          <w:szCs w:val="24"/>
        </w:rPr>
        <w:t>Minister</w:t>
      </w:r>
      <w:proofErr w:type="spellEnd"/>
      <w:r w:rsidRPr="004C305E">
        <w:rPr>
          <w:rFonts w:cstheme="minorHAnsi"/>
          <w:bCs/>
          <w:sz w:val="24"/>
          <w:szCs w:val="24"/>
        </w:rPr>
        <w:t>” è ideale per studiare la traduzione delle metafore, in quanto i personaggi sono soliti usare un linguaggio ricco di metafore che riflettono la cultura britannica. Le metafore si suddividono in: lessicalizzate, che sono così comuni da non essere più percepite come tali (“</w:t>
      </w:r>
      <w:r w:rsidRPr="004C305E">
        <w:rPr>
          <w:rFonts w:cstheme="minorHAnsi"/>
          <w:bCs/>
          <w:i/>
          <w:sz w:val="24"/>
          <w:szCs w:val="24"/>
        </w:rPr>
        <w:t>la gamba di una sedia</w:t>
      </w:r>
      <w:r w:rsidRPr="004C305E">
        <w:rPr>
          <w:rFonts w:cstheme="minorHAnsi"/>
          <w:bCs/>
          <w:sz w:val="24"/>
          <w:szCs w:val="24"/>
        </w:rPr>
        <w:t xml:space="preserve">”); non lessicalizzate, evidenti o originali, create al momento; morte, ovvero non più considerate metaforiche; </w:t>
      </w:r>
      <w:r w:rsidRPr="004C305E">
        <w:rPr>
          <w:rFonts w:cstheme="minorHAnsi"/>
          <w:bCs/>
          <w:i/>
          <w:sz w:val="24"/>
          <w:szCs w:val="24"/>
        </w:rPr>
        <w:t>stock,</w:t>
      </w:r>
      <w:r w:rsidRPr="004C305E">
        <w:rPr>
          <w:rFonts w:cstheme="minorHAnsi"/>
          <w:bCs/>
          <w:sz w:val="24"/>
          <w:szCs w:val="24"/>
        </w:rPr>
        <w:t xml:space="preserve"> ben conosciute; recenti, appena entrate nel linguaggio e non riconosciute dai dizionari. Le metafore convenzionali sono le più difficili da tradurre, in quanto più radicate nella cultura e nella lingua. Le metafore originali, sebbene più recenti, possono presentare a loro volta delle sfide traduttive, a causa di differenze culturali e linguistiche. Le metafore culturali sono molto specifiche di una cultura e possono essere difficili, se non impossibili, da tradurre. La difficoltà di traduzione delle metafore non è, dunque, dovuta dalla metafora stessa, ma dai riferimenti culturali di cui esse sono impregnate. Le metafore possono essere monoculturali oppure transculturali. Queste ultime sono condivise da diverse culture, sono più facili da tradurre. Per quanto concerne le metafore monoculturali, esse possono essere suddivise in: monoculturali </w:t>
      </w:r>
      <w:r w:rsidRPr="004C305E">
        <w:rPr>
          <w:rFonts w:cstheme="minorHAnsi"/>
          <w:b/>
          <w:bCs/>
          <w:sz w:val="24"/>
          <w:szCs w:val="24"/>
        </w:rPr>
        <w:t>SC</w:t>
      </w:r>
      <w:r w:rsidRPr="004C305E">
        <w:rPr>
          <w:rFonts w:cstheme="minorHAnsi"/>
          <w:bCs/>
          <w:sz w:val="24"/>
          <w:szCs w:val="24"/>
        </w:rPr>
        <w:t xml:space="preserve"> (della cultura di partenza), specifiche della cultura di partenza; monoculturali </w:t>
      </w:r>
      <w:r w:rsidRPr="004C305E">
        <w:rPr>
          <w:rFonts w:cstheme="minorHAnsi"/>
          <w:b/>
          <w:bCs/>
          <w:sz w:val="24"/>
          <w:szCs w:val="24"/>
        </w:rPr>
        <w:t xml:space="preserve">TC </w:t>
      </w:r>
      <w:r w:rsidRPr="004C305E">
        <w:rPr>
          <w:rFonts w:cstheme="minorHAnsi"/>
          <w:bCs/>
          <w:sz w:val="24"/>
          <w:szCs w:val="24"/>
        </w:rPr>
        <w:t>(della cultura d’arrivo), potrebbero non essere comprese dalla cultura di partenza. La dimensione delle metafore dipende dalla distanza culturale tra le culture coinvolte: tra il britannico e l’americano le metafore sono più simili rispetto a quelle tra svedese e swahili. La globalizzazione e i suoi conseguenti scambi linguistici e culturali hanno consentito l’inserimento di alcune metafore da una lingua all’altra. Ad esempio, la metafora “</w:t>
      </w:r>
      <w:proofErr w:type="spellStart"/>
      <w:r w:rsidRPr="004C305E">
        <w:rPr>
          <w:rFonts w:cstheme="minorHAnsi"/>
          <w:bCs/>
          <w:i/>
          <w:sz w:val="24"/>
          <w:szCs w:val="24"/>
        </w:rPr>
        <w:t>what</w:t>
      </w:r>
      <w:proofErr w:type="spellEnd"/>
      <w:r w:rsidRPr="004C305E">
        <w:rPr>
          <w:rFonts w:cstheme="minorHAnsi"/>
          <w:bCs/>
          <w:i/>
          <w:sz w:val="24"/>
          <w:szCs w:val="24"/>
        </w:rPr>
        <w:t xml:space="preserve"> </w:t>
      </w:r>
      <w:proofErr w:type="spellStart"/>
      <w:r w:rsidRPr="004C305E">
        <w:rPr>
          <w:rFonts w:cstheme="minorHAnsi"/>
          <w:bCs/>
          <w:i/>
          <w:sz w:val="24"/>
          <w:szCs w:val="24"/>
        </w:rPr>
        <w:t>it</w:t>
      </w:r>
      <w:proofErr w:type="spellEnd"/>
      <w:r w:rsidRPr="004C305E">
        <w:rPr>
          <w:rFonts w:cstheme="minorHAnsi"/>
          <w:bCs/>
          <w:i/>
          <w:sz w:val="24"/>
          <w:szCs w:val="24"/>
        </w:rPr>
        <w:t xml:space="preserve"> </w:t>
      </w:r>
      <w:proofErr w:type="spellStart"/>
      <w:r w:rsidRPr="004C305E">
        <w:rPr>
          <w:rFonts w:cstheme="minorHAnsi"/>
          <w:bCs/>
          <w:i/>
          <w:sz w:val="24"/>
          <w:szCs w:val="24"/>
        </w:rPr>
        <w:t>boils</w:t>
      </w:r>
      <w:proofErr w:type="spellEnd"/>
      <w:r w:rsidRPr="004C305E">
        <w:rPr>
          <w:rFonts w:cstheme="minorHAnsi"/>
          <w:bCs/>
          <w:i/>
          <w:sz w:val="24"/>
          <w:szCs w:val="24"/>
        </w:rPr>
        <w:t xml:space="preserve"> down</w:t>
      </w:r>
      <w:r w:rsidRPr="004C305E">
        <w:rPr>
          <w:rFonts w:cstheme="minorHAnsi"/>
          <w:bCs/>
          <w:sz w:val="24"/>
          <w:szCs w:val="24"/>
        </w:rPr>
        <w:t>” (inglese) sta entrando nell’uso comune svedese, ma non avviene il contrario. Spesso l’influenza linguistica, come si evince nell’esempio appena riportato, è unidirezionale: vi sono lingue come l’inglese che possono importare le proprie metafore in altre lingue, ma non viceversa.</w:t>
      </w:r>
    </w:p>
    <w:p w:rsidR="001D3A5F" w:rsidRPr="001D3A5F" w:rsidRDefault="001D3A5F" w:rsidP="001D3A5F"/>
    <w:p w:rsidR="001D3A5F" w:rsidRPr="001D3A5F" w:rsidRDefault="001D3A5F" w:rsidP="001D3A5F"/>
    <w:p w:rsidR="001D3A5F" w:rsidRDefault="001D3A5F"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Pr="001D3A5F" w:rsidRDefault="00230DAC" w:rsidP="001D3A5F"/>
    <w:p w:rsidR="001D3A5F" w:rsidRPr="001D3A5F" w:rsidRDefault="001D3A5F" w:rsidP="001D3A5F"/>
    <w:p w:rsidR="001D3A5F" w:rsidRPr="001D3A5F" w:rsidRDefault="001D3A5F" w:rsidP="00FF07A5">
      <w:pPr>
        <w:pStyle w:val="Paragrafoelenco"/>
        <w:numPr>
          <w:ilvl w:val="1"/>
          <w:numId w:val="2"/>
        </w:numPr>
        <w:rPr>
          <w:b/>
          <w:sz w:val="28"/>
        </w:rPr>
      </w:pPr>
      <w:r>
        <w:rPr>
          <w:b/>
          <w:sz w:val="28"/>
        </w:rPr>
        <w:t xml:space="preserve">  </w:t>
      </w:r>
      <w:r w:rsidRPr="001D3A5F">
        <w:rPr>
          <w:b/>
          <w:sz w:val="28"/>
        </w:rPr>
        <w:t xml:space="preserve">Le nuove tecnologie </w:t>
      </w:r>
    </w:p>
    <w:p w:rsidR="001D3A5F" w:rsidRPr="001D3A5F" w:rsidRDefault="001D3A5F" w:rsidP="001D3A5F"/>
    <w:p w:rsidR="001D3A5F" w:rsidRPr="004C305E" w:rsidRDefault="001D3A5F" w:rsidP="004C305E">
      <w:pPr>
        <w:jc w:val="both"/>
        <w:rPr>
          <w:sz w:val="24"/>
          <w:szCs w:val="24"/>
        </w:rPr>
      </w:pPr>
      <w:r w:rsidRPr="004C305E">
        <w:rPr>
          <w:sz w:val="24"/>
          <w:szCs w:val="24"/>
        </w:rPr>
        <w:t>Sicuramente un ruolo decisivo per il campo della traduzione audiovisiva è stato quello del progresso tecnologico e digitale, il quale ha consentito la produzione e la diffusione dei materiali digitali. Gli anni Novanta rappresentano un vero e proprio salto dai metodi analogici a quelli attuali.</w:t>
      </w:r>
    </w:p>
    <w:p w:rsidR="001D3A5F" w:rsidRPr="004C305E" w:rsidRDefault="001D3A5F" w:rsidP="004C305E">
      <w:pPr>
        <w:jc w:val="both"/>
        <w:rPr>
          <w:sz w:val="24"/>
          <w:szCs w:val="24"/>
        </w:rPr>
      </w:pPr>
      <w:r w:rsidRPr="004C305E">
        <w:rPr>
          <w:sz w:val="24"/>
          <w:szCs w:val="24"/>
        </w:rPr>
        <w:t>La digitalizzazione concerne tutte le principali fasi della realizzazione di un prodotto multimediale e per classi di spettatori. I DVD, per esempio, permettono l'inserimento di 32 diversi sottotitoli, compresi quelli speciali per ipoudenti e non udenti (Gambier 2008).</w:t>
      </w:r>
    </w:p>
    <w:p w:rsidR="001D3A5F" w:rsidRPr="004C305E" w:rsidRDefault="001D3A5F" w:rsidP="004C305E">
      <w:pPr>
        <w:jc w:val="both"/>
        <w:rPr>
          <w:sz w:val="24"/>
          <w:szCs w:val="24"/>
        </w:rPr>
      </w:pPr>
      <w:r w:rsidRPr="004C305E">
        <w:rPr>
          <w:sz w:val="24"/>
          <w:szCs w:val="24"/>
        </w:rPr>
        <w:t xml:space="preserve">La rivoluzione digitale ha delle ripercussioni anche sul mercato della traduzione audiovisiva e i risvolti in questo frangente risultano più problematici, in quanto la necessità di traduzioni sempre più rapide e il ricorso al processo digitale fanno sì che il web brulichi di sottotitoli non professionali utilizzabili dagli utenti anche tramite download, traduzioni amatoriali e </w:t>
      </w:r>
      <w:proofErr w:type="spellStart"/>
      <w:r w:rsidRPr="004C305E">
        <w:rPr>
          <w:i/>
          <w:sz w:val="24"/>
          <w:szCs w:val="24"/>
        </w:rPr>
        <w:t>fansubbing</w:t>
      </w:r>
      <w:proofErr w:type="spellEnd"/>
      <w:r w:rsidRPr="004C305E">
        <w:rPr>
          <w:sz w:val="24"/>
          <w:szCs w:val="24"/>
          <w:vertAlign w:val="superscript"/>
        </w:rPr>
        <w:footnoteReference w:id="3"/>
      </w:r>
      <w:r w:rsidRPr="004C305E">
        <w:rPr>
          <w:sz w:val="24"/>
          <w:szCs w:val="24"/>
        </w:rPr>
        <w:t>.</w:t>
      </w:r>
    </w:p>
    <w:p w:rsidR="001D3A5F" w:rsidRPr="004C305E" w:rsidRDefault="001D3A5F" w:rsidP="004C305E">
      <w:pPr>
        <w:jc w:val="both"/>
        <w:rPr>
          <w:b/>
          <w:bCs/>
          <w:sz w:val="24"/>
          <w:szCs w:val="24"/>
        </w:rPr>
      </w:pPr>
      <w:r w:rsidRPr="004C305E">
        <w:rPr>
          <w:sz w:val="24"/>
          <w:szCs w:val="24"/>
        </w:rPr>
        <w:t>Per quanto concerne l’individuazione degli errori presenti nei sottotitoli, il libro</w:t>
      </w:r>
      <w:r w:rsidRPr="004C305E">
        <w:rPr>
          <w:i/>
          <w:sz w:val="24"/>
          <w:szCs w:val="24"/>
        </w:rPr>
        <w:t xml:space="preserve"> </w:t>
      </w:r>
      <w:proofErr w:type="spellStart"/>
      <w:r w:rsidRPr="004C305E">
        <w:rPr>
          <w:bCs/>
          <w:i/>
          <w:sz w:val="24"/>
          <w:szCs w:val="24"/>
        </w:rPr>
        <w:t>Audiovisual</w:t>
      </w:r>
      <w:proofErr w:type="spellEnd"/>
      <w:r w:rsidRPr="004C305E">
        <w:rPr>
          <w:bCs/>
          <w:i/>
          <w:sz w:val="24"/>
          <w:szCs w:val="24"/>
        </w:rPr>
        <w:t xml:space="preserve"> </w:t>
      </w:r>
      <w:proofErr w:type="spellStart"/>
      <w:r w:rsidRPr="004C305E">
        <w:rPr>
          <w:bCs/>
          <w:i/>
          <w:sz w:val="24"/>
          <w:szCs w:val="24"/>
        </w:rPr>
        <w:t>translation</w:t>
      </w:r>
      <w:proofErr w:type="spellEnd"/>
      <w:r w:rsidRPr="004C305E">
        <w:rPr>
          <w:bCs/>
          <w:i/>
          <w:sz w:val="24"/>
          <w:szCs w:val="24"/>
        </w:rPr>
        <w:t xml:space="preserve">  in a global </w:t>
      </w:r>
      <w:proofErr w:type="spellStart"/>
      <w:r w:rsidRPr="004C305E">
        <w:rPr>
          <w:bCs/>
          <w:i/>
          <w:sz w:val="24"/>
          <w:szCs w:val="24"/>
        </w:rPr>
        <w:t>context</w:t>
      </w:r>
      <w:proofErr w:type="spellEnd"/>
      <w:r w:rsidRPr="004C305E">
        <w:rPr>
          <w:bCs/>
          <w:i/>
          <w:sz w:val="24"/>
          <w:szCs w:val="24"/>
        </w:rPr>
        <w:t xml:space="preserve">: </w:t>
      </w:r>
      <w:proofErr w:type="spellStart"/>
      <w:r w:rsidRPr="004C305E">
        <w:rPr>
          <w:bCs/>
          <w:i/>
          <w:sz w:val="24"/>
          <w:szCs w:val="24"/>
        </w:rPr>
        <w:t>mapping</w:t>
      </w:r>
      <w:proofErr w:type="spellEnd"/>
      <w:r w:rsidRPr="004C305E">
        <w:rPr>
          <w:bCs/>
          <w:i/>
          <w:sz w:val="24"/>
          <w:szCs w:val="24"/>
        </w:rPr>
        <w:t xml:space="preserve"> an </w:t>
      </w:r>
      <w:proofErr w:type="spellStart"/>
      <w:r w:rsidRPr="004C305E">
        <w:rPr>
          <w:bCs/>
          <w:i/>
          <w:sz w:val="24"/>
          <w:szCs w:val="24"/>
        </w:rPr>
        <w:t>ever-changing</w:t>
      </w:r>
      <w:proofErr w:type="spellEnd"/>
      <w:r w:rsidRPr="004C305E">
        <w:rPr>
          <w:bCs/>
          <w:i/>
          <w:sz w:val="24"/>
          <w:szCs w:val="24"/>
        </w:rPr>
        <w:t xml:space="preserve"> </w:t>
      </w:r>
      <w:proofErr w:type="spellStart"/>
      <w:r w:rsidRPr="004C305E">
        <w:rPr>
          <w:bCs/>
          <w:i/>
          <w:sz w:val="24"/>
          <w:szCs w:val="24"/>
        </w:rPr>
        <w:t>landscape</w:t>
      </w:r>
      <w:proofErr w:type="spellEnd"/>
      <w:r w:rsidRPr="004C305E">
        <w:rPr>
          <w:sz w:val="24"/>
          <w:szCs w:val="24"/>
        </w:rPr>
        <w:t xml:space="preserve"> parla del modello </w:t>
      </w:r>
      <w:r w:rsidRPr="004C305E">
        <w:rPr>
          <w:b/>
          <w:sz w:val="24"/>
          <w:szCs w:val="24"/>
        </w:rPr>
        <w:t>NER</w:t>
      </w:r>
      <w:r w:rsidRPr="004C305E">
        <w:rPr>
          <w:sz w:val="24"/>
          <w:szCs w:val="24"/>
          <w:vertAlign w:val="superscript"/>
        </w:rPr>
        <w:footnoteReference w:id="4"/>
      </w:r>
      <w:r w:rsidRPr="004C305E">
        <w:rPr>
          <w:sz w:val="24"/>
          <w:szCs w:val="24"/>
        </w:rPr>
        <w:t xml:space="preserve">. Tale modello è utilizzato per misurare la qualità dei sottotitoli automatici prodotti tramite il </w:t>
      </w:r>
      <w:r w:rsidRPr="004C305E">
        <w:rPr>
          <w:b/>
          <w:sz w:val="24"/>
          <w:szCs w:val="24"/>
        </w:rPr>
        <w:t>ASR</w:t>
      </w:r>
      <w:r w:rsidRPr="004C305E">
        <w:rPr>
          <w:sz w:val="24"/>
          <w:szCs w:val="24"/>
        </w:rPr>
        <w:t xml:space="preserve"> (</w:t>
      </w:r>
      <w:proofErr w:type="spellStart"/>
      <w:r w:rsidRPr="004C305E">
        <w:rPr>
          <w:sz w:val="24"/>
          <w:szCs w:val="24"/>
        </w:rPr>
        <w:t>automatic</w:t>
      </w:r>
      <w:proofErr w:type="spellEnd"/>
      <w:r w:rsidRPr="004C305E">
        <w:rPr>
          <w:sz w:val="24"/>
          <w:szCs w:val="24"/>
        </w:rPr>
        <w:t xml:space="preserve"> </w:t>
      </w:r>
      <w:proofErr w:type="spellStart"/>
      <w:r w:rsidRPr="004C305E">
        <w:rPr>
          <w:sz w:val="24"/>
          <w:szCs w:val="24"/>
        </w:rPr>
        <w:t>speech</w:t>
      </w:r>
      <w:proofErr w:type="spellEnd"/>
      <w:r w:rsidRPr="004C305E">
        <w:rPr>
          <w:sz w:val="24"/>
          <w:szCs w:val="24"/>
        </w:rPr>
        <w:t xml:space="preserve"> </w:t>
      </w:r>
      <w:proofErr w:type="spellStart"/>
      <w:r w:rsidRPr="004C305E">
        <w:rPr>
          <w:sz w:val="24"/>
          <w:szCs w:val="24"/>
        </w:rPr>
        <w:t>recognition</w:t>
      </w:r>
      <w:proofErr w:type="spellEnd"/>
      <w:r w:rsidRPr="004C305E">
        <w:rPr>
          <w:sz w:val="24"/>
          <w:szCs w:val="24"/>
        </w:rPr>
        <w:t>). L’</w:t>
      </w:r>
      <w:r w:rsidRPr="004C305E">
        <w:rPr>
          <w:b/>
          <w:sz w:val="24"/>
          <w:szCs w:val="24"/>
        </w:rPr>
        <w:t>ASR</w:t>
      </w:r>
      <w:r w:rsidRPr="004C305E">
        <w:rPr>
          <w:sz w:val="24"/>
          <w:szCs w:val="24"/>
        </w:rPr>
        <w:t xml:space="preserve"> è un </w:t>
      </w:r>
      <w:r w:rsidRPr="004C305E">
        <w:rPr>
          <w:i/>
          <w:sz w:val="24"/>
          <w:szCs w:val="24"/>
        </w:rPr>
        <w:t>software</w:t>
      </w:r>
      <w:r w:rsidRPr="004C305E">
        <w:rPr>
          <w:sz w:val="24"/>
          <w:szCs w:val="24"/>
        </w:rPr>
        <w:t xml:space="preserve"> che, si pensa, con il costante progresso della tecnologia, verrà utilizzato sempre di più dalle aziende di </w:t>
      </w:r>
      <w:proofErr w:type="spellStart"/>
      <w:r w:rsidRPr="004C305E">
        <w:rPr>
          <w:sz w:val="24"/>
          <w:szCs w:val="24"/>
        </w:rPr>
        <w:t>sottotitolaggio</w:t>
      </w:r>
      <w:proofErr w:type="spellEnd"/>
      <w:r w:rsidRPr="004C305E">
        <w:rPr>
          <w:sz w:val="24"/>
          <w:szCs w:val="24"/>
        </w:rPr>
        <w:t xml:space="preserve">, senza l’intervento umano. L’assenza di quest’ultimo sarà possibile solamente se l’accuratezza dei sottotitoli sarà del 98%, ovvero equivalente a quella dei sottotitoli prodotti tramite </w:t>
      </w:r>
      <w:proofErr w:type="spellStart"/>
      <w:r w:rsidRPr="004C305E">
        <w:rPr>
          <w:i/>
          <w:sz w:val="24"/>
          <w:szCs w:val="24"/>
        </w:rPr>
        <w:t>respeaking</w:t>
      </w:r>
      <w:proofErr w:type="spellEnd"/>
      <w:r w:rsidRPr="004C305E">
        <w:rPr>
          <w:sz w:val="24"/>
          <w:szCs w:val="24"/>
        </w:rPr>
        <w:t>. La velocità dei sottotitoli influisce inevitabilmente sul tempo che uno spettatore può dedicare alle immagini che vede. Dati sull'</w:t>
      </w:r>
      <w:proofErr w:type="spellStart"/>
      <w:r w:rsidRPr="004C305E">
        <w:rPr>
          <w:bCs/>
          <w:i/>
          <w:sz w:val="24"/>
          <w:szCs w:val="24"/>
        </w:rPr>
        <w:t>eye-tracking</w:t>
      </w:r>
      <w:proofErr w:type="spellEnd"/>
      <w:r w:rsidRPr="004C305E">
        <w:rPr>
          <w:sz w:val="24"/>
          <w:szCs w:val="24"/>
        </w:rPr>
        <w:t xml:space="preserve"> mostrano che a una velocità di 150 parole al minuto (</w:t>
      </w:r>
      <w:proofErr w:type="spellStart"/>
      <w:r w:rsidRPr="004C305E">
        <w:rPr>
          <w:i/>
          <w:sz w:val="24"/>
          <w:szCs w:val="24"/>
        </w:rPr>
        <w:t>wpm</w:t>
      </w:r>
      <w:proofErr w:type="spellEnd"/>
      <w:r w:rsidRPr="004C305E">
        <w:rPr>
          <w:i/>
          <w:sz w:val="24"/>
          <w:szCs w:val="24"/>
        </w:rPr>
        <w:t>, word per minute</w:t>
      </w:r>
      <w:r w:rsidRPr="004C305E">
        <w:rPr>
          <w:sz w:val="24"/>
          <w:szCs w:val="24"/>
        </w:rPr>
        <w:t xml:space="preserve">), il tempo di lettura dei sottotitoli è circa del 50%, mentre a 180 </w:t>
      </w:r>
      <w:proofErr w:type="spellStart"/>
      <w:r w:rsidRPr="004C305E">
        <w:rPr>
          <w:i/>
          <w:sz w:val="24"/>
          <w:szCs w:val="24"/>
        </w:rPr>
        <w:t>wpm</w:t>
      </w:r>
      <w:proofErr w:type="spellEnd"/>
      <w:r w:rsidRPr="004C305E">
        <w:rPr>
          <w:sz w:val="24"/>
          <w:szCs w:val="24"/>
        </w:rPr>
        <w:t xml:space="preserve"> il 60-65% del tempo viene </w:t>
      </w:r>
      <w:r w:rsidRPr="004C305E">
        <w:rPr>
          <w:sz w:val="24"/>
          <w:szCs w:val="24"/>
        </w:rPr>
        <w:lastRenderedPageBreak/>
        <w:t xml:space="preserve">dedicato ai sottotitoli, riducendo così il tempo per le immagini. La velocità del parlato dei programmi live (600 </w:t>
      </w:r>
      <w:proofErr w:type="spellStart"/>
      <w:r w:rsidRPr="004C305E">
        <w:rPr>
          <w:i/>
          <w:sz w:val="24"/>
          <w:szCs w:val="24"/>
        </w:rPr>
        <w:t>wpm</w:t>
      </w:r>
      <w:proofErr w:type="spellEnd"/>
      <w:r w:rsidRPr="004C305E">
        <w:rPr>
          <w:sz w:val="24"/>
          <w:szCs w:val="24"/>
        </w:rPr>
        <w:t>) è più alta dei sottotitoli, dunque se i sottotitoli sono senza modifiche, allora gli spettatori rischiano di perdere la maggior parte delle immagini. Possibili soluzioni a questo problema possono essere l’intervento umano per l’editing prima che i sottotitoli vengano trasmessi, il ritardo dell’antenna per consentire la correzione e l’</w:t>
      </w:r>
      <w:r w:rsidRPr="004C305E">
        <w:rPr>
          <w:i/>
          <w:sz w:val="24"/>
          <w:szCs w:val="24"/>
        </w:rPr>
        <w:t>editing</w:t>
      </w:r>
      <w:r w:rsidRPr="004C305E">
        <w:rPr>
          <w:sz w:val="24"/>
          <w:szCs w:val="24"/>
        </w:rPr>
        <w:t xml:space="preserve"> dei sottotitoli, la tecnologia che ottimizza la visualizzazione e il tempo d’esposizione. Per quanto concerne in particolare i sottotitoli live, per valutarne la qualità è stato introdotto il modello </w:t>
      </w:r>
      <w:r w:rsidRPr="004C305E">
        <w:rPr>
          <w:b/>
          <w:sz w:val="24"/>
          <w:szCs w:val="24"/>
        </w:rPr>
        <w:t>NER</w:t>
      </w:r>
      <w:r w:rsidRPr="004C305E">
        <w:rPr>
          <w:sz w:val="24"/>
          <w:szCs w:val="24"/>
        </w:rPr>
        <w:t xml:space="preserve">, adottato da </w:t>
      </w:r>
      <w:proofErr w:type="spellStart"/>
      <w:r w:rsidRPr="004C305E">
        <w:rPr>
          <w:i/>
          <w:sz w:val="24"/>
          <w:szCs w:val="24"/>
        </w:rPr>
        <w:t>Ofcom</w:t>
      </w:r>
      <w:proofErr w:type="spellEnd"/>
      <w:r w:rsidRPr="004C305E">
        <w:rPr>
          <w:sz w:val="24"/>
          <w:szCs w:val="24"/>
        </w:rPr>
        <w:t xml:space="preserve"> (agenzia di regolamentazione del Regno Unito) per poter misurare la qualità dei sottotitoli live sulla televisione britannica. Tale modello ha mostrato una discrepanza nell’accuratezza dei sottotitoli, con una differenza media dello 0,09% su 66 programmi analizzati. In seguito, lo stesso modello è stato usato da </w:t>
      </w:r>
      <w:r w:rsidRPr="004C305E">
        <w:rPr>
          <w:i/>
          <w:sz w:val="24"/>
          <w:szCs w:val="24"/>
        </w:rPr>
        <w:t>Media Access Australia</w:t>
      </w:r>
      <w:r w:rsidRPr="004C305E">
        <w:rPr>
          <w:sz w:val="24"/>
          <w:szCs w:val="24"/>
        </w:rPr>
        <w:t xml:space="preserve"> ed è stato incluso nelle linee guida ufficiali spagnole per i sottotitoli destinati a persone sorde o con difficoltà uditive. Al giorno d’oggi, il modello è in uso in diversi paesi (come Spagna, Francia, Italia, Svizzera, Germania, Belgio, Australia) e in progetti finanziati dall’UE come </w:t>
      </w:r>
      <w:r w:rsidRPr="004C305E">
        <w:rPr>
          <w:b/>
          <w:sz w:val="24"/>
          <w:szCs w:val="24"/>
        </w:rPr>
        <w:t xml:space="preserve">SAVAS </w:t>
      </w:r>
      <w:r w:rsidRPr="004C305E">
        <w:rPr>
          <w:sz w:val="24"/>
          <w:szCs w:val="24"/>
        </w:rPr>
        <w:t xml:space="preserve">e </w:t>
      </w:r>
      <w:r w:rsidRPr="004C305E">
        <w:rPr>
          <w:b/>
          <w:sz w:val="24"/>
          <w:szCs w:val="24"/>
        </w:rPr>
        <w:t>HBB4ALL</w:t>
      </w:r>
      <w:r w:rsidRPr="004C305E">
        <w:rPr>
          <w:sz w:val="24"/>
          <w:szCs w:val="24"/>
        </w:rPr>
        <w:t xml:space="preserve">. Nel corso del tempo, è stato creato uno strumento semi-automatico chiamato </w:t>
      </w:r>
      <w:proofErr w:type="spellStart"/>
      <w:r w:rsidRPr="004C305E">
        <w:rPr>
          <w:b/>
          <w:sz w:val="24"/>
          <w:szCs w:val="24"/>
        </w:rPr>
        <w:t>NERstar</w:t>
      </w:r>
      <w:proofErr w:type="spellEnd"/>
      <w:r w:rsidRPr="004C305E">
        <w:rPr>
          <w:sz w:val="24"/>
          <w:szCs w:val="24"/>
        </w:rPr>
        <w:t xml:space="preserve"> per applicare il modello </w:t>
      </w:r>
      <w:r w:rsidRPr="004C305E">
        <w:rPr>
          <w:b/>
          <w:sz w:val="24"/>
          <w:szCs w:val="24"/>
        </w:rPr>
        <w:t>NER</w:t>
      </w:r>
      <w:r w:rsidRPr="004C305E">
        <w:rPr>
          <w:sz w:val="24"/>
          <w:szCs w:val="24"/>
        </w:rPr>
        <w:t xml:space="preserve"> in modo rapido ai sottotitoli live prodotti tramite </w:t>
      </w:r>
      <w:proofErr w:type="spellStart"/>
      <w:r w:rsidRPr="004C305E">
        <w:rPr>
          <w:i/>
          <w:sz w:val="24"/>
          <w:szCs w:val="24"/>
        </w:rPr>
        <w:t>respeaking</w:t>
      </w:r>
      <w:proofErr w:type="spellEnd"/>
      <w:r w:rsidRPr="004C305E">
        <w:rPr>
          <w:sz w:val="24"/>
          <w:szCs w:val="24"/>
        </w:rPr>
        <w:t xml:space="preserve"> o </w:t>
      </w:r>
      <w:r w:rsidRPr="004C305E">
        <w:rPr>
          <w:b/>
          <w:sz w:val="24"/>
          <w:szCs w:val="24"/>
        </w:rPr>
        <w:t>ASR</w:t>
      </w:r>
      <w:r w:rsidRPr="004C305E">
        <w:rPr>
          <w:sz w:val="24"/>
          <w:szCs w:val="24"/>
        </w:rPr>
        <w:t xml:space="preserve">. Lo strumento facilita l’applicazione del modello per poter garantire una valutazione accurata e rapida dei sottotitoli. La collaborazione tra il mondo </w:t>
      </w:r>
      <w:r w:rsidRPr="004C305E">
        <w:rPr>
          <w:bCs/>
          <w:sz w:val="24"/>
          <w:szCs w:val="24"/>
        </w:rPr>
        <w:t>accademico</w:t>
      </w:r>
      <w:r w:rsidRPr="004C305E">
        <w:rPr>
          <w:sz w:val="24"/>
          <w:szCs w:val="24"/>
        </w:rPr>
        <w:t xml:space="preserve"> e l’industria del </w:t>
      </w:r>
      <w:proofErr w:type="spellStart"/>
      <w:r w:rsidRPr="004C305E">
        <w:rPr>
          <w:sz w:val="24"/>
          <w:szCs w:val="24"/>
        </w:rPr>
        <w:t>sottotitolaggio</w:t>
      </w:r>
      <w:proofErr w:type="spellEnd"/>
      <w:r w:rsidRPr="004C305E">
        <w:rPr>
          <w:sz w:val="24"/>
          <w:szCs w:val="24"/>
        </w:rPr>
        <w:t xml:space="preserve"> ha dato buoni risultati nel tempo, creando </w:t>
      </w:r>
      <w:r w:rsidRPr="004C305E">
        <w:rPr>
          <w:bCs/>
          <w:sz w:val="24"/>
          <w:szCs w:val="24"/>
        </w:rPr>
        <w:t>parametri di</w:t>
      </w:r>
      <w:r w:rsidRPr="004C305E">
        <w:rPr>
          <w:b/>
          <w:bCs/>
          <w:sz w:val="24"/>
          <w:szCs w:val="24"/>
        </w:rPr>
        <w:t xml:space="preserve"> </w:t>
      </w:r>
      <w:r w:rsidRPr="004C305E">
        <w:rPr>
          <w:bCs/>
          <w:sz w:val="24"/>
          <w:szCs w:val="24"/>
        </w:rPr>
        <w:t>qualità</w:t>
      </w:r>
      <w:r w:rsidRPr="004C305E">
        <w:rPr>
          <w:sz w:val="24"/>
          <w:szCs w:val="24"/>
        </w:rPr>
        <w:t xml:space="preserve"> per il </w:t>
      </w:r>
      <w:proofErr w:type="spellStart"/>
      <w:r w:rsidRPr="004C305E">
        <w:rPr>
          <w:i/>
          <w:sz w:val="24"/>
          <w:szCs w:val="24"/>
        </w:rPr>
        <w:t>respeaking</w:t>
      </w:r>
      <w:proofErr w:type="spellEnd"/>
      <w:r w:rsidRPr="004C305E">
        <w:rPr>
          <w:sz w:val="24"/>
          <w:szCs w:val="24"/>
        </w:rPr>
        <w:t xml:space="preserve">, che può raggiungere un'accuratezza del 98% con il modello </w:t>
      </w:r>
      <w:r w:rsidRPr="004C305E">
        <w:rPr>
          <w:b/>
          <w:sz w:val="24"/>
          <w:szCs w:val="24"/>
        </w:rPr>
        <w:t>NER</w:t>
      </w:r>
      <w:r w:rsidRPr="004C305E">
        <w:rPr>
          <w:sz w:val="24"/>
          <w:szCs w:val="24"/>
        </w:rPr>
        <w:t xml:space="preserve">, e definendo limiti per la velocità di trasmissione dei sottotitoli (180 </w:t>
      </w:r>
      <w:proofErr w:type="spellStart"/>
      <w:r w:rsidRPr="004C305E">
        <w:rPr>
          <w:i/>
          <w:sz w:val="24"/>
          <w:szCs w:val="24"/>
        </w:rPr>
        <w:t>wpm</w:t>
      </w:r>
      <w:proofErr w:type="spellEnd"/>
      <w:r w:rsidRPr="004C305E">
        <w:rPr>
          <w:sz w:val="24"/>
          <w:szCs w:val="24"/>
        </w:rPr>
        <w:t xml:space="preserve">). Con l'avanzamento dell'uso dei </w:t>
      </w:r>
      <w:r w:rsidRPr="004C305E">
        <w:rPr>
          <w:bCs/>
          <w:sz w:val="24"/>
          <w:szCs w:val="24"/>
        </w:rPr>
        <w:t>sottotitoli automatici</w:t>
      </w:r>
      <w:r w:rsidRPr="004C305E">
        <w:rPr>
          <w:sz w:val="24"/>
          <w:szCs w:val="24"/>
        </w:rPr>
        <w:t xml:space="preserve"> e semi-automatici nel </w:t>
      </w:r>
      <w:proofErr w:type="spellStart"/>
      <w:r w:rsidRPr="004C305E">
        <w:rPr>
          <w:sz w:val="24"/>
          <w:szCs w:val="24"/>
        </w:rPr>
        <w:t>sottotitolaggio</w:t>
      </w:r>
      <w:proofErr w:type="spellEnd"/>
      <w:r w:rsidRPr="004C305E">
        <w:rPr>
          <w:sz w:val="24"/>
          <w:szCs w:val="24"/>
        </w:rPr>
        <w:t xml:space="preserve"> </w:t>
      </w:r>
      <w:r w:rsidRPr="004C305E">
        <w:rPr>
          <w:i/>
          <w:sz w:val="24"/>
          <w:szCs w:val="24"/>
        </w:rPr>
        <w:t>live</w:t>
      </w:r>
      <w:r w:rsidRPr="004C305E">
        <w:rPr>
          <w:sz w:val="24"/>
          <w:szCs w:val="24"/>
        </w:rPr>
        <w:t xml:space="preserve">, è essenziale mantenere questi parametri per garantire che </w:t>
      </w:r>
      <w:r w:rsidRPr="004C305E">
        <w:rPr>
          <w:bCs/>
          <w:sz w:val="24"/>
          <w:szCs w:val="24"/>
        </w:rPr>
        <w:t>nuove tecnologie</w:t>
      </w:r>
      <w:r w:rsidRPr="004C305E">
        <w:rPr>
          <w:sz w:val="24"/>
          <w:szCs w:val="24"/>
        </w:rPr>
        <w:t xml:space="preserve"> non compromettano la qualità e la comprensione da parte degli spettatori. Il modello </w:t>
      </w:r>
      <w:r w:rsidRPr="004C305E">
        <w:rPr>
          <w:b/>
          <w:sz w:val="24"/>
          <w:szCs w:val="24"/>
        </w:rPr>
        <w:t>NER</w:t>
      </w:r>
      <w:r w:rsidRPr="004C305E">
        <w:rPr>
          <w:sz w:val="24"/>
          <w:szCs w:val="24"/>
        </w:rPr>
        <w:t xml:space="preserve"> si basa sul modello </w:t>
      </w:r>
      <w:r w:rsidRPr="004C305E">
        <w:rPr>
          <w:b/>
          <w:sz w:val="24"/>
          <w:szCs w:val="24"/>
        </w:rPr>
        <w:t>NERD</w:t>
      </w:r>
      <w:r w:rsidRPr="004C305E">
        <w:rPr>
          <w:sz w:val="24"/>
          <w:szCs w:val="24"/>
        </w:rPr>
        <w:t xml:space="preserve"> (Romero-Fresco 2011), il quale comprendeva una categoria definita “</w:t>
      </w:r>
      <w:proofErr w:type="spellStart"/>
      <w:r w:rsidRPr="004C305E">
        <w:rPr>
          <w:i/>
          <w:sz w:val="24"/>
          <w:szCs w:val="24"/>
        </w:rPr>
        <w:t>Deductions</w:t>
      </w:r>
      <w:proofErr w:type="spellEnd"/>
      <w:r w:rsidRPr="004C305E">
        <w:rPr>
          <w:sz w:val="24"/>
          <w:szCs w:val="24"/>
        </w:rPr>
        <w:t>” (</w:t>
      </w:r>
      <w:r w:rsidRPr="004C305E">
        <w:rPr>
          <w:b/>
          <w:sz w:val="24"/>
          <w:szCs w:val="24"/>
        </w:rPr>
        <w:t>D</w:t>
      </w:r>
      <w:r w:rsidRPr="004C305E">
        <w:rPr>
          <w:sz w:val="24"/>
          <w:szCs w:val="24"/>
        </w:rPr>
        <w:t xml:space="preserve">). La differenza sostanziale fra i due modelli è che il </w:t>
      </w:r>
      <w:r w:rsidRPr="004C305E">
        <w:rPr>
          <w:b/>
          <w:sz w:val="24"/>
          <w:szCs w:val="24"/>
        </w:rPr>
        <w:t>NERD</w:t>
      </w:r>
      <w:r w:rsidRPr="004C305E">
        <w:rPr>
          <w:sz w:val="24"/>
          <w:szCs w:val="24"/>
        </w:rPr>
        <w:t xml:space="preserve"> non faceva distinzioni fra le tipologie di errori, mentre </w:t>
      </w:r>
      <w:r w:rsidRPr="004C305E">
        <w:rPr>
          <w:b/>
          <w:sz w:val="24"/>
          <w:szCs w:val="24"/>
        </w:rPr>
        <w:t>NER</w:t>
      </w:r>
      <w:r w:rsidRPr="004C305E">
        <w:rPr>
          <w:sz w:val="24"/>
          <w:szCs w:val="24"/>
        </w:rPr>
        <w:t xml:space="preserve"> distingue gli errori fra gravi, standard e minori, in quanto riconosce che non tutti gli errori hanno lo stesso impatto sulla comprensione. Il modello </w:t>
      </w:r>
      <w:r w:rsidRPr="004C305E">
        <w:rPr>
          <w:b/>
          <w:sz w:val="24"/>
          <w:szCs w:val="24"/>
        </w:rPr>
        <w:t>NER</w:t>
      </w:r>
      <w:r w:rsidRPr="004C305E">
        <w:rPr>
          <w:sz w:val="24"/>
          <w:szCs w:val="24"/>
        </w:rPr>
        <w:t xml:space="preserve"> è incentrato sullo spettatore e sulla qualità dell’esperienza di visione. L’accuratezza viene calcolata da </w:t>
      </w:r>
      <w:r w:rsidRPr="004C305E">
        <w:rPr>
          <w:b/>
          <w:sz w:val="24"/>
          <w:szCs w:val="24"/>
        </w:rPr>
        <w:t>NER</w:t>
      </w:r>
      <w:r w:rsidRPr="004C305E">
        <w:rPr>
          <w:sz w:val="24"/>
          <w:szCs w:val="24"/>
        </w:rPr>
        <w:t xml:space="preserve"> come: </w:t>
      </w:r>
    </w:p>
    <w:p w:rsidR="001D3A5F" w:rsidRPr="004C305E" w:rsidRDefault="001D3A5F" w:rsidP="004C305E">
      <w:pPr>
        <w:jc w:val="both"/>
        <w:rPr>
          <w:sz w:val="24"/>
          <w:szCs w:val="24"/>
        </w:rPr>
      </w:pPr>
      <w:r w:rsidRPr="004C305E">
        <w:rPr>
          <w:noProof/>
          <w:sz w:val="24"/>
          <w:szCs w:val="24"/>
        </w:rPr>
        <mc:AlternateContent>
          <mc:Choice Requires="wps">
            <w:drawing>
              <wp:inline distT="0" distB="0" distL="0" distR="0" wp14:anchorId="136BA048" wp14:editId="22F0AB0C">
                <wp:extent cx="304800" cy="304800"/>
                <wp:effectExtent l="0" t="0" r="0" b="0"/>
                <wp:docPr id="4" name="AutoShape 2" descr="{\displaystyle NERvalue={\frac {NER}{N}}*10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45B43AC" id="AutoShape 2" o:spid="_x0000_s1026" alt="{\displaystyle NERvalue={\frac {NER}{N}}*100}"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" filled="f" stroked="f">
                <o:lock v:ext="edit" aspectratio="t"/>
                <w10:anchorlock/>
              </v:rect>
            </w:pict>
          </mc:Fallback>
        </mc:AlternateContent>
      </w:r>
      <w:r w:rsidRPr="004C305E">
        <w:rPr>
          <w:noProof/>
          <w:sz w:val="24"/>
          <w:szCs w:val="24"/>
        </w:rPr>
        <w:drawing>
          <wp:inline distT="0" distB="0" distL="0" distR="0" wp14:anchorId="05DEAA61" wp14:editId="4A3AF57F">
            <wp:extent cx="2181225" cy="352425"/>
            <wp:effectExtent l="0" t="0" r="9525"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81225" cy="352425"/>
                    </a:xfrm>
                    <a:prstGeom prst="rect">
                      <a:avLst/>
                    </a:prstGeom>
                    <a:noFill/>
                  </pic:spPr>
                </pic:pic>
              </a:graphicData>
            </a:graphic>
          </wp:inline>
        </w:drawing>
      </w:r>
    </w:p>
    <w:p w:rsidR="001D3A5F" w:rsidRPr="004C305E" w:rsidRDefault="001D3A5F" w:rsidP="004C305E">
      <w:pPr>
        <w:jc w:val="both"/>
        <w:rPr>
          <w:sz w:val="24"/>
          <w:szCs w:val="24"/>
        </w:rPr>
      </w:pPr>
    </w:p>
    <w:p w:rsidR="001D3A5F" w:rsidRPr="004C305E" w:rsidRDefault="001D3A5F" w:rsidP="004C305E">
      <w:pPr>
        <w:jc w:val="both"/>
        <w:rPr>
          <w:sz w:val="24"/>
          <w:szCs w:val="24"/>
        </w:rPr>
      </w:pPr>
      <w:r w:rsidRPr="004C305E">
        <w:rPr>
          <w:sz w:val="24"/>
          <w:szCs w:val="24"/>
        </w:rPr>
        <w:t xml:space="preserve">Nella formula, i seguenti simboli rappresentano: </w:t>
      </w:r>
      <w:proofErr w:type="gramStart"/>
      <w:r w:rsidRPr="004C305E">
        <w:rPr>
          <w:b/>
          <w:sz w:val="24"/>
          <w:szCs w:val="24"/>
        </w:rPr>
        <w:t>N</w:t>
      </w:r>
      <w:r w:rsidRPr="004C305E">
        <w:rPr>
          <w:sz w:val="24"/>
          <w:szCs w:val="24"/>
        </w:rPr>
        <w:t xml:space="preserve"> è</w:t>
      </w:r>
      <w:proofErr w:type="gramEnd"/>
      <w:r w:rsidRPr="004C305E">
        <w:rPr>
          <w:sz w:val="24"/>
          <w:szCs w:val="24"/>
        </w:rPr>
        <w:t xml:space="preserve"> il numero di parole ripetute nei sottotitoli, </w:t>
      </w:r>
      <w:r w:rsidRPr="004C305E">
        <w:rPr>
          <w:b/>
          <w:sz w:val="24"/>
          <w:szCs w:val="24"/>
        </w:rPr>
        <w:t>E</w:t>
      </w:r>
      <w:r w:rsidRPr="004C305E">
        <w:rPr>
          <w:sz w:val="24"/>
          <w:szCs w:val="24"/>
        </w:rPr>
        <w:t xml:space="preserve"> rappresenta gli errori di editing, </w:t>
      </w:r>
      <w:r w:rsidRPr="004C305E">
        <w:rPr>
          <w:b/>
          <w:sz w:val="24"/>
          <w:szCs w:val="24"/>
        </w:rPr>
        <w:t>R</w:t>
      </w:r>
      <w:r w:rsidRPr="004C305E">
        <w:rPr>
          <w:sz w:val="24"/>
          <w:szCs w:val="24"/>
        </w:rPr>
        <w:t xml:space="preserve"> invece rappresenta gli errori di riconoscimento. Gli errori di editing (</w:t>
      </w:r>
      <w:r w:rsidRPr="004C305E">
        <w:rPr>
          <w:b/>
          <w:sz w:val="24"/>
          <w:szCs w:val="24"/>
        </w:rPr>
        <w:t>E</w:t>
      </w:r>
      <w:r w:rsidRPr="004C305E">
        <w:rPr>
          <w:sz w:val="24"/>
          <w:szCs w:val="24"/>
        </w:rPr>
        <w:t xml:space="preserve">) sono commessi dal </w:t>
      </w:r>
      <w:proofErr w:type="spellStart"/>
      <w:r w:rsidRPr="004C305E">
        <w:rPr>
          <w:i/>
          <w:sz w:val="24"/>
          <w:szCs w:val="24"/>
        </w:rPr>
        <w:t>respeaker</w:t>
      </w:r>
      <w:proofErr w:type="spellEnd"/>
      <w:r w:rsidRPr="004C305E">
        <w:rPr>
          <w:sz w:val="24"/>
          <w:szCs w:val="24"/>
        </w:rPr>
        <w:t xml:space="preserve"> quando decide di omettere, aggiungere oppure parafrasare le informazioni. Sono classificati in: gravi (1 punto), standard (0,5 punti) e minori (0,25).  Gli errori gravi cambiano il significato del testo originale, ne creano uno nuovo che, sebbene corretto nel contesto generale, può disinformare lo spettatore. Includono dunque sostituzioni di parole che modificano il senso e riguardano scelte sbagliate. Gli errori di </w:t>
      </w:r>
      <w:r w:rsidRPr="004C305E">
        <w:rPr>
          <w:i/>
          <w:sz w:val="24"/>
          <w:szCs w:val="24"/>
        </w:rPr>
        <w:t>editing</w:t>
      </w:r>
      <w:r w:rsidRPr="004C305E">
        <w:rPr>
          <w:sz w:val="24"/>
          <w:szCs w:val="24"/>
        </w:rPr>
        <w:t xml:space="preserve"> standard e minori riguardano, nel primo caso, l’omissione di unità informative che sono indipendenti, ovvero frasi complete che hanno senso autonomo; nel secondo caso, l’omissione di unità dipendenti che forniscono dettagli su quando, dove e come rispetto all’idea principale. Gli errori di riconoscimento (</w:t>
      </w:r>
      <w:r w:rsidRPr="004C305E">
        <w:rPr>
          <w:b/>
          <w:sz w:val="24"/>
          <w:szCs w:val="24"/>
        </w:rPr>
        <w:t>R</w:t>
      </w:r>
      <w:r w:rsidRPr="004C305E">
        <w:rPr>
          <w:sz w:val="24"/>
          <w:szCs w:val="24"/>
        </w:rPr>
        <w:t xml:space="preserve">) sono invece causati dalla tecnologia o da eventuali problemi di trascrizione verbale (come le sostituzioni o le omissioni). Gli errori di riconoscimento standard provocano una difficoltà di comprensione, interrompono il flusso del testo. </w:t>
      </w:r>
      <w:r w:rsidR="004C305E" w:rsidRPr="004C305E">
        <w:rPr>
          <w:sz w:val="24"/>
          <w:szCs w:val="24"/>
        </w:rPr>
        <w:t>È</w:t>
      </w:r>
      <w:r w:rsidRPr="004C305E">
        <w:rPr>
          <w:sz w:val="24"/>
          <w:szCs w:val="24"/>
        </w:rPr>
        <w:t xml:space="preserve"> necessario sottolineare che le correzioni non sempre indicano errori: ad esempi</w:t>
      </w:r>
      <w:r w:rsidR="004C305E">
        <w:rPr>
          <w:sz w:val="24"/>
          <w:szCs w:val="24"/>
        </w:rPr>
        <w:t>o, le modifiche che rimuovono la</w:t>
      </w:r>
      <w:r w:rsidRPr="004C305E">
        <w:rPr>
          <w:sz w:val="24"/>
          <w:szCs w:val="24"/>
        </w:rPr>
        <w:t xml:space="preserve"> ridondanza sono classificate come correzioni. La valutazione della qualità dei sottotitoli non si limita all’accuratezza numerica, in quanto considera altri aspetti come, ad esempio, il flusso dei sottotitoli o la loro sincronizzazione. Le pratiche di </w:t>
      </w:r>
      <w:proofErr w:type="spellStart"/>
      <w:r w:rsidRPr="004C305E">
        <w:rPr>
          <w:sz w:val="24"/>
          <w:szCs w:val="24"/>
        </w:rPr>
        <w:lastRenderedPageBreak/>
        <w:t>sottotitolaggio</w:t>
      </w:r>
      <w:proofErr w:type="spellEnd"/>
      <w:r w:rsidRPr="004C305E">
        <w:rPr>
          <w:sz w:val="24"/>
          <w:szCs w:val="24"/>
        </w:rPr>
        <w:t xml:space="preserve"> variano da un paese all’altro, da un programma all’altro, influenzano le aspettative sui sottotitoli e sulle scelte dei </w:t>
      </w:r>
      <w:proofErr w:type="spellStart"/>
      <w:r w:rsidRPr="004C305E">
        <w:rPr>
          <w:i/>
          <w:sz w:val="24"/>
          <w:szCs w:val="24"/>
        </w:rPr>
        <w:t>respeakers</w:t>
      </w:r>
      <w:proofErr w:type="spellEnd"/>
      <w:r w:rsidRPr="004C305E">
        <w:rPr>
          <w:sz w:val="24"/>
          <w:szCs w:val="24"/>
        </w:rPr>
        <w:t xml:space="preserve">. Nello specifico, gli errori minori, nel contesto dei sottotitoli </w:t>
      </w:r>
      <w:r w:rsidRPr="004C305E">
        <w:rPr>
          <w:i/>
          <w:sz w:val="24"/>
          <w:szCs w:val="24"/>
        </w:rPr>
        <w:t>live</w:t>
      </w:r>
      <w:r w:rsidRPr="004C305E">
        <w:rPr>
          <w:sz w:val="24"/>
          <w:szCs w:val="24"/>
        </w:rPr>
        <w:t xml:space="preserve">, non compromettono la comprensione del testo da parte degli spettatori. Gli errori di riconoscimento minori possono riguardare la presenza oppure l’assenza di lettere maiuscole o apostrofi, ad esempio. Gli errori di </w:t>
      </w:r>
      <w:r w:rsidRPr="004C305E">
        <w:rPr>
          <w:i/>
          <w:sz w:val="24"/>
          <w:szCs w:val="24"/>
        </w:rPr>
        <w:t>editing</w:t>
      </w:r>
      <w:r w:rsidRPr="004C305E">
        <w:rPr>
          <w:sz w:val="24"/>
          <w:szCs w:val="24"/>
        </w:rPr>
        <w:t xml:space="preserve"> minori, che dipendono dalle pratiche di </w:t>
      </w:r>
      <w:proofErr w:type="spellStart"/>
      <w:r w:rsidRPr="004C305E">
        <w:rPr>
          <w:i/>
          <w:sz w:val="24"/>
          <w:szCs w:val="24"/>
        </w:rPr>
        <w:t>respeaking</w:t>
      </w:r>
      <w:proofErr w:type="spellEnd"/>
      <w:r w:rsidRPr="004C305E">
        <w:rPr>
          <w:sz w:val="24"/>
          <w:szCs w:val="24"/>
        </w:rPr>
        <w:t xml:space="preserve">, invece, costituiscono l’omissione di unità dipendenti, rendendo le unità restanti prive di senso. Cosa differenzia, dunque, le omissioni delle unità dipendenti dalle omissioni di unità indipendenti? Nel primo caso, il significato complessivo non è compromesso. Tuttavia, nel secondo, la chiarezza del contenuto potrebbe essere compromessa, sebbene non sempre notata dagli spettatori. Che siano di </w:t>
      </w:r>
      <w:r w:rsidRPr="004C305E">
        <w:rPr>
          <w:i/>
          <w:sz w:val="24"/>
          <w:szCs w:val="24"/>
        </w:rPr>
        <w:t>editing</w:t>
      </w:r>
      <w:r w:rsidRPr="004C305E">
        <w:rPr>
          <w:sz w:val="24"/>
          <w:szCs w:val="24"/>
        </w:rPr>
        <w:t xml:space="preserve"> o di riconoscimento, in generale gli errori minori influenzano meno il contenuto del testo originale e non sempre sono percepiti dagli spettatori. Gli errori corretti possono essere considerati minori, anche se in alcune nazioni tale correzione può essere percepita come parte di un editing corretto. </w:t>
      </w:r>
    </w:p>
    <w:p w:rsidR="001D3A5F" w:rsidRPr="001D3A5F" w:rsidRDefault="001D3A5F" w:rsidP="001D3A5F">
      <w:pPr>
        <w:jc w:val="both"/>
      </w:pPr>
    </w:p>
    <w:p w:rsidR="001D3A5F" w:rsidRPr="001D3A5F" w:rsidRDefault="001D3A5F" w:rsidP="001D3A5F"/>
    <w:p w:rsidR="00720335" w:rsidRPr="001D3A5F" w:rsidRDefault="00720335" w:rsidP="001D3A5F"/>
    <w:p w:rsidR="001D3A5F" w:rsidRPr="001D3A5F" w:rsidRDefault="001D3A5F" w:rsidP="001D3A5F"/>
    <w:p w:rsidR="001D3A5F" w:rsidRPr="004C305E" w:rsidRDefault="001D3A5F" w:rsidP="00FF07A5">
      <w:pPr>
        <w:pStyle w:val="Paragrafoelenco"/>
        <w:numPr>
          <w:ilvl w:val="1"/>
          <w:numId w:val="2"/>
        </w:numPr>
        <w:rPr>
          <w:b/>
          <w:sz w:val="28"/>
          <w:szCs w:val="28"/>
        </w:rPr>
      </w:pPr>
      <w:r w:rsidRPr="001D3A5F">
        <w:rPr>
          <w:b/>
          <w:sz w:val="28"/>
        </w:rPr>
        <w:t xml:space="preserve"> </w:t>
      </w:r>
      <w:r w:rsidRPr="004C305E">
        <w:rPr>
          <w:b/>
          <w:sz w:val="28"/>
          <w:szCs w:val="28"/>
        </w:rPr>
        <w:t xml:space="preserve">Il mercato </w:t>
      </w:r>
      <w:r w:rsidRPr="004C305E">
        <w:rPr>
          <w:sz w:val="28"/>
          <w:szCs w:val="28"/>
          <w:vertAlign w:val="superscript"/>
        </w:rPr>
        <w:footnoteReference w:id="5"/>
      </w:r>
      <w:r w:rsidRPr="004C305E">
        <w:rPr>
          <w:b/>
          <w:sz w:val="28"/>
          <w:szCs w:val="28"/>
        </w:rPr>
        <w:t>dell’audiovisivo in Europa e in Cina</w:t>
      </w:r>
    </w:p>
    <w:p w:rsidR="001D3A5F" w:rsidRPr="001D3A5F" w:rsidRDefault="001D3A5F" w:rsidP="001D3A5F">
      <w:pPr>
        <w:rPr>
          <w:b/>
        </w:rPr>
      </w:pPr>
    </w:p>
    <w:p w:rsidR="001D3A5F" w:rsidRPr="001D3A5F" w:rsidRDefault="001D3A5F" w:rsidP="001D3A5F"/>
    <w:p w:rsidR="001D3A5F" w:rsidRPr="004C305E" w:rsidRDefault="001D3A5F" w:rsidP="004C305E">
      <w:pPr>
        <w:jc w:val="both"/>
        <w:rPr>
          <w:sz w:val="24"/>
        </w:rPr>
      </w:pPr>
      <w:r w:rsidRPr="004C305E">
        <w:rPr>
          <w:sz w:val="24"/>
        </w:rPr>
        <w:t xml:space="preserve">Il settore del mercato audiovisivo europeo è in continua evoluzione, anche grazie alla presenza di attori tradizionali e alla crescita di piattaforme come </w:t>
      </w:r>
      <w:proofErr w:type="spellStart"/>
      <w:r w:rsidRPr="004C305E">
        <w:rPr>
          <w:i/>
          <w:sz w:val="24"/>
        </w:rPr>
        <w:t>Netflix</w:t>
      </w:r>
      <w:proofErr w:type="spellEnd"/>
      <w:r w:rsidRPr="004C305E">
        <w:rPr>
          <w:sz w:val="24"/>
        </w:rPr>
        <w:t xml:space="preserve"> e </w:t>
      </w:r>
      <w:proofErr w:type="spellStart"/>
      <w:r w:rsidRPr="004C305E">
        <w:rPr>
          <w:i/>
          <w:sz w:val="24"/>
        </w:rPr>
        <w:t>Youtube</w:t>
      </w:r>
      <w:proofErr w:type="spellEnd"/>
      <w:r w:rsidRPr="004C305E">
        <w:rPr>
          <w:sz w:val="24"/>
        </w:rPr>
        <w:t>. Queste ultime appartengono a una categoria definita “</w:t>
      </w:r>
      <w:r w:rsidRPr="004C305E">
        <w:rPr>
          <w:i/>
          <w:sz w:val="24"/>
        </w:rPr>
        <w:t>piattaforme Over-The-Top</w:t>
      </w:r>
      <w:r w:rsidRPr="004C305E">
        <w:rPr>
          <w:sz w:val="24"/>
        </w:rPr>
        <w:t xml:space="preserve">”, un insieme di servizi che permettono di accedere a contenuti video, audio o altri media tramite Internet. I servizi sopramenzionati sono di </w:t>
      </w:r>
      <w:r w:rsidRPr="004C305E">
        <w:rPr>
          <w:i/>
          <w:sz w:val="24"/>
        </w:rPr>
        <w:t>streaming video</w:t>
      </w:r>
      <w:r w:rsidRPr="004C305E">
        <w:rPr>
          <w:sz w:val="24"/>
        </w:rPr>
        <w:t xml:space="preserve">, </w:t>
      </w:r>
      <w:r w:rsidRPr="004C305E">
        <w:rPr>
          <w:i/>
          <w:sz w:val="24"/>
        </w:rPr>
        <w:t>streaming online</w:t>
      </w:r>
      <w:r w:rsidRPr="004C305E">
        <w:rPr>
          <w:sz w:val="24"/>
        </w:rPr>
        <w:t xml:space="preserve">, messaggistica, comunicazione e molti altri. Il mercato audiovisivo è caratterizzato dalla presenza di attori tradizionali, ovvero coloro che interpretano personaggi specifici e dallo sviluppo delle piattaforme </w:t>
      </w:r>
      <w:r w:rsidRPr="004C305E">
        <w:rPr>
          <w:b/>
          <w:sz w:val="24"/>
        </w:rPr>
        <w:t>OTT</w:t>
      </w:r>
      <w:r w:rsidRPr="004C305E">
        <w:rPr>
          <w:sz w:val="24"/>
        </w:rPr>
        <w:t xml:space="preserve">. Uno svantaggio legato a queste ultime, in particolare per quanto riguarda lo streaming online e video, può essere la creazione di un “affollamento del mercato”: gli utenti, data la vasta disponibilità di materiale, hanno difficoltà a trovare ciò che desiderano. Inoltre, tali piattaforme possono favorire la diffusione di materiale pirata. A questo proposito l’UE è intervenuta, per poter favorire un mercato dinamico e competitivo e al tempo stesso per poter consentire una concorrenza equa fra tutti gli operatori del settore, a questo proposito è stata ideata la </w:t>
      </w:r>
      <w:r w:rsidRPr="004C305E">
        <w:rPr>
          <w:b/>
          <w:sz w:val="24"/>
        </w:rPr>
        <w:t>TVWF,</w:t>
      </w:r>
      <w:r w:rsidRPr="004C305E">
        <w:rPr>
          <w:sz w:val="24"/>
        </w:rPr>
        <w:t xml:space="preserve"> la direttiva “</w:t>
      </w:r>
      <w:r w:rsidRPr="004C305E">
        <w:rPr>
          <w:i/>
          <w:sz w:val="24"/>
        </w:rPr>
        <w:t>Televisione senza frontiere</w:t>
      </w:r>
      <w:r w:rsidRPr="004C305E">
        <w:rPr>
          <w:sz w:val="24"/>
        </w:rPr>
        <w:t>”</w:t>
      </w:r>
      <w:r w:rsidRPr="004C305E">
        <w:rPr>
          <w:b/>
          <w:sz w:val="24"/>
        </w:rPr>
        <w:t>89/552/CEE</w:t>
      </w:r>
      <w:r w:rsidRPr="004C305E">
        <w:rPr>
          <w:sz w:val="24"/>
        </w:rPr>
        <w:t>, chiamata successivamente direttiva sui servizi media audiovisivi (</w:t>
      </w:r>
      <w:r w:rsidRPr="004C305E">
        <w:rPr>
          <w:b/>
          <w:sz w:val="24"/>
        </w:rPr>
        <w:t>SMA</w:t>
      </w:r>
      <w:r w:rsidRPr="004C305E">
        <w:rPr>
          <w:sz w:val="24"/>
        </w:rPr>
        <w:t>).</w:t>
      </w:r>
    </w:p>
    <w:p w:rsidR="001D3A5F" w:rsidRPr="004C305E" w:rsidRDefault="001D3A5F" w:rsidP="004C305E">
      <w:pPr>
        <w:jc w:val="both"/>
        <w:rPr>
          <w:sz w:val="24"/>
        </w:rPr>
      </w:pPr>
      <w:r w:rsidRPr="004C305E">
        <w:rPr>
          <w:sz w:val="24"/>
        </w:rPr>
        <w:t xml:space="preserve">Il mercato audiovisivo cinese è in costante crescita ed è probabile che in futuro possa diventare il mercato audiovisivo più grande al mondo. Il mercato cinematografico cinese può vantarsi di avere un numero di spettatori maggiore di quello statunitense, un numero che è in continuo aumento. </w:t>
      </w:r>
    </w:p>
    <w:p w:rsidR="001D3A5F" w:rsidRPr="004C305E" w:rsidRDefault="001D3A5F" w:rsidP="004C305E">
      <w:pPr>
        <w:jc w:val="both"/>
        <w:rPr>
          <w:sz w:val="24"/>
        </w:rPr>
      </w:pPr>
      <w:r w:rsidRPr="004C305E">
        <w:rPr>
          <w:sz w:val="24"/>
        </w:rPr>
        <w:lastRenderedPageBreak/>
        <w:t>I film prodotto in Cina hanno una quota di mercato sempre maggiore e sono passati dal 33% al 60% in poco tempo. Sono le grandi città, in particolare Pechino, ad essere i fulcri principali della produzione cinematografica.</w:t>
      </w:r>
    </w:p>
    <w:p w:rsidR="001D3A5F" w:rsidRPr="004C305E" w:rsidRDefault="001D3A5F" w:rsidP="004C305E">
      <w:pPr>
        <w:jc w:val="both"/>
        <w:rPr>
          <w:sz w:val="24"/>
        </w:rPr>
      </w:pPr>
      <w:r w:rsidRPr="004C305E">
        <w:rPr>
          <w:sz w:val="24"/>
        </w:rPr>
        <w:t xml:space="preserve">In particolare, nel 2020, il botteghino della Repubblica Popolare Cinese ha segnato un incasso di 1.98 </w:t>
      </w:r>
      <w:proofErr w:type="spellStart"/>
      <w:r w:rsidRPr="004C305E">
        <w:rPr>
          <w:sz w:val="24"/>
        </w:rPr>
        <w:t>mld</w:t>
      </w:r>
      <w:proofErr w:type="spellEnd"/>
      <w:r w:rsidRPr="004C305E">
        <w:rPr>
          <w:sz w:val="24"/>
        </w:rPr>
        <w:t xml:space="preserve"> di dollari, superando l’incasso americano di 1.93 </w:t>
      </w:r>
      <w:proofErr w:type="spellStart"/>
      <w:r w:rsidRPr="004C305E">
        <w:rPr>
          <w:sz w:val="24"/>
        </w:rPr>
        <w:t>mld</w:t>
      </w:r>
      <w:proofErr w:type="spellEnd"/>
      <w:r w:rsidRPr="004C305E">
        <w:rPr>
          <w:sz w:val="24"/>
        </w:rPr>
        <w:t xml:space="preserve">. Lo stesso anno, le vendite del mercato audiovisivo in Italia hanno subito un calo del 17.2%, circa. </w:t>
      </w:r>
      <w:r w:rsidRPr="004C305E">
        <w:rPr>
          <w:b/>
          <w:sz w:val="24"/>
        </w:rPr>
        <w:t>NPP</w:t>
      </w:r>
    </w:p>
    <w:p w:rsidR="001D3A5F" w:rsidRPr="004C305E" w:rsidRDefault="001D3A5F" w:rsidP="004C305E">
      <w:pPr>
        <w:jc w:val="both"/>
        <w:rPr>
          <w:sz w:val="24"/>
        </w:rPr>
      </w:pPr>
      <w:r w:rsidRPr="004C305E">
        <w:rPr>
          <w:sz w:val="24"/>
        </w:rPr>
        <w:t>Nonostante la crescita generale del mercato, esso è ostacolato da un rallentamento economico, che ha afflitto anche altri settori, e da sfide quali le specificità culturali e le regolamentazioni locali.</w:t>
      </w:r>
    </w:p>
    <w:p w:rsidR="001D3A5F" w:rsidRPr="004C305E" w:rsidRDefault="001D3A5F" w:rsidP="004C305E">
      <w:pPr>
        <w:jc w:val="both"/>
        <w:rPr>
          <w:sz w:val="24"/>
        </w:rPr>
      </w:pPr>
      <w:r w:rsidRPr="004C305E">
        <w:rPr>
          <w:sz w:val="24"/>
        </w:rPr>
        <w:t xml:space="preserve">Il mercato è principalmente dominato da film nazionali, tuttavia negli ultimi anni ci sono stati degli incontri per favorire una collaborazione internazionale. In particolare, nel 2016, il ministro Franceschini ha inaugurato a Pechino l’Ufficio di Rappresentanza dell’audiovisivo italiano organizzato da </w:t>
      </w:r>
      <w:r w:rsidRPr="004C305E">
        <w:rPr>
          <w:b/>
          <w:sz w:val="24"/>
        </w:rPr>
        <w:t>ICE</w:t>
      </w:r>
      <w:r w:rsidRPr="004C305E">
        <w:rPr>
          <w:sz w:val="24"/>
        </w:rPr>
        <w:t xml:space="preserve"> e </w:t>
      </w:r>
      <w:r w:rsidRPr="004C305E">
        <w:rPr>
          <w:b/>
          <w:sz w:val="24"/>
        </w:rPr>
        <w:t>ANICA</w:t>
      </w:r>
      <w:r w:rsidRPr="004C305E">
        <w:rPr>
          <w:sz w:val="24"/>
        </w:rPr>
        <w:t>. In quell’occasione ha affermato che “Il mercato dell’audiovisivo in Cina, e in particolare quello del cinema continua a crescere e si avvia a essere il più importate al mondo, avendo quest’anno superato per spettatoti gli Stati Uniti.”</w:t>
      </w:r>
    </w:p>
    <w:p w:rsidR="001D3A5F" w:rsidRPr="004C305E" w:rsidRDefault="001D3A5F" w:rsidP="004C305E">
      <w:pPr>
        <w:jc w:val="both"/>
        <w:rPr>
          <w:b/>
          <w:bCs/>
          <w:sz w:val="24"/>
        </w:rPr>
      </w:pPr>
      <w:r w:rsidRPr="004C305E">
        <w:rPr>
          <w:sz w:val="24"/>
        </w:rPr>
        <w:t xml:space="preserve">Il rapporto tra il mercato audiovisivo europeo e quello cinese è molto complesso ed in continua evoluzione. La crescente interconnessione tra i due mercati è alimentata da interessi economici reciproci, ma ci sono anche sfide legate alle differenze culturali, politiche e alle regolamentazioni. </w:t>
      </w:r>
    </w:p>
    <w:p w:rsidR="001D3A5F" w:rsidRPr="004C305E" w:rsidRDefault="001D3A5F" w:rsidP="004C305E">
      <w:pPr>
        <w:jc w:val="both"/>
        <w:rPr>
          <w:sz w:val="24"/>
          <w:szCs w:val="24"/>
        </w:rPr>
      </w:pPr>
      <w:r w:rsidRPr="004C305E">
        <w:rPr>
          <w:sz w:val="24"/>
          <w:szCs w:val="24"/>
        </w:rPr>
        <w:t xml:space="preserve">Il mercato audiovisivo cinese è uno dei più grandi e in più rapida crescita al mondo. Le produzioni cinematografiche e televisive europee, quindi, stanno cercando di penetrare il mercato cinese, che offre un pubblico vasto e in espansione. Tuttavia, le aziende europee si trovano di fronte a una serie di sfide per entrare nel mercato. La prima sfida </w:t>
      </w:r>
      <w:r w:rsidRPr="004C305E">
        <w:rPr>
          <w:bCs/>
          <w:sz w:val="24"/>
          <w:szCs w:val="24"/>
        </w:rPr>
        <w:t>è la distribuzione cinematografica</w:t>
      </w:r>
      <w:r w:rsidRPr="004C305E">
        <w:rPr>
          <w:sz w:val="24"/>
          <w:szCs w:val="24"/>
        </w:rPr>
        <w:t xml:space="preserve">: la Cina è uno dei mercati cinematografici più redditizi, ma ha un sistema di quote per film stranieri che limita il numero di film internazionali che possono essere distribuiti ogni anno.  All’incirca solo 34 film stranieri possono essere proiettati ogni anno, e quelli europei sono spesso in competizione con i film hollywoodiani, i quali predominano il mercato. Altra sfida è rappresentata dagli </w:t>
      </w:r>
      <w:r w:rsidRPr="004C305E">
        <w:rPr>
          <w:bCs/>
          <w:sz w:val="24"/>
          <w:szCs w:val="24"/>
        </w:rPr>
        <w:t>investimenti cinesi in Europa</w:t>
      </w:r>
      <w:r w:rsidR="004C305E" w:rsidRPr="004C305E">
        <w:rPr>
          <w:sz w:val="24"/>
          <w:szCs w:val="24"/>
        </w:rPr>
        <w:t>: l</w:t>
      </w:r>
      <w:r w:rsidRPr="004C305E">
        <w:rPr>
          <w:sz w:val="24"/>
          <w:szCs w:val="24"/>
        </w:rPr>
        <w:t xml:space="preserve">e compagnie cinesi, come </w:t>
      </w:r>
      <w:proofErr w:type="spellStart"/>
      <w:r w:rsidRPr="004C305E">
        <w:rPr>
          <w:i/>
          <w:sz w:val="24"/>
          <w:szCs w:val="24"/>
        </w:rPr>
        <w:t>Tencent</w:t>
      </w:r>
      <w:proofErr w:type="spellEnd"/>
      <w:r w:rsidRPr="004C305E">
        <w:rPr>
          <w:sz w:val="24"/>
          <w:szCs w:val="24"/>
        </w:rPr>
        <w:t xml:space="preserve"> e </w:t>
      </w:r>
      <w:proofErr w:type="spellStart"/>
      <w:r w:rsidRPr="004C305E">
        <w:rPr>
          <w:i/>
          <w:sz w:val="24"/>
          <w:szCs w:val="24"/>
        </w:rPr>
        <w:t>Alibaba</w:t>
      </w:r>
      <w:proofErr w:type="spellEnd"/>
      <w:r w:rsidRPr="004C305E">
        <w:rPr>
          <w:sz w:val="24"/>
          <w:szCs w:val="24"/>
        </w:rPr>
        <w:t xml:space="preserve">, hanno investito in studi di produzione europei, coproduzioni e piattaforme digitali, come il caso di </w:t>
      </w:r>
      <w:r w:rsidRPr="004C305E">
        <w:rPr>
          <w:i/>
          <w:iCs/>
          <w:sz w:val="24"/>
          <w:szCs w:val="24"/>
        </w:rPr>
        <w:t xml:space="preserve">Pinewood </w:t>
      </w:r>
      <w:proofErr w:type="spellStart"/>
      <w:r w:rsidRPr="004C305E">
        <w:rPr>
          <w:i/>
          <w:iCs/>
          <w:sz w:val="24"/>
          <w:szCs w:val="24"/>
        </w:rPr>
        <w:t>Studios</w:t>
      </w:r>
      <w:proofErr w:type="spellEnd"/>
      <w:r w:rsidRPr="004C305E">
        <w:rPr>
          <w:sz w:val="24"/>
          <w:szCs w:val="24"/>
        </w:rPr>
        <w:t xml:space="preserve"> nel Regno Unito. Tali investimenti hanno portato a una maggiore cooperazione tra i due mercati, con coproduzioni che combinano talenti e risorse da entrambe le parti.</w:t>
      </w:r>
    </w:p>
    <w:p w:rsidR="001D3A5F" w:rsidRPr="004C305E" w:rsidRDefault="001D3A5F" w:rsidP="004C305E">
      <w:pPr>
        <w:jc w:val="both"/>
        <w:rPr>
          <w:sz w:val="24"/>
          <w:szCs w:val="24"/>
        </w:rPr>
      </w:pPr>
      <w:r w:rsidRPr="004C305E">
        <w:rPr>
          <w:sz w:val="24"/>
          <w:szCs w:val="24"/>
        </w:rPr>
        <w:t>Le co-produzioni sono uno dei tramiti principali attraverso i quali il cinema europeo e quello cinese cercano di superare le barriere di mercato. La Cina, per esempio, ha firmato vari trattati bilaterali con paesi europei per incentivare le co-produzioni cinematografiche, che permettono di avere accesso ai finanziamenti pubblici europei e ai benefici fiscali cinesi, come le esenzioni dalle quote di film stranieri.</w:t>
      </w:r>
    </w:p>
    <w:p w:rsidR="001D3A5F" w:rsidRPr="004C305E" w:rsidRDefault="001D3A5F" w:rsidP="004C305E">
      <w:pPr>
        <w:jc w:val="both"/>
        <w:rPr>
          <w:sz w:val="24"/>
          <w:szCs w:val="24"/>
        </w:rPr>
      </w:pPr>
      <w:r w:rsidRPr="004C305E">
        <w:rPr>
          <w:sz w:val="24"/>
          <w:szCs w:val="24"/>
        </w:rPr>
        <w:t>Le co-produzioni, tuttavia, sono soggette a politiche governative che pongono limitazioni sulla libertà artistica, inclusi i temi trattati, i contenuti politici e la visibilità dei temi sensibili in Cina.</w:t>
      </w:r>
    </w:p>
    <w:p w:rsidR="001D3A5F" w:rsidRPr="004C305E" w:rsidRDefault="001D3A5F" w:rsidP="004C305E">
      <w:pPr>
        <w:jc w:val="both"/>
        <w:rPr>
          <w:sz w:val="24"/>
          <w:szCs w:val="24"/>
        </w:rPr>
      </w:pPr>
      <w:r w:rsidRPr="004C305E">
        <w:rPr>
          <w:sz w:val="24"/>
          <w:szCs w:val="24"/>
        </w:rPr>
        <w:t xml:space="preserve">Con la crescente digitalizzazione, le piattaforme di streaming cinesi, come </w:t>
      </w:r>
      <w:proofErr w:type="spellStart"/>
      <w:r w:rsidRPr="004C305E">
        <w:rPr>
          <w:bCs/>
          <w:i/>
          <w:sz w:val="24"/>
          <w:szCs w:val="24"/>
        </w:rPr>
        <w:t>iQIYI</w:t>
      </w:r>
      <w:proofErr w:type="spellEnd"/>
      <w:r w:rsidRPr="004C305E">
        <w:rPr>
          <w:i/>
          <w:sz w:val="24"/>
          <w:szCs w:val="24"/>
        </w:rPr>
        <w:t xml:space="preserve">, </w:t>
      </w:r>
      <w:proofErr w:type="spellStart"/>
      <w:r w:rsidRPr="004C305E">
        <w:rPr>
          <w:bCs/>
          <w:i/>
          <w:sz w:val="24"/>
          <w:szCs w:val="24"/>
        </w:rPr>
        <w:t>Tencent</w:t>
      </w:r>
      <w:proofErr w:type="spellEnd"/>
      <w:r w:rsidRPr="004C305E">
        <w:rPr>
          <w:bCs/>
          <w:i/>
          <w:sz w:val="24"/>
          <w:szCs w:val="24"/>
        </w:rPr>
        <w:t xml:space="preserve"> Video</w:t>
      </w:r>
      <w:r w:rsidRPr="004C305E">
        <w:rPr>
          <w:sz w:val="24"/>
          <w:szCs w:val="24"/>
        </w:rPr>
        <w:t xml:space="preserve"> e </w:t>
      </w:r>
      <w:proofErr w:type="spellStart"/>
      <w:r w:rsidRPr="004C305E">
        <w:rPr>
          <w:bCs/>
          <w:i/>
          <w:sz w:val="24"/>
          <w:szCs w:val="24"/>
        </w:rPr>
        <w:t>Youku</w:t>
      </w:r>
      <w:proofErr w:type="spellEnd"/>
      <w:r w:rsidRPr="004C305E">
        <w:rPr>
          <w:sz w:val="24"/>
          <w:szCs w:val="24"/>
        </w:rPr>
        <w:t>, stanno cercando di espandere il loro mercato, offrendo anche contenuti stranieri. Tuttavia, i contenuti europei sono spesso sottoposti a una rigorosa censura prima di essere distribuiti in Cina, con limitazioni su temi politici, religiosi e culturali.</w:t>
      </w:r>
    </w:p>
    <w:p w:rsidR="001D3A5F" w:rsidRPr="004C305E" w:rsidRDefault="001D3A5F" w:rsidP="004C305E">
      <w:pPr>
        <w:jc w:val="both"/>
        <w:rPr>
          <w:sz w:val="24"/>
          <w:szCs w:val="24"/>
        </w:rPr>
      </w:pPr>
      <w:r w:rsidRPr="004C305E">
        <w:rPr>
          <w:sz w:val="24"/>
          <w:szCs w:val="24"/>
        </w:rPr>
        <w:t xml:space="preserve">In Europa, invece, le piattaforme di streaming globali, come </w:t>
      </w:r>
      <w:proofErr w:type="spellStart"/>
      <w:r w:rsidRPr="004C305E">
        <w:rPr>
          <w:bCs/>
          <w:i/>
          <w:sz w:val="24"/>
          <w:szCs w:val="24"/>
        </w:rPr>
        <w:t>Netflix</w:t>
      </w:r>
      <w:proofErr w:type="spellEnd"/>
      <w:r w:rsidRPr="004C305E">
        <w:rPr>
          <w:i/>
          <w:sz w:val="24"/>
          <w:szCs w:val="24"/>
        </w:rPr>
        <w:t xml:space="preserve"> e </w:t>
      </w:r>
      <w:r w:rsidRPr="004C305E">
        <w:rPr>
          <w:bCs/>
          <w:i/>
          <w:sz w:val="24"/>
          <w:szCs w:val="24"/>
        </w:rPr>
        <w:t>Amazon Prime Video</w:t>
      </w:r>
      <w:r w:rsidRPr="004C305E">
        <w:rPr>
          <w:sz w:val="24"/>
          <w:szCs w:val="24"/>
        </w:rPr>
        <w:t xml:space="preserve">, sono presenti da anni, ma il loro successo in Cina è limitato, poiché il governo cinese applica politiche restrittive anche nei confronti delle piattaforme straniere. Tuttavia, </w:t>
      </w:r>
      <w:proofErr w:type="spellStart"/>
      <w:r w:rsidRPr="004C305E">
        <w:rPr>
          <w:i/>
          <w:sz w:val="24"/>
          <w:szCs w:val="24"/>
        </w:rPr>
        <w:t>Netflix</w:t>
      </w:r>
      <w:proofErr w:type="spellEnd"/>
      <w:r w:rsidRPr="004C305E">
        <w:rPr>
          <w:sz w:val="24"/>
          <w:szCs w:val="24"/>
        </w:rPr>
        <w:t xml:space="preserve"> ha cercato di entrare nel </w:t>
      </w:r>
      <w:r w:rsidRPr="004C305E">
        <w:rPr>
          <w:sz w:val="24"/>
          <w:szCs w:val="24"/>
        </w:rPr>
        <w:lastRenderedPageBreak/>
        <w:t>mercato cinese, collaborando con partner locali e adattando i contenuti per soddisfare le richieste di censura. Per quanto riguarda le preferenze, il pubblico cinese è molto esigente e ha preferenze specifiche in termini di contenuti audiovisivi. Sebbene ci sia un crescente interesse per i film e le serie televisive occidentali, il mercato è ancora dominato dalle produzioni locali. Le produzioni europee devono adattarsi a queste dinamiche, cercando di attrarre i consumatori cinesi senza compromettere la qualità artistica.</w:t>
      </w:r>
    </w:p>
    <w:p w:rsidR="001D3A5F" w:rsidRPr="004C305E" w:rsidRDefault="001D3A5F" w:rsidP="004C305E">
      <w:pPr>
        <w:jc w:val="both"/>
        <w:rPr>
          <w:sz w:val="24"/>
          <w:szCs w:val="24"/>
        </w:rPr>
      </w:pPr>
      <w:r w:rsidRPr="004C305E">
        <w:rPr>
          <w:sz w:val="24"/>
          <w:szCs w:val="24"/>
        </w:rPr>
        <w:t xml:space="preserve">In particolare, i </w:t>
      </w:r>
      <w:r w:rsidRPr="004C305E">
        <w:rPr>
          <w:bCs/>
          <w:sz w:val="24"/>
          <w:szCs w:val="24"/>
        </w:rPr>
        <w:t>film d'azione</w:t>
      </w:r>
      <w:r w:rsidRPr="004C305E">
        <w:rPr>
          <w:sz w:val="24"/>
          <w:szCs w:val="24"/>
        </w:rPr>
        <w:t xml:space="preserve"> o quelli con effetti speciali sono molto apprezzati, e le produzioni europee che riescono a integrare questi elementi hanno una maggiore probabilità di successo.</w:t>
      </w:r>
    </w:p>
    <w:p w:rsidR="001D3A5F" w:rsidRPr="004C305E" w:rsidRDefault="001D3A5F" w:rsidP="004C305E">
      <w:pPr>
        <w:jc w:val="both"/>
        <w:rPr>
          <w:sz w:val="24"/>
          <w:szCs w:val="24"/>
        </w:rPr>
      </w:pPr>
      <w:r w:rsidRPr="004C305E">
        <w:rPr>
          <w:sz w:val="24"/>
          <w:szCs w:val="24"/>
        </w:rPr>
        <w:t xml:space="preserve">Le </w:t>
      </w:r>
      <w:r w:rsidRPr="004C305E">
        <w:rPr>
          <w:bCs/>
          <w:sz w:val="24"/>
          <w:szCs w:val="24"/>
        </w:rPr>
        <w:t>produzioni storiche</w:t>
      </w:r>
      <w:r w:rsidRPr="004C305E">
        <w:rPr>
          <w:sz w:val="24"/>
          <w:szCs w:val="24"/>
        </w:rPr>
        <w:t xml:space="preserve"> e </w:t>
      </w:r>
      <w:r w:rsidRPr="004C305E">
        <w:rPr>
          <w:bCs/>
          <w:sz w:val="24"/>
          <w:szCs w:val="24"/>
        </w:rPr>
        <w:t>drammatiche</w:t>
      </w:r>
      <w:r w:rsidRPr="004C305E">
        <w:rPr>
          <w:sz w:val="24"/>
          <w:szCs w:val="24"/>
        </w:rPr>
        <w:t xml:space="preserve"> sono apprezzate, soprattutto se riescono a suscitare emozioni universali. Quelle artistiche o di nicchia, come quelle con un'impronta autoriale, possono incontrare delle difficoltà, soprattutto se trattano temi politicamente sensibili. Le differenze culturali e politiche sono un ulteriore ostacolo significativo. Le produzioni europee devono spesso modificare il proprio contenuto per poter sottostare alle rigide linee guida del governo cinese, che controlla ciò che può essere mostrato nelle opere cinematografiche, televisive e digitali. Il governo cinese ha una politica molto severa in materia di censura, che può includere: restrizioni su contenuti che trattano temi politici, le limitazioni su contenuti che promuovono valori "occidentali" in contrasto con la cultura cinese, controlli su personaggi o storie che potrebbero criticare la Cina o il Partito Comunista Cinese.</w:t>
      </w:r>
    </w:p>
    <w:p w:rsidR="001D3A5F" w:rsidRPr="004C305E" w:rsidRDefault="001D3A5F" w:rsidP="004C305E">
      <w:pPr>
        <w:jc w:val="both"/>
        <w:rPr>
          <w:sz w:val="24"/>
          <w:szCs w:val="24"/>
        </w:rPr>
      </w:pPr>
      <w:r w:rsidRPr="004C305E">
        <w:rPr>
          <w:sz w:val="24"/>
          <w:szCs w:val="24"/>
        </w:rPr>
        <w:t xml:space="preserve">Inoltre, i prodotti audiovisivi europei che vogliono essere distribuiti in Cina devono rispettare le leggi sul </w:t>
      </w:r>
      <w:r w:rsidRPr="004C305E">
        <w:rPr>
          <w:i/>
          <w:sz w:val="24"/>
          <w:szCs w:val="24"/>
        </w:rPr>
        <w:t>copyright</w:t>
      </w:r>
      <w:r w:rsidRPr="004C305E">
        <w:rPr>
          <w:sz w:val="24"/>
          <w:szCs w:val="24"/>
        </w:rPr>
        <w:t xml:space="preserve"> e la protezione dei dati, e possono essere soggetti a regole rigide per quanto riguarda la distribuzione su piattaforme digitali.</w:t>
      </w:r>
    </w:p>
    <w:p w:rsidR="001D3A5F" w:rsidRPr="004C305E" w:rsidRDefault="001D3A5F" w:rsidP="004C305E">
      <w:pPr>
        <w:jc w:val="both"/>
        <w:rPr>
          <w:sz w:val="24"/>
          <w:szCs w:val="24"/>
        </w:rPr>
      </w:pPr>
      <w:r w:rsidRPr="004C305E">
        <w:rPr>
          <w:sz w:val="24"/>
          <w:szCs w:val="24"/>
        </w:rPr>
        <w:t xml:space="preserve">Molti produttori e distributori europei hanno cercato di navigare le difficoltà del mercato cinese attraverso differenti modalità: l’adattamento dei contenuti (i film sono stati adattati per andare incontro ai gusti degli spettatori cinesi); le collaborazioni locali (invece di modificare o adattare i film, alcuni registi hanno cercato di dare il via ad alleanze strategiche con i partner cinesi); un </w:t>
      </w:r>
      <w:r w:rsidRPr="004C305E">
        <w:rPr>
          <w:i/>
          <w:sz w:val="24"/>
          <w:szCs w:val="24"/>
        </w:rPr>
        <w:t xml:space="preserve">marketing </w:t>
      </w:r>
      <w:r w:rsidRPr="004C305E">
        <w:rPr>
          <w:sz w:val="24"/>
          <w:szCs w:val="24"/>
        </w:rPr>
        <w:t xml:space="preserve">mirato, anche sfruttando dei social locali come </w:t>
      </w:r>
      <w:proofErr w:type="spellStart"/>
      <w:r w:rsidRPr="004C305E">
        <w:rPr>
          <w:i/>
          <w:sz w:val="24"/>
          <w:szCs w:val="24"/>
        </w:rPr>
        <w:t>Weibo</w:t>
      </w:r>
      <w:proofErr w:type="spellEnd"/>
      <w:r w:rsidRPr="004C305E">
        <w:rPr>
          <w:i/>
          <w:sz w:val="24"/>
          <w:szCs w:val="24"/>
        </w:rPr>
        <w:t xml:space="preserve"> o </w:t>
      </w:r>
      <w:proofErr w:type="spellStart"/>
      <w:r w:rsidRPr="004C305E">
        <w:rPr>
          <w:i/>
          <w:sz w:val="24"/>
          <w:szCs w:val="24"/>
        </w:rPr>
        <w:t>Weichat</w:t>
      </w:r>
      <w:proofErr w:type="spellEnd"/>
      <w:r w:rsidRPr="004C305E">
        <w:rPr>
          <w:sz w:val="24"/>
          <w:szCs w:val="24"/>
        </w:rPr>
        <w:t xml:space="preserve">. </w:t>
      </w:r>
    </w:p>
    <w:p w:rsidR="001D3A5F" w:rsidRPr="004C305E" w:rsidRDefault="001D3A5F" w:rsidP="004C305E">
      <w:pPr>
        <w:jc w:val="both"/>
        <w:rPr>
          <w:sz w:val="24"/>
          <w:szCs w:val="24"/>
        </w:rPr>
      </w:pPr>
      <w:r w:rsidRPr="004C305E">
        <w:rPr>
          <w:sz w:val="24"/>
          <w:szCs w:val="24"/>
        </w:rPr>
        <w:t>Le opportunità per il mercato audiovisivo europeo in Cina sono ancora rilevanti, soprattutto quando il mercato cinese è in continua evoluzione ed è sempre più aperto a incontri ed influenze internazionali. Si prevede che ci saranno più possibilità per le coproduzioni e per la distribuzione di contenuti di alta qualità, grazie anche all'incremento delle piattaforme di streaming internazionali che cercano di adattarsi alle normative cinesi.</w:t>
      </w:r>
    </w:p>
    <w:p w:rsidR="001D3A5F" w:rsidRPr="004C305E" w:rsidRDefault="001D3A5F" w:rsidP="004C305E">
      <w:pPr>
        <w:jc w:val="both"/>
        <w:rPr>
          <w:sz w:val="24"/>
          <w:szCs w:val="24"/>
        </w:rPr>
      </w:pPr>
      <w:r w:rsidRPr="004C305E">
        <w:rPr>
          <w:sz w:val="24"/>
          <w:szCs w:val="24"/>
        </w:rPr>
        <w:t>Il mercato cinematografico cinese potrebbe continuare a diventare sempre più competitivo e sofisticato, lasciando spazio a film europei che trattano temi universali. Tuttavia, l'accesso al mercato richiede sempre un approccio strategico, che deve considerare le politiche culturali, le preferenze del pubblico e le regolazioni di censura.</w:t>
      </w:r>
    </w:p>
    <w:p w:rsidR="001D3A5F" w:rsidRPr="001D3A5F" w:rsidRDefault="001D3A5F" w:rsidP="001D3A5F">
      <w:pPr>
        <w:jc w:val="both"/>
      </w:pPr>
    </w:p>
    <w:p w:rsidR="001D3A5F" w:rsidRPr="001D3A5F" w:rsidRDefault="001D3A5F" w:rsidP="001D3A5F">
      <w:pPr>
        <w:jc w:val="both"/>
      </w:pPr>
    </w:p>
    <w:p w:rsidR="001D3A5F" w:rsidRPr="001D3A5F" w:rsidRDefault="001D3A5F" w:rsidP="001D3A5F">
      <w:pPr>
        <w:jc w:val="both"/>
      </w:pPr>
    </w:p>
    <w:p w:rsidR="001D3A5F" w:rsidRPr="001D3A5F" w:rsidRDefault="001D3A5F" w:rsidP="001D3A5F"/>
    <w:p w:rsidR="001D3A5F" w:rsidRDefault="001D3A5F" w:rsidP="001D3A5F"/>
    <w:p w:rsidR="001D3A5F" w:rsidRDefault="001D3A5F" w:rsidP="001D3A5F"/>
    <w:p w:rsidR="001D3A5F" w:rsidRDefault="001D3A5F" w:rsidP="001D3A5F"/>
    <w:p w:rsidR="001D3A5F" w:rsidRDefault="001D3A5F" w:rsidP="001D3A5F"/>
    <w:p w:rsidR="001D3A5F" w:rsidRDefault="001D3A5F"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230DAC" w:rsidRDefault="00230DAC" w:rsidP="001D3A5F"/>
    <w:p w:rsidR="001D3A5F" w:rsidRPr="001D3A5F" w:rsidRDefault="001D3A5F" w:rsidP="001D3A5F"/>
    <w:p w:rsidR="001D3A5F" w:rsidRPr="001D3A5F" w:rsidRDefault="001D3A5F" w:rsidP="00FF07A5">
      <w:pPr>
        <w:pStyle w:val="Paragrafoelenco"/>
        <w:numPr>
          <w:ilvl w:val="1"/>
          <w:numId w:val="2"/>
        </w:numPr>
        <w:rPr>
          <w:b/>
          <w:sz w:val="28"/>
          <w:lang w:val="en-GB"/>
        </w:rPr>
      </w:pPr>
      <w:r w:rsidRPr="00B25BEA">
        <w:rPr>
          <w:b/>
          <w:sz w:val="28"/>
        </w:rPr>
        <w:t xml:space="preserve"> </w:t>
      </w:r>
      <w:r w:rsidRPr="001D3A5F">
        <w:rPr>
          <w:b/>
          <w:sz w:val="28"/>
          <w:lang w:val="en-GB"/>
        </w:rPr>
        <w:t>Dubbing block and subtitling block</w:t>
      </w:r>
    </w:p>
    <w:p w:rsidR="001D3A5F" w:rsidRPr="001D3A5F" w:rsidRDefault="001D3A5F" w:rsidP="001D3A5F">
      <w:pPr>
        <w:rPr>
          <w:b/>
          <w:lang w:val="en-GB"/>
        </w:rPr>
      </w:pPr>
    </w:p>
    <w:p w:rsidR="001D3A5F" w:rsidRPr="004C305E" w:rsidRDefault="001D3A5F" w:rsidP="004C305E">
      <w:pPr>
        <w:jc w:val="both"/>
        <w:rPr>
          <w:sz w:val="24"/>
          <w:szCs w:val="24"/>
        </w:rPr>
      </w:pPr>
      <w:r w:rsidRPr="004C305E">
        <w:rPr>
          <w:sz w:val="24"/>
          <w:szCs w:val="24"/>
        </w:rPr>
        <w:t xml:space="preserve">Quando si parla della traduzione audiovisiva, in particolare del doppiaggio e della sottotitolazione, non è possibile non parlare, per quanto concerne la loro diffusione, di </w:t>
      </w:r>
      <w:proofErr w:type="spellStart"/>
      <w:r w:rsidRPr="004C305E">
        <w:rPr>
          <w:i/>
          <w:sz w:val="24"/>
          <w:szCs w:val="24"/>
        </w:rPr>
        <w:t>dubbing</w:t>
      </w:r>
      <w:proofErr w:type="spellEnd"/>
      <w:r w:rsidRPr="004C305E">
        <w:rPr>
          <w:i/>
          <w:sz w:val="24"/>
          <w:szCs w:val="24"/>
        </w:rPr>
        <w:t xml:space="preserve"> </w:t>
      </w:r>
      <w:proofErr w:type="spellStart"/>
      <w:r w:rsidRPr="004C305E">
        <w:rPr>
          <w:i/>
          <w:sz w:val="24"/>
          <w:szCs w:val="24"/>
        </w:rPr>
        <w:t>block</w:t>
      </w:r>
      <w:proofErr w:type="spellEnd"/>
      <w:r w:rsidRPr="004C305E">
        <w:rPr>
          <w:sz w:val="24"/>
          <w:szCs w:val="24"/>
        </w:rPr>
        <w:t xml:space="preserve"> e di </w:t>
      </w:r>
      <w:proofErr w:type="spellStart"/>
      <w:r w:rsidRPr="004C305E">
        <w:rPr>
          <w:i/>
          <w:sz w:val="24"/>
          <w:szCs w:val="24"/>
        </w:rPr>
        <w:t>subtitling</w:t>
      </w:r>
      <w:proofErr w:type="spellEnd"/>
      <w:r w:rsidRPr="004C305E">
        <w:rPr>
          <w:i/>
          <w:sz w:val="24"/>
          <w:szCs w:val="24"/>
        </w:rPr>
        <w:t xml:space="preserve"> </w:t>
      </w:r>
      <w:proofErr w:type="spellStart"/>
      <w:r w:rsidRPr="004C305E">
        <w:rPr>
          <w:i/>
          <w:sz w:val="24"/>
          <w:szCs w:val="24"/>
        </w:rPr>
        <w:t>block</w:t>
      </w:r>
      <w:proofErr w:type="spellEnd"/>
      <w:r w:rsidRPr="004C305E">
        <w:rPr>
          <w:sz w:val="24"/>
          <w:szCs w:val="24"/>
        </w:rPr>
        <w:t xml:space="preserve"> (Chiaro 2008). La suddivisione si basa sulla natura della fruizione di materiali multimediali stranieri. Fino a dieci anni fa vi era una distinzione netta fra Paesi che prediligevano il doppiaggio come modalità di adattamento di un prodotto straniero, denominati </w:t>
      </w:r>
      <w:proofErr w:type="spellStart"/>
      <w:r w:rsidRPr="004C305E">
        <w:rPr>
          <w:i/>
          <w:sz w:val="24"/>
          <w:szCs w:val="24"/>
        </w:rPr>
        <w:t>dubbing</w:t>
      </w:r>
      <w:proofErr w:type="spellEnd"/>
      <w:r w:rsidRPr="004C305E">
        <w:rPr>
          <w:i/>
          <w:sz w:val="24"/>
          <w:szCs w:val="24"/>
        </w:rPr>
        <w:t xml:space="preserve"> </w:t>
      </w:r>
      <w:proofErr w:type="spellStart"/>
      <w:r w:rsidRPr="004C305E">
        <w:rPr>
          <w:i/>
          <w:sz w:val="24"/>
          <w:szCs w:val="24"/>
        </w:rPr>
        <w:t>countries</w:t>
      </w:r>
      <w:proofErr w:type="spellEnd"/>
      <w:r w:rsidRPr="004C305E">
        <w:rPr>
          <w:sz w:val="24"/>
          <w:szCs w:val="24"/>
        </w:rPr>
        <w:t xml:space="preserve"> (</w:t>
      </w:r>
      <w:proofErr w:type="spellStart"/>
      <w:r w:rsidRPr="004C305E">
        <w:rPr>
          <w:sz w:val="24"/>
          <w:szCs w:val="24"/>
        </w:rPr>
        <w:t>Pedersen</w:t>
      </w:r>
      <w:proofErr w:type="spellEnd"/>
      <w:r w:rsidRPr="004C305E">
        <w:rPr>
          <w:sz w:val="24"/>
          <w:szCs w:val="24"/>
        </w:rPr>
        <w:t xml:space="preserve"> 2011) e i </w:t>
      </w:r>
      <w:proofErr w:type="spellStart"/>
      <w:r w:rsidRPr="004C305E">
        <w:rPr>
          <w:i/>
          <w:sz w:val="24"/>
          <w:szCs w:val="24"/>
        </w:rPr>
        <w:t>subtitling</w:t>
      </w:r>
      <w:proofErr w:type="spellEnd"/>
      <w:r w:rsidRPr="004C305E">
        <w:rPr>
          <w:i/>
          <w:sz w:val="24"/>
          <w:szCs w:val="24"/>
        </w:rPr>
        <w:t xml:space="preserve"> </w:t>
      </w:r>
      <w:proofErr w:type="spellStart"/>
      <w:r w:rsidRPr="004C305E">
        <w:rPr>
          <w:i/>
          <w:sz w:val="24"/>
          <w:szCs w:val="24"/>
        </w:rPr>
        <w:t>countries</w:t>
      </w:r>
      <w:proofErr w:type="spellEnd"/>
      <w:r w:rsidRPr="004C305E">
        <w:rPr>
          <w:sz w:val="24"/>
          <w:szCs w:val="24"/>
        </w:rPr>
        <w:t>, che, invece, erano favorevoli alla diffusione di materiali sottotitolati. La scelta di una modalità rispetto a un’altra dipende da diversi fattori.</w:t>
      </w:r>
    </w:p>
    <w:p w:rsidR="001D3A5F" w:rsidRPr="004C305E" w:rsidRDefault="001D3A5F" w:rsidP="004C305E">
      <w:pPr>
        <w:jc w:val="both"/>
        <w:rPr>
          <w:sz w:val="24"/>
          <w:szCs w:val="24"/>
        </w:rPr>
      </w:pPr>
      <w:r w:rsidRPr="004C305E">
        <w:rPr>
          <w:sz w:val="24"/>
          <w:szCs w:val="24"/>
        </w:rPr>
        <w:t xml:space="preserve">Sono pochi i Paesi che hanno adottato completamente la strategia del doppiaggio. </w:t>
      </w:r>
    </w:p>
    <w:p w:rsidR="001D3A5F" w:rsidRPr="004C305E" w:rsidRDefault="001D3A5F" w:rsidP="004C305E">
      <w:pPr>
        <w:jc w:val="both"/>
        <w:rPr>
          <w:sz w:val="24"/>
          <w:szCs w:val="24"/>
        </w:rPr>
      </w:pPr>
      <w:r w:rsidRPr="004C305E">
        <w:rPr>
          <w:sz w:val="24"/>
          <w:szCs w:val="24"/>
        </w:rPr>
        <w:t xml:space="preserve">Ho fatto una ricerca e sono riuscita a trovare un sito, </w:t>
      </w:r>
      <w:hyperlink r:id="rId11" w:history="1">
        <w:r w:rsidRPr="004C305E">
          <w:rPr>
            <w:rStyle w:val="Collegamentoipertestuale"/>
            <w:sz w:val="24"/>
            <w:szCs w:val="24"/>
          </w:rPr>
          <w:t>www.doppiatoriitaliani.com/interviste-e-schede/il-doppiaggio-nel-mondo/</w:t>
        </w:r>
      </w:hyperlink>
      <w:r w:rsidRPr="004C305E">
        <w:rPr>
          <w:sz w:val="24"/>
          <w:szCs w:val="24"/>
        </w:rPr>
        <w:t xml:space="preserve">, che mostra i grafici dei Paesi che prediligono una o l’altra traduzione audiovisiva. Mi sono inoltre avvalsa del libro “La traduzione audiovisiva” di Elisa Perego (Carocci 19 maggio 2005) che però si era concentrato sui Paesi europei. </w:t>
      </w:r>
    </w:p>
    <w:p w:rsidR="001D3A5F" w:rsidRPr="004C305E" w:rsidRDefault="004C305E" w:rsidP="004C305E">
      <w:pPr>
        <w:jc w:val="both"/>
        <w:rPr>
          <w:sz w:val="24"/>
          <w:szCs w:val="24"/>
        </w:rPr>
      </w:pPr>
      <w:r w:rsidRPr="004C305E">
        <w:rPr>
          <w:sz w:val="24"/>
          <w:szCs w:val="24"/>
        </w:rPr>
        <w:t>È</w:t>
      </w:r>
      <w:r w:rsidR="001D3A5F" w:rsidRPr="004C305E">
        <w:rPr>
          <w:sz w:val="24"/>
          <w:szCs w:val="24"/>
        </w:rPr>
        <w:t xml:space="preserve"> stato interessante osservare che non esiste solamente una distinzione netta fra i Paesi che prediligono il doppiaggio e la sottotitolazione. Come verrà riportato più avanti, vi sono dei Paesi che utilizzano il doppiaggio piuttosto che la sottotitolazione a seconda della situazione. </w:t>
      </w:r>
    </w:p>
    <w:p w:rsidR="001D3A5F" w:rsidRPr="004C305E" w:rsidRDefault="001D3A5F" w:rsidP="004C305E">
      <w:pPr>
        <w:jc w:val="both"/>
        <w:rPr>
          <w:sz w:val="24"/>
          <w:szCs w:val="24"/>
        </w:rPr>
      </w:pPr>
      <w:r w:rsidRPr="004C305E">
        <w:rPr>
          <w:sz w:val="24"/>
          <w:szCs w:val="24"/>
        </w:rPr>
        <w:t xml:space="preserve">Figura: Cartina geografica Europa (dal sito: </w:t>
      </w:r>
      <w:hyperlink r:id="rId12" w:history="1">
        <w:r w:rsidRPr="004C305E">
          <w:rPr>
            <w:rStyle w:val="Collegamentoipertestuale"/>
            <w:sz w:val="24"/>
            <w:szCs w:val="24"/>
          </w:rPr>
          <w:t>www.doppiatoriitaliani.com/interviste-e-schede/il-doppiaggio-nel-mondo/</w:t>
        </w:r>
      </w:hyperlink>
      <w:r w:rsidRPr="004C305E">
        <w:rPr>
          <w:sz w:val="24"/>
          <w:szCs w:val="24"/>
        </w:rPr>
        <w:t>)</w:t>
      </w:r>
    </w:p>
    <w:p w:rsidR="001D3A5F" w:rsidRPr="001D3A5F" w:rsidRDefault="001D3A5F" w:rsidP="001D3A5F">
      <w:r w:rsidRPr="001D3A5F">
        <w:rPr>
          <w:noProof/>
        </w:rPr>
        <w:lastRenderedPageBreak/>
        <w:drawing>
          <wp:inline distT="0" distB="0" distL="0" distR="0" wp14:anchorId="52E8F40F" wp14:editId="4DE7C501">
            <wp:extent cx="4680060" cy="3712028"/>
            <wp:effectExtent l="0" t="0" r="6350" b="317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0021" t="17869" r="50357" b="7129"/>
                    <a:stretch/>
                  </pic:blipFill>
                  <pic:spPr bwMode="auto">
                    <a:xfrm>
                      <a:off x="0" y="0"/>
                      <a:ext cx="4714186" cy="3739095"/>
                    </a:xfrm>
                    <a:prstGeom prst="rect">
                      <a:avLst/>
                    </a:prstGeom>
                    <a:ln>
                      <a:noFill/>
                    </a:ln>
                    <a:extLst>
                      <a:ext uri="{53640926-AAD7-44D8-BBD7-CCE9431645EC}">
                        <a14:shadowObscured xmlns:a14="http://schemas.microsoft.com/office/drawing/2010/main"/>
                      </a:ext>
                    </a:extLst>
                  </pic:spPr>
                </pic:pic>
              </a:graphicData>
            </a:graphic>
          </wp:inline>
        </w:drawing>
      </w:r>
    </w:p>
    <w:p w:rsidR="001D3A5F" w:rsidRPr="004C305E" w:rsidRDefault="001D3A5F" w:rsidP="004C305E">
      <w:pPr>
        <w:jc w:val="both"/>
        <w:rPr>
          <w:sz w:val="24"/>
          <w:szCs w:val="24"/>
        </w:rPr>
      </w:pPr>
      <w:r w:rsidRPr="004C305E">
        <w:rPr>
          <w:sz w:val="24"/>
          <w:szCs w:val="24"/>
        </w:rPr>
        <w:t xml:space="preserve">Come si può osservare dall’immagine, la Germania, l’Italia, la Francia, l’Austria, la Spagna e la Svizzera utilizzano il doppiaggio per tutti i prodotti audiovisivi. </w:t>
      </w:r>
    </w:p>
    <w:p w:rsidR="001D3A5F" w:rsidRPr="004C305E" w:rsidRDefault="001D3A5F" w:rsidP="004C305E">
      <w:pPr>
        <w:jc w:val="both"/>
        <w:rPr>
          <w:sz w:val="24"/>
          <w:szCs w:val="24"/>
        </w:rPr>
      </w:pPr>
      <w:r w:rsidRPr="004C305E">
        <w:rPr>
          <w:sz w:val="24"/>
          <w:szCs w:val="24"/>
        </w:rPr>
        <w:t xml:space="preserve">In alcuni Paesi dell’Europa Nord-Occidentale, come ad esempio la Gran Bretagna, oppure dell’Europa   Occidentale, Portogallo e Paesi Bassi, e i Paesi Scandinavi il doppiaggio viene utilizzato per i prodotti di animazione o comunque per programmi destinati ai bambini. Tutto il resto dei programmi viene distribuito in lingua originale con i sottotitoli.                                                                              </w:t>
      </w:r>
    </w:p>
    <w:p w:rsidR="001D3A5F" w:rsidRPr="004C305E" w:rsidRDefault="001D3A5F" w:rsidP="004C305E">
      <w:pPr>
        <w:jc w:val="both"/>
        <w:rPr>
          <w:sz w:val="24"/>
          <w:szCs w:val="24"/>
        </w:rPr>
      </w:pPr>
      <w:r w:rsidRPr="004C305E">
        <w:rPr>
          <w:sz w:val="24"/>
          <w:szCs w:val="24"/>
        </w:rPr>
        <w:t xml:space="preserve">I Paesi dell’Europa Centrale come Ungheria, Repubblica Ceca e Slovacchia usano i sottotitoli per il cinema e il doppiaggio per i programmi televisivi.  </w:t>
      </w:r>
    </w:p>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r w:rsidRPr="001D3A5F">
        <w:rPr>
          <w:noProof/>
        </w:rPr>
        <w:lastRenderedPageBreak/>
        <w:drawing>
          <wp:inline distT="0" distB="0" distL="0" distR="0" wp14:anchorId="4F7DA43C" wp14:editId="221268B7">
            <wp:extent cx="3999230" cy="3438525"/>
            <wp:effectExtent l="0" t="0" r="1270"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99230" cy="3438525"/>
                    </a:xfrm>
                    <a:prstGeom prst="rect">
                      <a:avLst/>
                    </a:prstGeom>
                    <a:noFill/>
                  </pic:spPr>
                </pic:pic>
              </a:graphicData>
            </a:graphic>
          </wp:inline>
        </w:drawing>
      </w:r>
    </w:p>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4C305E" w:rsidRDefault="001D3A5F" w:rsidP="004C305E">
      <w:pPr>
        <w:jc w:val="both"/>
        <w:rPr>
          <w:sz w:val="24"/>
        </w:rPr>
      </w:pPr>
      <w:r w:rsidRPr="004C305E">
        <w:rPr>
          <w:sz w:val="24"/>
        </w:rPr>
        <w:t xml:space="preserve">Negli Stati Uniti e in Canada, con l’eccezione dello Stato del </w:t>
      </w:r>
      <w:proofErr w:type="spellStart"/>
      <w:r w:rsidRPr="004C305E">
        <w:rPr>
          <w:sz w:val="24"/>
        </w:rPr>
        <w:t>Quebec</w:t>
      </w:r>
      <w:proofErr w:type="spellEnd"/>
      <w:r w:rsidRPr="004C305E">
        <w:rPr>
          <w:sz w:val="24"/>
        </w:rPr>
        <w:t>, i film stranieri vengono proiettati in genere sottotitolati.</w:t>
      </w:r>
    </w:p>
    <w:p w:rsidR="001D3A5F" w:rsidRPr="004C305E" w:rsidRDefault="001D3A5F" w:rsidP="004C305E">
      <w:pPr>
        <w:jc w:val="both"/>
        <w:rPr>
          <w:sz w:val="24"/>
        </w:rPr>
      </w:pPr>
      <w:r w:rsidRPr="004C305E">
        <w:rPr>
          <w:sz w:val="24"/>
        </w:rPr>
        <w:t>Nei paesi dell’America Centrale e dell’America Latina, i programmi, i film e i cartoni animati di lingua straniera trasmessi sui canali TV gratuiti sono doppiati nella lingua spagnola standard. Sui canali via satellite o via cavo, si possono trovare sia film doppiati che sottotitolati. Nel caso dei cinema, anche in questo caso, i film destinati ai bambini sono doppiati in spagnolo standard oppure locale. Tutti gli altri film sono sottotitolati.</w:t>
      </w:r>
    </w:p>
    <w:p w:rsidR="001D3A5F" w:rsidRPr="004C305E" w:rsidRDefault="001D3A5F" w:rsidP="004C305E">
      <w:pPr>
        <w:jc w:val="both"/>
        <w:rPr>
          <w:sz w:val="24"/>
        </w:rPr>
      </w:pPr>
    </w:p>
    <w:p w:rsidR="001D3A5F" w:rsidRPr="004C305E" w:rsidRDefault="001D3A5F" w:rsidP="004C305E">
      <w:pPr>
        <w:jc w:val="both"/>
        <w:rPr>
          <w:sz w:val="24"/>
        </w:rPr>
      </w:pPr>
      <w:r w:rsidRPr="004C305E">
        <w:rPr>
          <w:sz w:val="24"/>
        </w:rPr>
        <w:t xml:space="preserve">Asia (dal sito: : </w:t>
      </w:r>
      <w:hyperlink r:id="rId15" w:history="1">
        <w:r w:rsidRPr="004C305E">
          <w:rPr>
            <w:rStyle w:val="Collegamentoipertestuale"/>
            <w:sz w:val="24"/>
          </w:rPr>
          <w:t>www.doppiatoriitaliani.com/interviste-e-schede/il-doppiaggio-nel-mondo/</w:t>
        </w:r>
      </w:hyperlink>
      <w:r w:rsidRPr="004C305E">
        <w:rPr>
          <w:sz w:val="24"/>
        </w:rPr>
        <w:t>)</w:t>
      </w:r>
    </w:p>
    <w:p w:rsidR="001D3A5F" w:rsidRPr="004C305E" w:rsidRDefault="001D3A5F" w:rsidP="004C305E">
      <w:pPr>
        <w:jc w:val="both"/>
        <w:rPr>
          <w:sz w:val="24"/>
        </w:rPr>
      </w:pPr>
      <w:r w:rsidRPr="004C305E">
        <w:rPr>
          <w:sz w:val="24"/>
        </w:rPr>
        <w:t xml:space="preserve">La Cina ha una tradizione del doppiaggio che risale agli anni Trenta. Dagli anni Settanta vengono doppiate delle serie famose statunitensi, giapponesi, brasiliane e messicane. I prodotti vengono doppiati in mandarino, la lingua nazionale. Un’eccezione viene rappresentata da Hong Kong, dove i </w:t>
      </w:r>
      <w:r w:rsidRPr="004C305E">
        <w:rPr>
          <w:sz w:val="24"/>
        </w:rPr>
        <w:lastRenderedPageBreak/>
        <w:t xml:space="preserve">prodotti vengono doppiati in cantonese, tranne i prodotti in lingua inglese o in mandarino che vengono presentati in lingua originale. In questo caso specifico, ritengo che la scelta del doppiaggio sia stata motivata da un’idea estrema di nazionalismo, come era successo in Italia nel periodo del fascismo. </w:t>
      </w:r>
    </w:p>
    <w:p w:rsidR="001D3A5F" w:rsidRPr="004C305E" w:rsidRDefault="001D3A5F" w:rsidP="004C305E">
      <w:pPr>
        <w:jc w:val="both"/>
        <w:rPr>
          <w:sz w:val="24"/>
        </w:rPr>
      </w:pPr>
      <w:r w:rsidRPr="004C305E">
        <w:rPr>
          <w:sz w:val="24"/>
        </w:rPr>
        <w:t>La maggior parte dei prodotti stranieri sono sottotitolati in Giappone, tuttavia a partire dagli anni Cinquanta diversi prodotti per la tv e per il cinema vengono doppiati in giapponese.</w:t>
      </w:r>
    </w:p>
    <w:p w:rsidR="001D3A5F" w:rsidRPr="004C305E" w:rsidRDefault="001D3A5F" w:rsidP="004C305E">
      <w:pPr>
        <w:jc w:val="both"/>
        <w:rPr>
          <w:sz w:val="24"/>
        </w:rPr>
      </w:pPr>
    </w:p>
    <w:p w:rsidR="001D3A5F" w:rsidRPr="004C305E" w:rsidRDefault="001D3A5F" w:rsidP="004C305E">
      <w:pPr>
        <w:jc w:val="both"/>
        <w:rPr>
          <w:sz w:val="24"/>
        </w:rPr>
      </w:pPr>
      <w:r w:rsidRPr="004C305E">
        <w:rPr>
          <w:sz w:val="24"/>
        </w:rPr>
        <w:t>In generale in India, Corea del Sud e Filippine i film e i prodotti televisivi stranieri vengono doppiati nelle lingue locali. Tuttavia in certe regioni vengono usate le versioni sottotitolate.</w:t>
      </w:r>
    </w:p>
    <w:p w:rsidR="001D3A5F" w:rsidRPr="004C305E" w:rsidRDefault="001D3A5F" w:rsidP="004C305E">
      <w:pPr>
        <w:jc w:val="both"/>
        <w:rPr>
          <w:sz w:val="24"/>
        </w:rPr>
      </w:pPr>
      <w:r w:rsidRPr="004C305E">
        <w:rPr>
          <w:sz w:val="24"/>
        </w:rPr>
        <w:t>In Mongolia, i film nei cinema vengono proiettati in lingua originale con i sottotitoli in mongolo.</w:t>
      </w:r>
    </w:p>
    <w:p w:rsidR="001D3A5F" w:rsidRPr="004C305E" w:rsidRDefault="001D3A5F" w:rsidP="004C305E">
      <w:pPr>
        <w:jc w:val="both"/>
        <w:rPr>
          <w:sz w:val="24"/>
        </w:rPr>
      </w:pPr>
      <w:r w:rsidRPr="004C305E">
        <w:rPr>
          <w:sz w:val="24"/>
        </w:rPr>
        <w:t>In Indonesia e a Singapore, vengono utilizzati i sottotitoli per quasi tutti i prodotti.</w:t>
      </w:r>
    </w:p>
    <w:p w:rsidR="001D3A5F" w:rsidRPr="004C305E" w:rsidRDefault="001D3A5F" w:rsidP="004C305E">
      <w:pPr>
        <w:jc w:val="both"/>
        <w:rPr>
          <w:sz w:val="24"/>
        </w:rPr>
      </w:pPr>
      <w:r w:rsidRPr="004C305E">
        <w:rPr>
          <w:sz w:val="24"/>
        </w:rPr>
        <w:t xml:space="preserve">In paesi francofoni come Algeria e Marocco, diversi film, in particolare quelli americani, vengono doppiati in francese. </w:t>
      </w:r>
    </w:p>
    <w:p w:rsidR="001D3A5F" w:rsidRPr="004C305E" w:rsidRDefault="001D3A5F" w:rsidP="004C305E">
      <w:pPr>
        <w:jc w:val="both"/>
        <w:rPr>
          <w:sz w:val="24"/>
        </w:rPr>
      </w:pPr>
      <w:r w:rsidRPr="004C305E">
        <w:rPr>
          <w:sz w:val="24"/>
        </w:rPr>
        <w:t>In Maghreb, nell’Asia centro-occidentale e nella Penisola Arabica, paesi di lingua araba, vengono utilizzati perlopiù i sottotitoli, fatta eccezione i programmi per i bambini oppure quelli televisivi, che vengono doppiati in arabo.</w:t>
      </w:r>
    </w:p>
    <w:p w:rsidR="001D3A5F" w:rsidRPr="004C305E" w:rsidRDefault="001D3A5F" w:rsidP="004C305E">
      <w:pPr>
        <w:jc w:val="both"/>
        <w:rPr>
          <w:sz w:val="24"/>
        </w:rPr>
      </w:pPr>
      <w:r w:rsidRPr="004C305E">
        <w:rPr>
          <w:sz w:val="24"/>
        </w:rPr>
        <w:t>In Israele, data la presenza di un pubblico poliglotta, il doppiaggio viene utilizzato esclusivamente per i programmi e i film destinati per i bambini. Per gli altri prodotti vengono utilizzati i sottotitoli in ebraico.</w:t>
      </w:r>
    </w:p>
    <w:p w:rsidR="001D3A5F" w:rsidRPr="004C305E" w:rsidRDefault="001D3A5F" w:rsidP="004C305E">
      <w:pPr>
        <w:jc w:val="both"/>
        <w:rPr>
          <w:sz w:val="24"/>
        </w:rPr>
      </w:pPr>
      <w:r w:rsidRPr="004C305E">
        <w:rPr>
          <w:sz w:val="24"/>
        </w:rPr>
        <w:t>In Iran, il doppiaggio, in persiano o “farsi”, viene utilizzato per film stranieri e programmi televisivi.</w:t>
      </w:r>
    </w:p>
    <w:p w:rsidR="001D3A5F" w:rsidRPr="004C305E" w:rsidRDefault="001D3A5F" w:rsidP="004C305E">
      <w:pPr>
        <w:jc w:val="both"/>
        <w:rPr>
          <w:sz w:val="24"/>
        </w:rPr>
      </w:pPr>
      <w:r w:rsidRPr="004C305E">
        <w:rPr>
          <w:sz w:val="24"/>
        </w:rPr>
        <w:t>In Sudafrica, viene utilizzato il voice-over: i prodotti televisivi sono doppiati in afrikaans, ma si sente comunque la voce originale.</w:t>
      </w:r>
    </w:p>
    <w:p w:rsidR="001D3A5F" w:rsidRPr="004C305E" w:rsidRDefault="001D3A5F" w:rsidP="004C305E">
      <w:pPr>
        <w:jc w:val="both"/>
        <w:rPr>
          <w:sz w:val="24"/>
        </w:rPr>
      </w:pPr>
      <w:r w:rsidRPr="004C305E">
        <w:rPr>
          <w:sz w:val="24"/>
        </w:rPr>
        <w:t>Nei Paesi dell’Oceania, il doppiaggio è inesistente.</w:t>
      </w:r>
    </w:p>
    <w:p w:rsidR="001D3A5F" w:rsidRPr="004C305E" w:rsidRDefault="001D3A5F" w:rsidP="004C305E">
      <w:pPr>
        <w:jc w:val="both"/>
        <w:rPr>
          <w:sz w:val="24"/>
        </w:rPr>
      </w:pPr>
    </w:p>
    <w:p w:rsidR="001D3A5F" w:rsidRPr="004C305E" w:rsidRDefault="001D3A5F" w:rsidP="004C305E">
      <w:pPr>
        <w:jc w:val="both"/>
        <w:rPr>
          <w:sz w:val="24"/>
        </w:rPr>
      </w:pPr>
      <w:r w:rsidRPr="004C305E">
        <w:rPr>
          <w:sz w:val="24"/>
        </w:rPr>
        <w:t>Esattamente come nel caso del doppiaggio, mi sono informata sull’utilizzo della sottotitolazione in tutto il mondo. Ho usato lo stesso sito (</w:t>
      </w:r>
      <w:hyperlink r:id="rId16" w:history="1">
        <w:r w:rsidRPr="004C305E">
          <w:rPr>
            <w:rStyle w:val="Collegamentoipertestuale"/>
            <w:sz w:val="24"/>
          </w:rPr>
          <w:t>www.doppiatoriitaliani.com/interviste-e-schede/il-doppiaggio-nel-mondo/</w:t>
        </w:r>
      </w:hyperlink>
      <w:r w:rsidRPr="004C305E">
        <w:rPr>
          <w:sz w:val="24"/>
        </w:rPr>
        <w:t xml:space="preserve">) per poter fare un confronto. </w:t>
      </w:r>
    </w:p>
    <w:p w:rsidR="001D3A5F" w:rsidRPr="004C305E" w:rsidRDefault="001D3A5F" w:rsidP="004C305E">
      <w:pPr>
        <w:jc w:val="both"/>
        <w:rPr>
          <w:sz w:val="24"/>
        </w:rPr>
      </w:pPr>
      <w:r w:rsidRPr="004C305E">
        <w:rPr>
          <w:sz w:val="24"/>
        </w:rPr>
        <w:t>Prendendo come riferimento le immagini precedente riportate, si possono riscontrare i seguenti dati.</w:t>
      </w:r>
    </w:p>
    <w:p w:rsidR="001D3A5F" w:rsidRPr="004C305E" w:rsidRDefault="001D3A5F" w:rsidP="004C305E">
      <w:pPr>
        <w:jc w:val="both"/>
        <w:rPr>
          <w:sz w:val="24"/>
        </w:rPr>
      </w:pPr>
      <w:r w:rsidRPr="004C305E">
        <w:rPr>
          <w:sz w:val="24"/>
        </w:rPr>
        <w:t>Paesi come Repubblica Ceca, Slovacchia e Ungheria utilizzano i sottotitoli esclusivamente per i programmi televisivi.</w:t>
      </w:r>
    </w:p>
    <w:p w:rsidR="001D3A5F" w:rsidRPr="004C305E" w:rsidRDefault="004C305E" w:rsidP="004C305E">
      <w:pPr>
        <w:jc w:val="both"/>
        <w:rPr>
          <w:sz w:val="24"/>
        </w:rPr>
      </w:pPr>
      <w:r w:rsidRPr="004C305E">
        <w:rPr>
          <w:sz w:val="24"/>
        </w:rPr>
        <w:t>È</w:t>
      </w:r>
      <w:r w:rsidR="001D3A5F" w:rsidRPr="004C305E">
        <w:rPr>
          <w:sz w:val="24"/>
        </w:rPr>
        <w:t xml:space="preserve"> inoltre possibile notare le seguenti caratteristiche.</w:t>
      </w:r>
    </w:p>
    <w:p w:rsidR="001D3A5F" w:rsidRPr="001D3A5F" w:rsidRDefault="001D3A5F" w:rsidP="001D3A5F">
      <w:pPr>
        <w:jc w:val="both"/>
      </w:pPr>
      <w:r w:rsidRPr="001D3A5F">
        <w:t>In America Centrale e Latina sui canali via satellite o via cavo i film possono essere sottotitolati. Per quanto riguarda i film proiettati nei cinema che non sono destinati ai bambini, essi vengono sottotitolati.</w:t>
      </w:r>
    </w:p>
    <w:p w:rsidR="001D3A5F" w:rsidRPr="001D3A5F" w:rsidRDefault="001D3A5F" w:rsidP="001D3A5F">
      <w:pPr>
        <w:jc w:val="both"/>
      </w:pPr>
      <w:r w:rsidRPr="001D3A5F">
        <w:t xml:space="preserve">Asia (dal sito: </w:t>
      </w:r>
      <w:hyperlink r:id="rId17" w:history="1">
        <w:r w:rsidRPr="001D3A5F">
          <w:rPr>
            <w:rStyle w:val="Collegamentoipertestuale"/>
          </w:rPr>
          <w:t>www.doppiatoriitaliani.com/interviste-e-schede/il-doppiaggio-nel-mondo/</w:t>
        </w:r>
      </w:hyperlink>
      <w:r w:rsidRPr="001D3A5F">
        <w:t>)</w:t>
      </w:r>
    </w:p>
    <w:p w:rsidR="001D3A5F" w:rsidRPr="001D3A5F" w:rsidRDefault="001D3A5F" w:rsidP="001D3A5F">
      <w:pPr>
        <w:jc w:val="both"/>
      </w:pPr>
      <w:r w:rsidRPr="001D3A5F">
        <w:t>A Hong Kong i prodotti in lingua inglese o mandarino vengono presentati in lingua originale con sottotitoli.</w:t>
      </w:r>
    </w:p>
    <w:p w:rsidR="001D3A5F" w:rsidRPr="001D3A5F" w:rsidRDefault="001D3A5F" w:rsidP="001D3A5F">
      <w:pPr>
        <w:jc w:val="both"/>
      </w:pPr>
      <w:r w:rsidRPr="001D3A5F">
        <w:lastRenderedPageBreak/>
        <w:t>In certe regioni dell’India, Corea del Sud e delle Filippine i film stranieri vengono proiettati nella versione sottotitolata.</w:t>
      </w:r>
    </w:p>
    <w:p w:rsidR="001D3A5F" w:rsidRPr="001D3A5F" w:rsidRDefault="001D3A5F" w:rsidP="001D3A5F">
      <w:pPr>
        <w:jc w:val="both"/>
      </w:pPr>
      <w:r w:rsidRPr="001D3A5F">
        <w:t>In Mongolia, nei cinema, i film sono visti nella loro versione originale con sottotitoli in mongolo.</w:t>
      </w:r>
    </w:p>
    <w:p w:rsidR="001D3A5F" w:rsidRPr="001D3A5F" w:rsidRDefault="001D3A5F" w:rsidP="001D3A5F">
      <w:pPr>
        <w:jc w:val="both"/>
      </w:pPr>
      <w:r w:rsidRPr="001D3A5F">
        <w:t>In Indonesia e in Singapore vengono utilizzati, per tutti i prodotti, i sottotitoli in diverse lingue.</w:t>
      </w:r>
    </w:p>
    <w:p w:rsidR="001D3A5F" w:rsidRPr="001D3A5F" w:rsidRDefault="001D3A5F" w:rsidP="001D3A5F">
      <w:pPr>
        <w:jc w:val="both"/>
      </w:pPr>
      <w:r w:rsidRPr="001D3A5F">
        <w:t xml:space="preserve">Africa, Medio Oriente e Oceania (dal sito: </w:t>
      </w:r>
      <w:hyperlink r:id="rId18" w:history="1">
        <w:r w:rsidRPr="001D3A5F">
          <w:rPr>
            <w:rStyle w:val="Collegamentoipertestuale"/>
          </w:rPr>
          <w:t>www.doppiatoriitaliani.com/interviste-e-schede/il-doppiaggio-nel-mondo/</w:t>
        </w:r>
      </w:hyperlink>
      <w:r w:rsidRPr="001D3A5F">
        <w:t>)</w:t>
      </w:r>
    </w:p>
    <w:p w:rsidR="001D3A5F" w:rsidRPr="001D3A5F" w:rsidRDefault="001D3A5F" w:rsidP="001D3A5F">
      <w:pPr>
        <w:jc w:val="both"/>
      </w:pPr>
      <w:r w:rsidRPr="001D3A5F">
        <w:t xml:space="preserve">Nei paesi di lingua araba come Maghreb, Asia Centro-Occidentale e Penisola Arabica, si usano perlopiù i sottotitoli. </w:t>
      </w:r>
    </w:p>
    <w:p w:rsidR="001D3A5F" w:rsidRPr="001D3A5F" w:rsidRDefault="001D3A5F" w:rsidP="001D3A5F">
      <w:pPr>
        <w:jc w:val="both"/>
      </w:pPr>
      <w:r w:rsidRPr="001D3A5F">
        <w:t>Su quasi tutti i prodotti trasmessi in Israele si usano i sottotitoli in ebraico.</w:t>
      </w:r>
    </w:p>
    <w:p w:rsidR="001D3A5F" w:rsidRPr="001D3A5F" w:rsidRDefault="001D3A5F" w:rsidP="001D3A5F">
      <w:pPr>
        <w:jc w:val="both"/>
      </w:pPr>
      <w:r w:rsidRPr="001D3A5F">
        <w:t xml:space="preserve">In Oceania i programmi in lingua straniera sono sottotitolati. </w:t>
      </w:r>
    </w:p>
    <w:p w:rsidR="001D3A5F" w:rsidRPr="001D3A5F" w:rsidRDefault="001D3A5F" w:rsidP="001D3A5F">
      <w:pPr>
        <w:jc w:val="both"/>
      </w:pPr>
    </w:p>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r w:rsidRPr="001D3A5F">
        <w:t xml:space="preserve">                                                                                            </w:t>
      </w:r>
    </w:p>
    <w:p w:rsidR="001D3A5F" w:rsidRPr="001D3A5F" w:rsidRDefault="001D3A5F" w:rsidP="001D3A5F"/>
    <w:p w:rsidR="001D3A5F" w:rsidRPr="001D3A5F" w:rsidRDefault="001D3A5F" w:rsidP="001D3A5F"/>
    <w:p w:rsidR="001D3A5F" w:rsidRPr="001D3A5F" w:rsidRDefault="001D3A5F" w:rsidP="001D3A5F"/>
    <w:p w:rsidR="001D3A5F" w:rsidRDefault="001D3A5F" w:rsidP="001D3A5F"/>
    <w:p w:rsidR="00720335" w:rsidRDefault="00720335" w:rsidP="001D3A5F"/>
    <w:p w:rsidR="00720335" w:rsidRDefault="00720335" w:rsidP="001D3A5F"/>
    <w:p w:rsidR="00720335" w:rsidRDefault="00720335" w:rsidP="001D3A5F"/>
    <w:p w:rsidR="00720335" w:rsidRDefault="00720335" w:rsidP="001D3A5F"/>
    <w:p w:rsidR="00720335" w:rsidRDefault="00720335" w:rsidP="001D3A5F"/>
    <w:p w:rsidR="00720335" w:rsidRDefault="00720335" w:rsidP="001D3A5F"/>
    <w:p w:rsidR="001D3A5F" w:rsidRPr="001D3A5F" w:rsidRDefault="001D3A5F" w:rsidP="001D3A5F"/>
    <w:p w:rsidR="001D3A5F" w:rsidRPr="001D3A5F" w:rsidRDefault="001D3A5F" w:rsidP="001D3A5F"/>
    <w:p w:rsidR="001D3A5F" w:rsidRPr="001D3A5F" w:rsidRDefault="001D3A5F" w:rsidP="00FF07A5">
      <w:pPr>
        <w:pStyle w:val="Paragrafoelenco"/>
        <w:numPr>
          <w:ilvl w:val="1"/>
          <w:numId w:val="2"/>
        </w:numPr>
        <w:rPr>
          <w:b/>
          <w:sz w:val="28"/>
        </w:rPr>
      </w:pPr>
      <w:r>
        <w:rPr>
          <w:b/>
          <w:sz w:val="28"/>
        </w:rPr>
        <w:t xml:space="preserve"> </w:t>
      </w:r>
      <w:r w:rsidRPr="001D3A5F">
        <w:rPr>
          <w:b/>
          <w:sz w:val="28"/>
        </w:rPr>
        <w:t>Sottotitolazione oppure doppiaggio?</w:t>
      </w:r>
    </w:p>
    <w:p w:rsidR="001D3A5F" w:rsidRPr="004C305E" w:rsidRDefault="001D3A5F" w:rsidP="004C305E">
      <w:pPr>
        <w:jc w:val="both"/>
        <w:rPr>
          <w:sz w:val="24"/>
        </w:rPr>
      </w:pPr>
    </w:p>
    <w:p w:rsidR="001D3A5F" w:rsidRPr="004C305E" w:rsidRDefault="001D3A5F" w:rsidP="004C305E">
      <w:pPr>
        <w:jc w:val="both"/>
        <w:rPr>
          <w:sz w:val="24"/>
        </w:rPr>
      </w:pPr>
      <w:r w:rsidRPr="004C305E">
        <w:rPr>
          <w:sz w:val="24"/>
        </w:rPr>
        <w:t xml:space="preserve">Quali possono essere i fattori che determinano la scelta del doppiaggio rispetto alla sottotitolazione? Una possibile ragione è quella storico-politica: Paesi come Italia e Germania, ad esempio, caratterizzati da regimi totalitari nella prima metà del Novecento, hanno preferito il doppiaggio alla sottotitolazione. Anche la Francia, sebbene per ragioni diverse, ha preferito il doppiaggio: non ha </w:t>
      </w:r>
      <w:r w:rsidRPr="004C305E">
        <w:rPr>
          <w:sz w:val="24"/>
        </w:rPr>
        <w:lastRenderedPageBreak/>
        <w:t>mai avuto regimi dittatoriali, tuttavia in questo Paese vi è una particolare sensibilità nei confronti dell’identità nazionale.</w:t>
      </w:r>
    </w:p>
    <w:p w:rsidR="001D3A5F" w:rsidRPr="004C305E" w:rsidRDefault="001D3A5F" w:rsidP="004C305E">
      <w:pPr>
        <w:jc w:val="both"/>
        <w:rPr>
          <w:sz w:val="24"/>
        </w:rPr>
      </w:pPr>
      <w:r w:rsidRPr="004C305E">
        <w:rPr>
          <w:sz w:val="24"/>
        </w:rPr>
        <w:t xml:space="preserve">Altri fattori che possono determinare la scelta di una modalità di traduzione audiovisiva piuttosto che un’altra, parlando sempre nello specifico di doppiaggio e sottotitolazione, possono essere l’istruzione del pubblico target, la sua fascia d’età, fattori economici. Per quanto riguarda i primi due, è molto probabile che un pubblico giovane preferisca un prodotto sottotitolato a uno doppiato, in quanto si presume che conosca altre lingue oltre alla lingua madre. Per quanto concerne il fattore economico, la diffusione e la fruizione di un materiale straniero richiede, in ambedue i casi, di un processo di traduzione e dei costi. Secondo gli studi di </w:t>
      </w:r>
      <w:r w:rsidRPr="004C305E">
        <w:rPr>
          <w:i/>
          <w:sz w:val="24"/>
        </w:rPr>
        <w:t xml:space="preserve">Media </w:t>
      </w:r>
      <w:proofErr w:type="spellStart"/>
      <w:r w:rsidRPr="004C305E">
        <w:rPr>
          <w:i/>
          <w:sz w:val="24"/>
        </w:rPr>
        <w:t>Consulting</w:t>
      </w:r>
      <w:proofErr w:type="spellEnd"/>
      <w:r w:rsidRPr="004C305E">
        <w:rPr>
          <w:sz w:val="24"/>
        </w:rPr>
        <w:t xml:space="preserve"> </w:t>
      </w:r>
      <w:r w:rsidRPr="004C305E">
        <w:rPr>
          <w:i/>
          <w:sz w:val="24"/>
        </w:rPr>
        <w:t xml:space="preserve">Group </w:t>
      </w:r>
      <w:r w:rsidRPr="004C305E">
        <w:rPr>
          <w:sz w:val="24"/>
        </w:rPr>
        <w:t xml:space="preserve">del 2007, i costi del doppiaggio sono 10 volte superiori rispetto a quelli del </w:t>
      </w:r>
      <w:proofErr w:type="spellStart"/>
      <w:r w:rsidRPr="004C305E">
        <w:rPr>
          <w:sz w:val="24"/>
        </w:rPr>
        <w:t>sottotitolaggio</w:t>
      </w:r>
      <w:proofErr w:type="spellEnd"/>
      <w:r w:rsidRPr="004C305E">
        <w:rPr>
          <w:sz w:val="24"/>
        </w:rPr>
        <w:t>, sebbene i costi cambino a seconda del Paese preso in considerazione.</w:t>
      </w:r>
    </w:p>
    <w:p w:rsidR="001D3A5F" w:rsidRPr="004C305E" w:rsidRDefault="001D3A5F" w:rsidP="004C305E">
      <w:pPr>
        <w:jc w:val="both"/>
        <w:rPr>
          <w:sz w:val="24"/>
        </w:rPr>
      </w:pPr>
      <w:r w:rsidRPr="004C305E">
        <w:rPr>
          <w:sz w:val="24"/>
        </w:rPr>
        <w:t>Un altro aspetto à la tempistica: nonostante sia di per sé complesso, la sottotitolazione è assai più rapida del doppiaggio, in quanto quest’ultimo richiede diverse fasi.</w:t>
      </w:r>
    </w:p>
    <w:p w:rsidR="001D3A5F" w:rsidRPr="004C305E" w:rsidRDefault="001D3A5F" w:rsidP="004C305E">
      <w:pPr>
        <w:jc w:val="both"/>
        <w:rPr>
          <w:sz w:val="24"/>
        </w:rPr>
      </w:pPr>
      <w:r w:rsidRPr="004C305E">
        <w:rPr>
          <w:sz w:val="24"/>
        </w:rPr>
        <w:t xml:space="preserve">Infine, un fattore determinante può essere la tipologia del prodotto sottoposti al processo di traduzione, in quanto alcuni prodotti si prestano maggiormente dal doppiaggio, mentre altri alla sottotitolazione. </w:t>
      </w:r>
    </w:p>
    <w:p w:rsidR="001D3A5F" w:rsidRPr="004C305E" w:rsidRDefault="001D3A5F" w:rsidP="004C305E">
      <w:pPr>
        <w:jc w:val="both"/>
        <w:rPr>
          <w:sz w:val="24"/>
        </w:rPr>
      </w:pPr>
      <w:r w:rsidRPr="004C305E">
        <w:rPr>
          <w:sz w:val="24"/>
        </w:rPr>
        <w:t>Un’altra caratteristica che può determinare la scelta fra il doppiaggio e la sottotitolazione può essere costituita dalla credibilità e dall’autenticità del prodotto finale. La scelta del doppiaggio comporta inevitabilmente la perdita della voce originale dei personaggi e di conseguenza avviene una perdita della personalità degli attori.  L’uso del doppiaggio implica anche, in determinati contesti quali il giornalismo e i documentari, l’alterazione di emozioni. Tuttavia è giusto osservare come i sottotitoli consentano l’apprendimento linguistico.</w:t>
      </w:r>
    </w:p>
    <w:p w:rsidR="001D3A5F" w:rsidRPr="004C305E" w:rsidRDefault="001D3A5F" w:rsidP="004C305E">
      <w:pPr>
        <w:jc w:val="both"/>
        <w:rPr>
          <w:bCs/>
          <w:sz w:val="24"/>
        </w:rPr>
      </w:pPr>
      <w:r w:rsidRPr="004C305E">
        <w:rPr>
          <w:sz w:val="24"/>
        </w:rPr>
        <w:t xml:space="preserve">Il libro </w:t>
      </w:r>
      <w:proofErr w:type="spellStart"/>
      <w:r w:rsidRPr="004C305E">
        <w:rPr>
          <w:bCs/>
          <w:i/>
          <w:sz w:val="24"/>
        </w:rPr>
        <w:t>Audiovisual</w:t>
      </w:r>
      <w:proofErr w:type="spellEnd"/>
      <w:r w:rsidRPr="004C305E">
        <w:rPr>
          <w:bCs/>
          <w:i/>
          <w:sz w:val="24"/>
        </w:rPr>
        <w:t xml:space="preserve"> Translation: Language Transfer on Screen</w:t>
      </w:r>
      <w:r w:rsidRPr="004C305E">
        <w:rPr>
          <w:bCs/>
          <w:sz w:val="24"/>
        </w:rPr>
        <w:t xml:space="preserve"> </w:t>
      </w:r>
      <w:r w:rsidRPr="004C305E">
        <w:rPr>
          <w:sz w:val="24"/>
        </w:rPr>
        <w:t>analizza la traduzione, inclusa la traduzione audiovisiva nel contesto dell’insegnamento delle lingue straniere</w:t>
      </w:r>
      <w:r w:rsidRPr="004C305E">
        <w:rPr>
          <w:sz w:val="24"/>
          <w:vertAlign w:val="superscript"/>
        </w:rPr>
        <w:footnoteReference w:id="6"/>
      </w:r>
      <w:r w:rsidRPr="004C305E">
        <w:rPr>
          <w:sz w:val="24"/>
        </w:rPr>
        <w:t xml:space="preserve">. Sebbene storicamente la traduzione sia stata vista negativamente nelle classi, in quanto considerata causa di “confusione mentale” tra le strutture linguistiche della </w:t>
      </w:r>
      <w:r w:rsidRPr="004C305E">
        <w:rPr>
          <w:b/>
          <w:sz w:val="24"/>
        </w:rPr>
        <w:t>L1</w:t>
      </w:r>
      <w:r w:rsidRPr="004C305E">
        <w:rPr>
          <w:sz w:val="24"/>
        </w:rPr>
        <w:t xml:space="preserve"> (ovvero la lingua madre) e della </w:t>
      </w:r>
      <w:r w:rsidRPr="004C305E">
        <w:rPr>
          <w:b/>
          <w:sz w:val="24"/>
        </w:rPr>
        <w:t>L2</w:t>
      </w:r>
      <w:r w:rsidRPr="004C305E">
        <w:rPr>
          <w:sz w:val="24"/>
        </w:rPr>
        <w:t xml:space="preserve"> (la lingua straniera), al giorno d’oggi non è possibile non riconoscere il ruolo cruciale della traduzione nell’apprendimento linguistico, nello sviluppo delle competenze linguistiche come grammatica e lessico, senza contare l’apprendimento interculturale. </w:t>
      </w:r>
    </w:p>
    <w:p w:rsidR="001D3A5F" w:rsidRPr="004C305E" w:rsidRDefault="001D3A5F" w:rsidP="004C305E">
      <w:pPr>
        <w:jc w:val="both"/>
        <w:rPr>
          <w:sz w:val="24"/>
        </w:rPr>
      </w:pPr>
      <w:r w:rsidRPr="004C305E">
        <w:rPr>
          <w:sz w:val="24"/>
        </w:rPr>
        <w:t>L’</w:t>
      </w:r>
      <w:proofErr w:type="spellStart"/>
      <w:r w:rsidRPr="004C305E">
        <w:rPr>
          <w:sz w:val="24"/>
        </w:rPr>
        <w:t>audiodescrizione</w:t>
      </w:r>
      <w:proofErr w:type="spellEnd"/>
      <w:r w:rsidRPr="004C305E">
        <w:rPr>
          <w:sz w:val="24"/>
        </w:rPr>
        <w:t xml:space="preserve"> (nota anche come </w:t>
      </w:r>
      <w:r w:rsidRPr="004C305E">
        <w:rPr>
          <w:b/>
          <w:sz w:val="24"/>
        </w:rPr>
        <w:t>AD</w:t>
      </w:r>
      <w:r w:rsidRPr="004C305E">
        <w:rPr>
          <w:sz w:val="24"/>
        </w:rPr>
        <w:t>) è considerato uno strumento didattico utile per l’apprendimento linguistico, aiuta gli studenti a sviluppare diverse competenze linguistiche e culturali. Questo perché necessita di una descrizione dettagliata di ciò che viene mostrato sullo schermo.</w:t>
      </w:r>
    </w:p>
    <w:p w:rsidR="001D3A5F" w:rsidRPr="004C305E" w:rsidRDefault="001D3A5F" w:rsidP="004C305E">
      <w:pPr>
        <w:jc w:val="both"/>
        <w:rPr>
          <w:sz w:val="24"/>
          <w:szCs w:val="24"/>
        </w:rPr>
      </w:pPr>
      <w:r w:rsidRPr="004C305E">
        <w:rPr>
          <w:sz w:val="24"/>
          <w:szCs w:val="24"/>
        </w:rPr>
        <w:t xml:space="preserve">Un progetto menzionato nel libro è il progetto </w:t>
      </w:r>
      <w:r w:rsidRPr="004C305E">
        <w:rPr>
          <w:b/>
          <w:sz w:val="24"/>
          <w:szCs w:val="24"/>
        </w:rPr>
        <w:t>ARDELE</w:t>
      </w:r>
      <w:r w:rsidRPr="004C305E">
        <w:rPr>
          <w:sz w:val="24"/>
          <w:szCs w:val="24"/>
          <w:vertAlign w:val="superscript"/>
        </w:rPr>
        <w:footnoteReference w:id="7"/>
      </w:r>
      <w:r w:rsidRPr="004C305E">
        <w:rPr>
          <w:sz w:val="24"/>
          <w:szCs w:val="24"/>
        </w:rPr>
        <w:t>: tale progetto esamina l’utilizzo dell’</w:t>
      </w:r>
      <w:r w:rsidRPr="004C305E">
        <w:rPr>
          <w:b/>
          <w:sz w:val="24"/>
          <w:szCs w:val="24"/>
        </w:rPr>
        <w:t>AD</w:t>
      </w:r>
      <w:r w:rsidRPr="004C305E">
        <w:rPr>
          <w:sz w:val="24"/>
          <w:szCs w:val="24"/>
        </w:rPr>
        <w:t xml:space="preserve"> nell’insegnamento dello spagnolo come lingua straniera, con l’obiettivo di perfezionare le quattro competenze linguistiche. In particolar modo il progetto si focalizza sugli effetti dell’</w:t>
      </w:r>
      <w:r w:rsidRPr="004C305E">
        <w:rPr>
          <w:b/>
          <w:sz w:val="24"/>
          <w:szCs w:val="24"/>
        </w:rPr>
        <w:t>AD</w:t>
      </w:r>
      <w:r w:rsidRPr="004C305E">
        <w:rPr>
          <w:sz w:val="24"/>
          <w:szCs w:val="24"/>
        </w:rPr>
        <w:t xml:space="preserve"> sull’apprendimento linguistico, senza escludere la motivazione degli studenti, l’incremento dell’</w:t>
      </w:r>
      <w:proofErr w:type="spellStart"/>
      <w:r w:rsidRPr="004C305E">
        <w:rPr>
          <w:sz w:val="24"/>
          <w:szCs w:val="24"/>
        </w:rPr>
        <w:t>idiomaticità</w:t>
      </w:r>
      <w:proofErr w:type="spellEnd"/>
      <w:r w:rsidRPr="004C305E">
        <w:rPr>
          <w:sz w:val="24"/>
          <w:szCs w:val="24"/>
        </w:rPr>
        <w:t xml:space="preserve"> e l’auto-consapevolezza del processo di apprendimento.</w:t>
      </w:r>
    </w:p>
    <w:p w:rsidR="001D3A5F" w:rsidRPr="004C305E" w:rsidRDefault="001D3A5F" w:rsidP="004C305E">
      <w:pPr>
        <w:jc w:val="both"/>
        <w:rPr>
          <w:sz w:val="24"/>
          <w:szCs w:val="24"/>
        </w:rPr>
      </w:pPr>
      <w:r w:rsidRPr="004C305E">
        <w:rPr>
          <w:sz w:val="24"/>
          <w:szCs w:val="24"/>
        </w:rPr>
        <w:lastRenderedPageBreak/>
        <w:t xml:space="preserve">Il progetto </w:t>
      </w:r>
      <w:r w:rsidRPr="004C305E">
        <w:rPr>
          <w:b/>
          <w:sz w:val="24"/>
          <w:szCs w:val="24"/>
        </w:rPr>
        <w:t>ARDELE</w:t>
      </w:r>
      <w:r w:rsidRPr="004C305E">
        <w:rPr>
          <w:sz w:val="24"/>
          <w:szCs w:val="24"/>
        </w:rPr>
        <w:t xml:space="preserve"> è nato fra il 2010 e il 2013, ideato da un team di studenti fiamminghi, la cui lingua madre era l’olandese, che possedevano un livello B2 di spagnolo. Il progetto è stato strutturato nelle seguenti fasi: preparazione, produzione e riflessione. Il lavoro degli studenti consisteva nella realizzazione di </w:t>
      </w:r>
      <w:r w:rsidRPr="004C305E">
        <w:rPr>
          <w:b/>
          <w:sz w:val="24"/>
          <w:szCs w:val="24"/>
        </w:rPr>
        <w:t>AD</w:t>
      </w:r>
      <w:r w:rsidRPr="004C305E">
        <w:rPr>
          <w:sz w:val="24"/>
          <w:szCs w:val="24"/>
        </w:rPr>
        <w:t xml:space="preserve"> per dei clip tratti dai film </w:t>
      </w:r>
      <w:r w:rsidRPr="004C305E">
        <w:rPr>
          <w:i/>
          <w:sz w:val="24"/>
          <w:szCs w:val="24"/>
        </w:rPr>
        <w:t xml:space="preserve">Sin ti e </w:t>
      </w:r>
      <w:proofErr w:type="spellStart"/>
      <w:r w:rsidRPr="004C305E">
        <w:rPr>
          <w:i/>
          <w:sz w:val="24"/>
          <w:szCs w:val="24"/>
        </w:rPr>
        <w:t>Blind</w:t>
      </w:r>
      <w:proofErr w:type="spellEnd"/>
      <w:r w:rsidRPr="004C305E">
        <w:rPr>
          <w:sz w:val="24"/>
          <w:szCs w:val="24"/>
        </w:rPr>
        <w:t>, in spagnolo, e, successivamente, confrontare il risultato ottenuto con lo stesso prodotto realizzato da degli studenti madrelingua spagnoli. Tale attività ha coinvolto l’uso di strategie comunicative e riflessioni metalinguistiche sui progressi, inclusi gli errori linguistici. I risultati dell’implementazione dell’</w:t>
      </w:r>
      <w:r w:rsidRPr="004C305E">
        <w:rPr>
          <w:b/>
          <w:sz w:val="24"/>
          <w:szCs w:val="24"/>
        </w:rPr>
        <w:t>AD</w:t>
      </w:r>
      <w:r w:rsidRPr="004C305E">
        <w:rPr>
          <w:sz w:val="24"/>
          <w:szCs w:val="24"/>
        </w:rPr>
        <w:t xml:space="preserve"> mostrarono progressi significativi da parte degli studenti, ad esempio nell’uso di strutture grammaticali complesse o nell’arricchimento del vocabolario. L’</w:t>
      </w:r>
      <w:r w:rsidRPr="004C305E">
        <w:rPr>
          <w:b/>
          <w:sz w:val="24"/>
          <w:szCs w:val="24"/>
        </w:rPr>
        <w:t xml:space="preserve">AD </w:t>
      </w:r>
      <w:r w:rsidRPr="004C305E">
        <w:rPr>
          <w:sz w:val="24"/>
          <w:szCs w:val="24"/>
        </w:rPr>
        <w:t xml:space="preserve">ha spinto gli studenti ad avere un obbiettivo pratico e ad affrontare delle difficoltà linguistiche comuni, come i gerundi o i verbi pronominali. </w:t>
      </w:r>
    </w:p>
    <w:p w:rsidR="001D3A5F" w:rsidRPr="004C305E" w:rsidRDefault="001D3A5F" w:rsidP="004C305E">
      <w:pPr>
        <w:jc w:val="both"/>
        <w:rPr>
          <w:sz w:val="24"/>
          <w:szCs w:val="24"/>
        </w:rPr>
      </w:pPr>
      <w:r w:rsidRPr="004C305E">
        <w:rPr>
          <w:sz w:val="24"/>
          <w:szCs w:val="24"/>
        </w:rPr>
        <w:t xml:space="preserve">Oltre a quanto già detto, </w:t>
      </w:r>
      <w:r w:rsidRPr="004C305E">
        <w:rPr>
          <w:b/>
          <w:sz w:val="24"/>
          <w:szCs w:val="24"/>
        </w:rPr>
        <w:t>ARDELE</w:t>
      </w:r>
      <w:r w:rsidRPr="004C305E">
        <w:rPr>
          <w:sz w:val="24"/>
          <w:szCs w:val="24"/>
        </w:rPr>
        <w:t xml:space="preserve"> ha promosso la riflessione sul proprio apprendimento linguistico tramite lo studio degli errori e la loro correzione. Le riflessioni metacognitive hanno consentito agli studenti non solo a riconoscere i propri errori, ma anche a superarli e ad adottare strategie per migliorare. Un ruolo importante è stato quello del contesto interculturale: </w:t>
      </w:r>
      <w:r w:rsidRPr="004C305E">
        <w:rPr>
          <w:i/>
          <w:sz w:val="24"/>
          <w:szCs w:val="24"/>
        </w:rPr>
        <w:t xml:space="preserve">Sin ti e </w:t>
      </w:r>
      <w:proofErr w:type="spellStart"/>
      <w:r w:rsidRPr="004C305E">
        <w:rPr>
          <w:i/>
          <w:sz w:val="24"/>
          <w:szCs w:val="24"/>
        </w:rPr>
        <w:t>Blind</w:t>
      </w:r>
      <w:proofErr w:type="spellEnd"/>
      <w:r w:rsidRPr="004C305E">
        <w:rPr>
          <w:sz w:val="24"/>
          <w:szCs w:val="24"/>
        </w:rPr>
        <w:t xml:space="preserve">, incentrati su persone cieche, hanno suscitato empatia e comprensione interculturale, hanno motivato gli studenti a sviluppare competenze comunicative sofisticate e a considerare differenti interpretazioni culturali di situazioni visive. </w:t>
      </w:r>
    </w:p>
    <w:p w:rsidR="001D3A5F" w:rsidRPr="004C305E" w:rsidRDefault="001D3A5F" w:rsidP="004C305E">
      <w:pPr>
        <w:jc w:val="both"/>
        <w:rPr>
          <w:sz w:val="24"/>
          <w:szCs w:val="24"/>
        </w:rPr>
      </w:pPr>
      <w:r w:rsidRPr="004C305E">
        <w:rPr>
          <w:sz w:val="24"/>
          <w:szCs w:val="24"/>
        </w:rPr>
        <w:t xml:space="preserve">Sia la </w:t>
      </w:r>
      <w:r w:rsidRPr="004C305E">
        <w:rPr>
          <w:i/>
          <w:sz w:val="24"/>
          <w:szCs w:val="24"/>
        </w:rPr>
        <w:t>Fase A</w:t>
      </w:r>
      <w:r w:rsidRPr="004C305E">
        <w:rPr>
          <w:sz w:val="24"/>
          <w:szCs w:val="24"/>
        </w:rPr>
        <w:t xml:space="preserve"> che la </w:t>
      </w:r>
      <w:r w:rsidRPr="004C305E">
        <w:rPr>
          <w:i/>
          <w:sz w:val="24"/>
          <w:szCs w:val="24"/>
        </w:rPr>
        <w:t>Fase B</w:t>
      </w:r>
      <w:r w:rsidRPr="004C305E">
        <w:rPr>
          <w:sz w:val="24"/>
          <w:szCs w:val="24"/>
        </w:rPr>
        <w:t xml:space="preserve"> delle </w:t>
      </w:r>
      <w:r w:rsidRPr="004C305E">
        <w:rPr>
          <w:i/>
          <w:sz w:val="24"/>
          <w:szCs w:val="24"/>
        </w:rPr>
        <w:t>Discussioni in classe</w:t>
      </w:r>
      <w:r w:rsidRPr="004C305E">
        <w:rPr>
          <w:sz w:val="24"/>
          <w:szCs w:val="24"/>
        </w:rPr>
        <w:t xml:space="preserve"> consistono in un confronto tra le </w:t>
      </w:r>
      <w:r w:rsidRPr="004C305E">
        <w:rPr>
          <w:b/>
          <w:sz w:val="24"/>
          <w:szCs w:val="24"/>
        </w:rPr>
        <w:t>AD</w:t>
      </w:r>
      <w:r w:rsidRPr="004C305E">
        <w:rPr>
          <w:sz w:val="24"/>
          <w:szCs w:val="24"/>
        </w:rPr>
        <w:t xml:space="preserve">, quella degli studenti e l’originale, per analizzare precisione e coerenza linguistiche. Gli errori linguistici più comuni sono stati i seguenti: vocabolario impreciso, preposizioni errate, concordanza di genere, uso improprio di pronomi e forme verbali, collocazioni sbagliate. In seguito, sebbene i principali errori linguistici siano diminuiti nel secondo </w:t>
      </w:r>
      <w:r w:rsidRPr="004C305E">
        <w:rPr>
          <w:b/>
          <w:sz w:val="24"/>
          <w:szCs w:val="24"/>
        </w:rPr>
        <w:t>AD</w:t>
      </w:r>
      <w:r w:rsidRPr="004C305E">
        <w:rPr>
          <w:sz w:val="24"/>
          <w:szCs w:val="24"/>
        </w:rPr>
        <w:t>, tuttavia alcuni sono peggiorati a causa di un’</w:t>
      </w:r>
      <w:proofErr w:type="spellStart"/>
      <w:r w:rsidRPr="004C305E">
        <w:rPr>
          <w:i/>
          <w:sz w:val="24"/>
          <w:szCs w:val="24"/>
        </w:rPr>
        <w:t>iper</w:t>
      </w:r>
      <w:proofErr w:type="spellEnd"/>
      <w:r w:rsidRPr="004C305E">
        <w:rPr>
          <w:i/>
          <w:sz w:val="24"/>
          <w:szCs w:val="24"/>
        </w:rPr>
        <w:t>-correzione</w:t>
      </w:r>
      <w:r w:rsidRPr="004C305E">
        <w:rPr>
          <w:sz w:val="24"/>
          <w:szCs w:val="24"/>
        </w:rPr>
        <w:t xml:space="preserve">, come nel caso dei possessivi. </w:t>
      </w:r>
    </w:p>
    <w:p w:rsidR="001D3A5F" w:rsidRPr="004C305E" w:rsidRDefault="001D3A5F" w:rsidP="004C305E">
      <w:pPr>
        <w:jc w:val="both"/>
        <w:rPr>
          <w:sz w:val="24"/>
          <w:szCs w:val="24"/>
        </w:rPr>
      </w:pPr>
      <w:r w:rsidRPr="004C305E">
        <w:rPr>
          <w:sz w:val="24"/>
          <w:szCs w:val="24"/>
        </w:rPr>
        <w:t xml:space="preserve">In totale, la riduzione degli errori complessivi dal primo </w:t>
      </w:r>
      <w:r w:rsidRPr="004C305E">
        <w:rPr>
          <w:b/>
          <w:sz w:val="24"/>
          <w:szCs w:val="24"/>
        </w:rPr>
        <w:t>AD</w:t>
      </w:r>
      <w:r w:rsidRPr="004C305E">
        <w:rPr>
          <w:sz w:val="24"/>
          <w:szCs w:val="24"/>
        </w:rPr>
        <w:t xml:space="preserve"> al secondo </w:t>
      </w:r>
      <w:r w:rsidRPr="004C305E">
        <w:rPr>
          <w:b/>
          <w:sz w:val="24"/>
          <w:szCs w:val="24"/>
        </w:rPr>
        <w:t>AD</w:t>
      </w:r>
      <w:r w:rsidRPr="004C305E">
        <w:rPr>
          <w:sz w:val="24"/>
          <w:szCs w:val="24"/>
        </w:rPr>
        <w:t xml:space="preserve">, numericamente, è stata da 382 errori a 271. Sono stati evidenziati dei miglioramenti importanti nelle aree grammaticali. Agli studenti è stato somministrato un questionario post-attività, il cui scopo era identificare e correggere gli errori riscontrati nelle frasi. </w:t>
      </w:r>
    </w:p>
    <w:p w:rsidR="001D3A5F" w:rsidRPr="004C305E" w:rsidRDefault="001D3A5F" w:rsidP="004C305E">
      <w:pPr>
        <w:jc w:val="both"/>
        <w:rPr>
          <w:sz w:val="24"/>
          <w:szCs w:val="24"/>
        </w:rPr>
      </w:pPr>
      <w:r w:rsidRPr="004C305E">
        <w:rPr>
          <w:sz w:val="24"/>
          <w:szCs w:val="24"/>
        </w:rPr>
        <w:t>Alla fine è stato effettuato un sondaggio sulla soddisfazione degli studenti. Per quanto riguarda le competenze di scrittura, il livello di soddisfazione è stato del 94%. Mentre i livelli di soddisfazione del vocabolario e della competenza fraseologica e delle competenze interculturali sono, rispettivamente, dell’89% e dell’86%, il livello di soddisfazione della comprensione orale e scritta è stato più basso. Inoltre alcuni studenti hanno affermati che, mentre l’</w:t>
      </w:r>
      <w:r w:rsidRPr="004C305E">
        <w:rPr>
          <w:b/>
          <w:sz w:val="24"/>
          <w:szCs w:val="24"/>
        </w:rPr>
        <w:t>AD</w:t>
      </w:r>
      <w:r w:rsidRPr="004C305E">
        <w:rPr>
          <w:sz w:val="24"/>
          <w:szCs w:val="24"/>
        </w:rPr>
        <w:t xml:space="preserve"> è stata utile per il perfezionamento delle competenze grammaticali, non lo è stata altrettanto per l’apprendimento lessicale.</w:t>
      </w:r>
    </w:p>
    <w:p w:rsidR="001D3A5F" w:rsidRPr="004C305E" w:rsidRDefault="001D3A5F" w:rsidP="004C305E">
      <w:pPr>
        <w:jc w:val="both"/>
        <w:rPr>
          <w:sz w:val="24"/>
          <w:szCs w:val="24"/>
        </w:rPr>
      </w:pPr>
      <w:r w:rsidRPr="004C305E">
        <w:rPr>
          <w:sz w:val="24"/>
          <w:szCs w:val="24"/>
        </w:rPr>
        <w:t xml:space="preserve">Per concludere, </w:t>
      </w:r>
      <w:r w:rsidRPr="004C305E">
        <w:rPr>
          <w:b/>
          <w:sz w:val="24"/>
          <w:szCs w:val="24"/>
        </w:rPr>
        <w:t>ARDELE</w:t>
      </w:r>
      <w:r w:rsidRPr="004C305E">
        <w:rPr>
          <w:sz w:val="24"/>
          <w:szCs w:val="24"/>
        </w:rPr>
        <w:t>, l’</w:t>
      </w:r>
      <w:r w:rsidRPr="004C305E">
        <w:rPr>
          <w:b/>
          <w:sz w:val="24"/>
          <w:szCs w:val="24"/>
        </w:rPr>
        <w:t>AD</w:t>
      </w:r>
      <w:r w:rsidRPr="004C305E">
        <w:rPr>
          <w:sz w:val="24"/>
          <w:szCs w:val="24"/>
        </w:rPr>
        <w:t xml:space="preserve"> non può essere solo utilizzata come strumento didattico per migliorare le competenze linguistiche, ma anche per favorire una profonda consapevolezza del processo di apprendimento. </w:t>
      </w:r>
    </w:p>
    <w:p w:rsidR="001D3A5F" w:rsidRPr="004C305E" w:rsidRDefault="001D3A5F" w:rsidP="004C305E">
      <w:pPr>
        <w:jc w:val="both"/>
        <w:rPr>
          <w:sz w:val="24"/>
          <w:szCs w:val="24"/>
        </w:rPr>
      </w:pPr>
    </w:p>
    <w:p w:rsidR="001D3A5F" w:rsidRPr="001D3A5F" w:rsidRDefault="001D3A5F" w:rsidP="001D3A5F">
      <w:pPr>
        <w:jc w:val="both"/>
      </w:pPr>
    </w:p>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Pr="001D3A5F" w:rsidRDefault="001D3A5F" w:rsidP="001D3A5F"/>
    <w:p w:rsidR="001D3A5F" w:rsidRDefault="001D3A5F"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Default="004C305E" w:rsidP="001D3A5F"/>
    <w:p w:rsidR="004C305E" w:rsidRPr="001D3A5F" w:rsidRDefault="004C305E" w:rsidP="001D3A5F"/>
    <w:p w:rsidR="001D3A5F" w:rsidRPr="001D3A5F" w:rsidRDefault="001D3A5F" w:rsidP="001D3A5F"/>
    <w:p w:rsidR="001D3A5F" w:rsidRPr="00F94C91" w:rsidRDefault="00F94C91" w:rsidP="00FF07A5">
      <w:pPr>
        <w:numPr>
          <w:ilvl w:val="1"/>
          <w:numId w:val="2"/>
        </w:numPr>
        <w:rPr>
          <w:b/>
          <w:sz w:val="28"/>
        </w:rPr>
      </w:pPr>
      <w:r>
        <w:rPr>
          <w:b/>
          <w:sz w:val="28"/>
        </w:rPr>
        <w:t xml:space="preserve"> </w:t>
      </w:r>
      <w:r w:rsidR="001D3A5F" w:rsidRPr="00F94C91">
        <w:rPr>
          <w:b/>
          <w:sz w:val="28"/>
        </w:rPr>
        <w:t xml:space="preserve">Il </w:t>
      </w:r>
      <w:proofErr w:type="spellStart"/>
      <w:r w:rsidR="001D3A5F" w:rsidRPr="00F94C91">
        <w:rPr>
          <w:b/>
          <w:sz w:val="28"/>
        </w:rPr>
        <w:t>sottotitolaggio</w:t>
      </w:r>
      <w:proofErr w:type="spellEnd"/>
      <w:r w:rsidR="001D3A5F" w:rsidRPr="00F94C91">
        <w:rPr>
          <w:b/>
          <w:sz w:val="28"/>
        </w:rPr>
        <w:t xml:space="preserve"> e le sue caratteristiche </w:t>
      </w:r>
    </w:p>
    <w:p w:rsidR="001D3A5F" w:rsidRPr="001D3A5F" w:rsidRDefault="001D3A5F" w:rsidP="001D3A5F">
      <w:pPr>
        <w:rPr>
          <w:b/>
        </w:rPr>
      </w:pPr>
    </w:p>
    <w:p w:rsidR="001D3A5F" w:rsidRPr="00F94C91" w:rsidRDefault="001D3A5F" w:rsidP="00F94C91">
      <w:pPr>
        <w:jc w:val="both"/>
        <w:rPr>
          <w:sz w:val="24"/>
        </w:rPr>
      </w:pPr>
      <w:r w:rsidRPr="00F94C91">
        <w:rPr>
          <w:sz w:val="24"/>
        </w:rPr>
        <w:t xml:space="preserve">All'inizio del Novecento, il cinema ha oltrepassato le barriere nazionali e culturali. Tuttavia, la nascita dei film sonori ha fatto emergere il problema della traduzione, in quanto solo una piccola percentuale della popolazione mondiale parlava inglese. La traduzione per il cinema ha dunque sollecitato nuove soluzioni. Fu la Francia ad essere pioniera nell'esplorare sia il doppiaggio che il </w:t>
      </w:r>
      <w:proofErr w:type="spellStart"/>
      <w:r w:rsidRPr="00F94C91">
        <w:rPr>
          <w:sz w:val="24"/>
        </w:rPr>
        <w:t>sottotitolaggio</w:t>
      </w:r>
      <w:proofErr w:type="spellEnd"/>
      <w:r w:rsidRPr="00F94C91">
        <w:rPr>
          <w:sz w:val="24"/>
        </w:rPr>
        <w:t xml:space="preserve">. Ambedue gli approcci comportavano degli svantaggi, tra cui la percezione che tradurre un film potesse rovinarlo. Una terza soluzione fu quella delle versioni multilingue, ma questa non risolse i problemi legati alla qualità linguistica. Con il tempo, il pubblico francese divenne insoddisfatto dei sottotitoli e il doppiaggio guadagnò terreno, soprattutto in paesi come Italia, </w:t>
      </w:r>
      <w:r w:rsidRPr="00F94C91">
        <w:rPr>
          <w:sz w:val="24"/>
        </w:rPr>
        <w:lastRenderedPageBreak/>
        <w:t xml:space="preserve">Spagna e Germania. Al contrario, i paesi scandinavi e i Paesi Bassi hanno continuato a preferire il </w:t>
      </w:r>
      <w:proofErr w:type="spellStart"/>
      <w:r w:rsidRPr="00F94C91">
        <w:rPr>
          <w:sz w:val="24"/>
        </w:rPr>
        <w:t>sottotitolaggio</w:t>
      </w:r>
      <w:proofErr w:type="spellEnd"/>
      <w:r w:rsidRPr="00F94C91">
        <w:rPr>
          <w:sz w:val="24"/>
        </w:rPr>
        <w:t xml:space="preserve">. L'approccio dipendeva inizialmente anche da fattori economici. Il </w:t>
      </w:r>
      <w:proofErr w:type="spellStart"/>
      <w:r w:rsidRPr="00F94C91">
        <w:rPr>
          <w:sz w:val="24"/>
        </w:rPr>
        <w:t>sottotitolaggio</w:t>
      </w:r>
      <w:proofErr w:type="spellEnd"/>
      <w:r w:rsidRPr="00F94C91">
        <w:rPr>
          <w:sz w:val="24"/>
        </w:rPr>
        <w:t xml:space="preserve"> ha limitazioni importanti quali la difficoltà di trasmettere sfumature tramite il testo scritto, la necessità di abbreviare e condensare il contenuto, il rischio di perdita di significato. La lettura rapida è fondamentale, con una velocità di lettura che varia dalle 150 alle 180 parole al minuto. Le difficoltà sono maggiori con film complessi o generi come i thriller, che richiedono maggiore attenzione per comprendere i sottotitoli. La durata dei sottotitoli dipende dalla lingua e dalle normative dei vari paesi. In Norvegia, ad esempio, i sottotitoli devono rimanere visibili per almeno 6 secondi. La ricerca mostra che la riduzione del tempo di esposizione di 1 secondo non ha effetti significativi sulla comprensione, ma tagli più drastici possono compromettere la comprensione del contenuto. Le difficoltà nell’adattare il linguaggio parlato a quello scritto, come le frasi incomplete, le interruzioni e la tendenza alla nominalizzazione, impediscono di mantenere la "sensazione" del linguaggio parlato. Il doppiaggio può essere più vantaggioso per mantenere il registro informale o colloquiale. Il linguaggio parlato, con la sua varietà dialettale e socioculturale, non è facile da rendere nei sottotitoli. Ad esempio, le parolacce, sebbene omesse o attenuate nei sottotitoli in Norvegia, sono state gestite con maggiore attenzione in casi recenti, specialmente per adattare la lingua ai contesti culturali. Le difficoltà di decodifica, soprattutto in contesti ambigui o quando il traduttore non ha accesso ai copioni, possono provocare degli errori. Un esempio è stato il fraintendimento di un discorso di Bill Clinton, dove il traduttore ha confuso "</w:t>
      </w:r>
      <w:r w:rsidRPr="00F94C91">
        <w:rPr>
          <w:i/>
          <w:sz w:val="24"/>
        </w:rPr>
        <w:t>high-</w:t>
      </w:r>
      <w:proofErr w:type="spellStart"/>
      <w:r w:rsidRPr="00F94C91">
        <w:rPr>
          <w:i/>
          <w:sz w:val="24"/>
        </w:rPr>
        <w:t>wage</w:t>
      </w:r>
      <w:proofErr w:type="spellEnd"/>
      <w:r w:rsidRPr="00F94C91">
        <w:rPr>
          <w:sz w:val="24"/>
        </w:rPr>
        <w:t xml:space="preserve"> </w:t>
      </w:r>
      <w:proofErr w:type="spellStart"/>
      <w:r w:rsidRPr="00F94C91">
        <w:rPr>
          <w:i/>
          <w:sz w:val="24"/>
        </w:rPr>
        <w:t>jobs</w:t>
      </w:r>
      <w:proofErr w:type="spellEnd"/>
      <w:r w:rsidRPr="00F94C91">
        <w:rPr>
          <w:sz w:val="24"/>
        </w:rPr>
        <w:t>" (posti di lavoro ad alta paga) con "</w:t>
      </w:r>
      <w:proofErr w:type="spellStart"/>
      <w:r w:rsidRPr="00F94C91">
        <w:rPr>
          <w:i/>
          <w:sz w:val="24"/>
        </w:rPr>
        <w:t>highway</w:t>
      </w:r>
      <w:proofErr w:type="spellEnd"/>
      <w:r w:rsidRPr="00F94C91">
        <w:rPr>
          <w:i/>
          <w:sz w:val="24"/>
        </w:rPr>
        <w:t xml:space="preserve"> </w:t>
      </w:r>
      <w:proofErr w:type="spellStart"/>
      <w:r w:rsidRPr="00F94C91">
        <w:rPr>
          <w:i/>
          <w:sz w:val="24"/>
        </w:rPr>
        <w:t>jobs</w:t>
      </w:r>
      <w:proofErr w:type="spellEnd"/>
      <w:r w:rsidRPr="00F94C91">
        <w:rPr>
          <w:sz w:val="24"/>
        </w:rPr>
        <w:t>" (posti di lavoro nelle costruzioni autostradali).</w:t>
      </w:r>
    </w:p>
    <w:p w:rsidR="001D3A5F" w:rsidRPr="00F94C91" w:rsidRDefault="001D3A5F" w:rsidP="00F94C91">
      <w:pPr>
        <w:jc w:val="both"/>
        <w:rPr>
          <w:sz w:val="24"/>
        </w:rPr>
      </w:pPr>
      <w:r w:rsidRPr="00F94C91">
        <w:rPr>
          <w:sz w:val="24"/>
        </w:rPr>
        <w:t xml:space="preserve">I sottotitoli rappresentano una traduzione semplificata e scritta del dialogo originale che appaiono sotto forma di linee di testo, posizionate solitamente nella parte bassa dello schermo ed esse appaiono e scompaiono in concomitanza con l'enunciazione del dialogo o del testo originale del prodotto multimediale (traduzione mia, </w:t>
      </w:r>
      <w:proofErr w:type="spellStart"/>
      <w:r w:rsidRPr="00F94C91">
        <w:rPr>
          <w:sz w:val="24"/>
        </w:rPr>
        <w:t>Luyken</w:t>
      </w:r>
      <w:proofErr w:type="spellEnd"/>
      <w:r w:rsidRPr="00F94C91">
        <w:rPr>
          <w:sz w:val="24"/>
        </w:rPr>
        <w:t xml:space="preserve"> et al. 1991). I sottotitoli possono cambiare in base alla lingua adottata, al grado di condensazione delle informazioni e al tipo di informazioni veicolate.</w:t>
      </w:r>
    </w:p>
    <w:p w:rsidR="001D3A5F" w:rsidRPr="00F94C91" w:rsidRDefault="001D3A5F" w:rsidP="00F94C91">
      <w:pPr>
        <w:jc w:val="both"/>
        <w:rPr>
          <w:i/>
          <w:sz w:val="24"/>
          <w:lang w:val="en-GB"/>
        </w:rPr>
      </w:pPr>
      <w:proofErr w:type="spellStart"/>
      <w:r w:rsidRPr="00F94C91">
        <w:rPr>
          <w:sz w:val="24"/>
          <w:lang w:val="en-GB"/>
        </w:rPr>
        <w:t>Una</w:t>
      </w:r>
      <w:proofErr w:type="spellEnd"/>
      <w:r w:rsidRPr="00F94C91">
        <w:rPr>
          <w:sz w:val="24"/>
          <w:lang w:val="en-GB"/>
        </w:rPr>
        <w:t xml:space="preserve"> </w:t>
      </w:r>
      <w:proofErr w:type="spellStart"/>
      <w:r w:rsidRPr="00F94C91">
        <w:rPr>
          <w:sz w:val="24"/>
          <w:lang w:val="en-GB"/>
        </w:rPr>
        <w:t>definizione</w:t>
      </w:r>
      <w:proofErr w:type="spellEnd"/>
      <w:r w:rsidRPr="00F94C91">
        <w:rPr>
          <w:sz w:val="24"/>
          <w:lang w:val="en-GB"/>
        </w:rPr>
        <w:t xml:space="preserve"> </w:t>
      </w:r>
      <w:proofErr w:type="spellStart"/>
      <w:r w:rsidRPr="00F94C91">
        <w:rPr>
          <w:sz w:val="24"/>
          <w:lang w:val="en-GB"/>
        </w:rPr>
        <w:t>quindi</w:t>
      </w:r>
      <w:proofErr w:type="spellEnd"/>
      <w:r w:rsidRPr="00F94C91">
        <w:rPr>
          <w:sz w:val="24"/>
          <w:lang w:val="en-GB"/>
        </w:rPr>
        <w:t xml:space="preserve"> </w:t>
      </w:r>
      <w:proofErr w:type="spellStart"/>
      <w:r w:rsidRPr="00F94C91">
        <w:rPr>
          <w:sz w:val="24"/>
          <w:lang w:val="en-GB"/>
        </w:rPr>
        <w:t>che</w:t>
      </w:r>
      <w:proofErr w:type="spellEnd"/>
      <w:r w:rsidRPr="00F94C91">
        <w:rPr>
          <w:sz w:val="24"/>
          <w:lang w:val="en-GB"/>
        </w:rPr>
        <w:t xml:space="preserve"> </w:t>
      </w:r>
      <w:proofErr w:type="spellStart"/>
      <w:r w:rsidRPr="00F94C91">
        <w:rPr>
          <w:sz w:val="24"/>
          <w:lang w:val="en-GB"/>
        </w:rPr>
        <w:t>possa</w:t>
      </w:r>
      <w:proofErr w:type="spellEnd"/>
      <w:r w:rsidRPr="00F94C91">
        <w:rPr>
          <w:sz w:val="24"/>
          <w:lang w:val="en-GB"/>
        </w:rPr>
        <w:t xml:space="preserve"> </w:t>
      </w:r>
      <w:proofErr w:type="spellStart"/>
      <w:r w:rsidRPr="00F94C91">
        <w:rPr>
          <w:sz w:val="24"/>
          <w:lang w:val="en-GB"/>
        </w:rPr>
        <w:t>raccogliere</w:t>
      </w:r>
      <w:proofErr w:type="spellEnd"/>
      <w:r w:rsidRPr="00F94C91">
        <w:rPr>
          <w:sz w:val="24"/>
          <w:lang w:val="en-GB"/>
        </w:rPr>
        <w:t xml:space="preserve"> </w:t>
      </w:r>
      <w:proofErr w:type="spellStart"/>
      <w:r w:rsidRPr="00F94C91">
        <w:rPr>
          <w:sz w:val="24"/>
          <w:lang w:val="en-GB"/>
        </w:rPr>
        <w:t>tutte</w:t>
      </w:r>
      <w:proofErr w:type="spellEnd"/>
      <w:r w:rsidRPr="00F94C91">
        <w:rPr>
          <w:sz w:val="24"/>
          <w:lang w:val="en-GB"/>
        </w:rPr>
        <w:t xml:space="preserve"> </w:t>
      </w:r>
      <w:proofErr w:type="spellStart"/>
      <w:r w:rsidRPr="00F94C91">
        <w:rPr>
          <w:sz w:val="24"/>
          <w:lang w:val="en-GB"/>
        </w:rPr>
        <w:t>queste</w:t>
      </w:r>
      <w:proofErr w:type="spellEnd"/>
      <w:r w:rsidRPr="00F94C91">
        <w:rPr>
          <w:sz w:val="24"/>
          <w:lang w:val="en-GB"/>
        </w:rPr>
        <w:t xml:space="preserve"> </w:t>
      </w:r>
      <w:proofErr w:type="spellStart"/>
      <w:r w:rsidRPr="00F94C91">
        <w:rPr>
          <w:sz w:val="24"/>
          <w:lang w:val="en-GB"/>
        </w:rPr>
        <w:t>categorie</w:t>
      </w:r>
      <w:proofErr w:type="spellEnd"/>
      <w:r w:rsidRPr="00F94C91">
        <w:rPr>
          <w:sz w:val="24"/>
          <w:lang w:val="en-GB"/>
        </w:rPr>
        <w:t xml:space="preserve"> di </w:t>
      </w:r>
      <w:proofErr w:type="spellStart"/>
      <w:r w:rsidRPr="00F94C91">
        <w:rPr>
          <w:sz w:val="24"/>
          <w:lang w:val="en-GB"/>
        </w:rPr>
        <w:t>sottotitoli</w:t>
      </w:r>
      <w:proofErr w:type="spellEnd"/>
      <w:r w:rsidRPr="00F94C91">
        <w:rPr>
          <w:sz w:val="24"/>
          <w:lang w:val="en-GB"/>
        </w:rPr>
        <w:t xml:space="preserve"> è di Gottlieb</w:t>
      </w:r>
      <w:proofErr w:type="gramStart"/>
      <w:r w:rsidRPr="00F94C91">
        <w:rPr>
          <w:sz w:val="24"/>
          <w:lang w:val="en-GB"/>
        </w:rPr>
        <w:t>:  “</w:t>
      </w:r>
      <w:proofErr w:type="gramEnd"/>
      <w:r w:rsidRPr="00F94C91">
        <w:rPr>
          <w:i/>
          <w:sz w:val="24"/>
          <w:lang w:val="en-GB"/>
        </w:rPr>
        <w:t xml:space="preserve">As a basis for comparison with other main types of translation, subtitling can be defined – </w:t>
      </w:r>
      <w:proofErr w:type="spellStart"/>
      <w:r w:rsidRPr="00F94C91">
        <w:rPr>
          <w:i/>
          <w:sz w:val="24"/>
          <w:lang w:val="en-GB"/>
        </w:rPr>
        <w:t>semiotically</w:t>
      </w:r>
      <w:proofErr w:type="spellEnd"/>
      <w:r w:rsidRPr="00F94C91">
        <w:rPr>
          <w:i/>
          <w:sz w:val="24"/>
          <w:lang w:val="en-GB"/>
        </w:rPr>
        <w:t xml:space="preserve"> – as (A) prepared communication using (B) written language, acting as an (C) additive and (D) synchronous semiotic channel, and as a part of a (E) transient and (F) </w:t>
      </w:r>
      <w:proofErr w:type="spellStart"/>
      <w:r w:rsidRPr="00F94C91">
        <w:rPr>
          <w:i/>
          <w:sz w:val="24"/>
          <w:lang w:val="en-GB"/>
        </w:rPr>
        <w:t>polysemiotic</w:t>
      </w:r>
      <w:proofErr w:type="spellEnd"/>
      <w:r w:rsidRPr="00F94C91">
        <w:rPr>
          <w:i/>
          <w:sz w:val="24"/>
          <w:lang w:val="en-GB"/>
        </w:rPr>
        <w:t xml:space="preserve"> text (Gottlieb 1997).”</w:t>
      </w:r>
    </w:p>
    <w:p w:rsidR="001D3A5F" w:rsidRPr="00F94C91" w:rsidRDefault="001D3A5F" w:rsidP="00F94C91">
      <w:pPr>
        <w:jc w:val="both"/>
        <w:rPr>
          <w:rFonts w:cstheme="minorHAnsi"/>
          <w:sz w:val="24"/>
          <w:szCs w:val="24"/>
        </w:rPr>
      </w:pPr>
      <w:r w:rsidRPr="00F94C91">
        <w:rPr>
          <w:sz w:val="24"/>
        </w:rPr>
        <w:t xml:space="preserve">Attraverso la sottotitolazione, il traduttore fornisce un ulteriore canale di comunicazione, oltre a quello audio, ovvero quello verbale scritto. Ciò che distingue i sottotitoli dal doppiaggio o dalla traduzione letteraria è una caratteristica singolare: essi coabitano con il dialogo originale, sebbene in forma diversa. Ciò consente un confronto immediato fra il testo originale e la sua traduzione. Tale presenza simultanea consente ciò che può essere definito come un “effetto di controllo”: lo </w:t>
      </w:r>
      <w:r w:rsidRPr="00F94C91">
        <w:rPr>
          <w:rFonts w:cstheme="minorHAnsi"/>
          <w:sz w:val="24"/>
          <w:szCs w:val="24"/>
        </w:rPr>
        <w:t xml:space="preserve">spettatore ha la possibilità di verificare la fedeltà del sottotitolo, della traduzione, con l’originale. Questo effetto genera, inevitabilmente un </w:t>
      </w:r>
      <w:r w:rsidRPr="00F94C91">
        <w:rPr>
          <w:rFonts w:cstheme="minorHAnsi"/>
          <w:i/>
          <w:sz w:val="24"/>
          <w:szCs w:val="24"/>
        </w:rPr>
        <w:t>effetto feedback</w:t>
      </w:r>
      <w:r w:rsidRPr="00F94C91">
        <w:rPr>
          <w:rFonts w:cstheme="minorHAnsi"/>
          <w:sz w:val="24"/>
          <w:szCs w:val="24"/>
        </w:rPr>
        <w:t xml:space="preserve"> o “</w:t>
      </w:r>
      <w:proofErr w:type="spellStart"/>
      <w:r w:rsidRPr="00F94C91">
        <w:rPr>
          <w:rFonts w:cstheme="minorHAnsi"/>
          <w:i/>
          <w:sz w:val="24"/>
          <w:szCs w:val="24"/>
        </w:rPr>
        <w:t>gossiping</w:t>
      </w:r>
      <w:proofErr w:type="spellEnd"/>
      <w:r w:rsidRPr="00F94C91">
        <w:rPr>
          <w:rFonts w:cstheme="minorHAnsi"/>
          <w:i/>
          <w:sz w:val="24"/>
          <w:szCs w:val="24"/>
        </w:rPr>
        <w:t xml:space="preserve"> </w:t>
      </w:r>
      <w:proofErr w:type="spellStart"/>
      <w:r w:rsidRPr="00F94C91">
        <w:rPr>
          <w:rFonts w:cstheme="minorHAnsi"/>
          <w:i/>
          <w:sz w:val="24"/>
          <w:szCs w:val="24"/>
        </w:rPr>
        <w:t>effect</w:t>
      </w:r>
      <w:proofErr w:type="spellEnd"/>
      <w:r w:rsidRPr="00F94C91">
        <w:rPr>
          <w:rFonts w:cstheme="minorHAnsi"/>
          <w:sz w:val="24"/>
          <w:szCs w:val="24"/>
        </w:rPr>
        <w:t>”: gli spettatori confrontano continuamente i sottotitoli con quanto viene detto nell’originale, talvolta criticando le scelte traduttologiche. Il “</w:t>
      </w:r>
      <w:proofErr w:type="spellStart"/>
      <w:r w:rsidRPr="00F94C91">
        <w:rPr>
          <w:rFonts w:cstheme="minorHAnsi"/>
          <w:i/>
          <w:sz w:val="24"/>
          <w:szCs w:val="24"/>
        </w:rPr>
        <w:t>gossiping</w:t>
      </w:r>
      <w:proofErr w:type="spellEnd"/>
      <w:r w:rsidRPr="00F94C91">
        <w:rPr>
          <w:rFonts w:cstheme="minorHAnsi"/>
          <w:i/>
          <w:sz w:val="24"/>
          <w:szCs w:val="24"/>
        </w:rPr>
        <w:t xml:space="preserve"> </w:t>
      </w:r>
      <w:proofErr w:type="spellStart"/>
      <w:r w:rsidRPr="00F94C91">
        <w:rPr>
          <w:rFonts w:cstheme="minorHAnsi"/>
          <w:i/>
          <w:sz w:val="24"/>
          <w:szCs w:val="24"/>
        </w:rPr>
        <w:t>effect</w:t>
      </w:r>
      <w:proofErr w:type="spellEnd"/>
      <w:r w:rsidRPr="00F94C91">
        <w:rPr>
          <w:rFonts w:cstheme="minorHAnsi"/>
          <w:sz w:val="24"/>
          <w:szCs w:val="24"/>
        </w:rPr>
        <w:t xml:space="preserve">”, al giorno d’oggi, è reso ancora più possibile grazie alle tecnologie moderne, come il DVD, in quanto lo spettatore può fermare o rivedere più volte una determinata scena. Il pubblico ha dunque una determinata aspettativa sulla traduzione: si aspetta, ascoltando e comprendendo l’originale, che vi sia una traduzione letterale riportata nei sottotitoli. Il pubblico non è consapevole, tuttavia, che la scelta traduttologica sia influenzata anche dal contesto e di conseguenza non sempre sia possibile adottare una traduzione letteraria. I sottotitoli possono essere dunque considerati una traduzione vulnerabile: sono esposti alla critica del pubblico, il quale può conoscere la lingua originale. I sottotitoli sono sottoposti a un continuo scrutinio, non è </w:t>
      </w:r>
      <w:r w:rsidRPr="00F94C91">
        <w:rPr>
          <w:rFonts w:cstheme="minorHAnsi"/>
          <w:sz w:val="24"/>
          <w:szCs w:val="24"/>
        </w:rPr>
        <w:lastRenderedPageBreak/>
        <w:t>difficile percepire le scelte traduttive e, di conseguenza, è possibile criticarle. Questo avviene in particolar modo quando la lingua originale è quella inglese oppure quando la lingua originale e quella di destinazione sono simili. A rendere impossibile una traduzione completamente fedele sono dei limiti sia linguistici che tecnici: come vedremo in seguito, i sottotitoli devono rispettare dei vincoli spaziali e temporali. Inoltre vi sono elementi linguistici, come metafore o modi di dire, come i</w:t>
      </w:r>
      <w:r w:rsidR="00F94C91" w:rsidRPr="00F94C91">
        <w:rPr>
          <w:rFonts w:cstheme="minorHAnsi"/>
          <w:sz w:val="24"/>
          <w:szCs w:val="24"/>
        </w:rPr>
        <w:t xml:space="preserve"> </w:t>
      </w:r>
      <w:r w:rsidR="00F94C91" w:rsidRPr="00F94C91">
        <w:rPr>
          <w:rFonts w:cstheme="minorHAnsi"/>
          <w:sz w:val="24"/>
          <w:szCs w:val="24"/>
        </w:rPr>
        <w:t>成语</w:t>
      </w:r>
      <w:r w:rsidR="00F94C91" w:rsidRPr="00F94C91">
        <w:rPr>
          <w:rFonts w:cstheme="minorHAnsi"/>
          <w:sz w:val="24"/>
          <w:szCs w:val="24"/>
        </w:rPr>
        <w:t xml:space="preserve"> (</w:t>
      </w:r>
      <w:proofErr w:type="spellStart"/>
      <w:r w:rsidR="00F94C91" w:rsidRPr="00F94C91">
        <w:rPr>
          <w:rFonts w:cstheme="minorHAnsi"/>
          <w:sz w:val="24"/>
          <w:szCs w:val="24"/>
        </w:rPr>
        <w:t>chengyu</w:t>
      </w:r>
      <w:proofErr w:type="spellEnd"/>
      <w:r w:rsidR="00F94C91" w:rsidRPr="00F94C91">
        <w:rPr>
          <w:rFonts w:cstheme="minorHAnsi"/>
          <w:sz w:val="24"/>
          <w:szCs w:val="24"/>
        </w:rPr>
        <w:t>)</w:t>
      </w:r>
      <w:r w:rsidRPr="00F94C91">
        <w:rPr>
          <w:rFonts w:cstheme="minorHAnsi"/>
          <w:sz w:val="24"/>
          <w:szCs w:val="24"/>
        </w:rPr>
        <w:t xml:space="preserve">, che non sempre possiedono un equivalente linguistico nella lingua di destinazione. Esiste dunque un equilibrio precario fra una traduzione troppo letterale, che potrebbe risultare scomoda, e una traduzione libera, che può essere più soggetta a critiche. L’avvento dei DVD ha conferito agli spettatori non solo la possibilità di vedere uno stesso film selezionando fra diverse opzioni di doppiaggio e sottotitoli, ma anche di fermare o riavvolgere il film. Tale tecnologia favorisce l’analisi critica del sottotitolo da parte di uno spettatore sempre più attento e consapevole. A prescindere da questa critica, il sottotitolo deve poter sempre sintetizzare il contenuto originale: deve essere fedele al testo, ma al tempo stesso comprensibile allo spettatore. </w:t>
      </w:r>
      <w:r w:rsidR="00F94C91" w:rsidRPr="00F94C91">
        <w:rPr>
          <w:rFonts w:cstheme="minorHAnsi"/>
          <w:sz w:val="24"/>
          <w:szCs w:val="24"/>
        </w:rPr>
        <w:t>È</w:t>
      </w:r>
      <w:r w:rsidRPr="00F94C91">
        <w:rPr>
          <w:rFonts w:cstheme="minorHAnsi"/>
          <w:sz w:val="24"/>
          <w:szCs w:val="24"/>
        </w:rPr>
        <w:t xml:space="preserve"> essenziale la condensazione del testo originale, il preservarne le informazioni principali, anche correndo il rischio di ottenere un risultato non pienamente fedele all’originale. Tale condensazione è necessaria anche per evitare ciò che viene definito “mezza traduzione”: quando si tenta di mantenere una fedeltà eccessiva, può venire a mancare un certo livello di naturalezza nel testo d’arrivo. In particolare, le versioni DVD sono solite seguire una traduzione più letterale, a causa della minore esperienza dei traduttori e di ciò che viene richiesto dalle case di produzione. A differenza di quanto avviene in altre forme di traduzione, non esistono note esplicative, come glosse o note a piè di pagina, nei sottotitoli, a causa dei vincoli spazio-temporali. Tuttavia, di recente, in alcune edizioni di DVD hanno cominciato ad includere note visibili per spiegare giochi di parole oppure riferimenti culturali.</w:t>
      </w:r>
    </w:p>
    <w:p w:rsidR="001D3A5F" w:rsidRPr="00F94C91" w:rsidRDefault="001D3A5F" w:rsidP="00F94C91">
      <w:pPr>
        <w:jc w:val="both"/>
        <w:rPr>
          <w:rFonts w:ascii="Calibri" w:hAnsi="Calibri" w:cs="Calibri"/>
          <w:sz w:val="24"/>
          <w:szCs w:val="24"/>
        </w:rPr>
      </w:pPr>
      <w:r w:rsidRPr="00F94C91">
        <w:rPr>
          <w:rFonts w:cstheme="minorHAnsi"/>
          <w:sz w:val="24"/>
          <w:szCs w:val="24"/>
        </w:rPr>
        <w:t xml:space="preserve">L’avvento di Internet ha favorito la produzione e la condivisione dei sottotitoli, anche per i film </w:t>
      </w:r>
      <w:proofErr w:type="spellStart"/>
      <w:r w:rsidRPr="00F94C91">
        <w:rPr>
          <w:rFonts w:cstheme="minorHAnsi"/>
          <w:i/>
          <w:sz w:val="24"/>
          <w:szCs w:val="24"/>
        </w:rPr>
        <w:t>mainstream</w:t>
      </w:r>
      <w:proofErr w:type="spellEnd"/>
      <w:r w:rsidRPr="00F94C91">
        <w:rPr>
          <w:rFonts w:cstheme="minorHAnsi"/>
          <w:i/>
          <w:sz w:val="24"/>
          <w:szCs w:val="24"/>
        </w:rPr>
        <w:t>,</w:t>
      </w:r>
      <w:r w:rsidRPr="00F94C91">
        <w:rPr>
          <w:rFonts w:cstheme="minorHAnsi"/>
          <w:sz w:val="24"/>
          <w:szCs w:val="24"/>
        </w:rPr>
        <w:t xml:space="preserve"> creati senza la formazione professionale. I </w:t>
      </w:r>
      <w:proofErr w:type="spellStart"/>
      <w:r w:rsidRPr="00F94C91">
        <w:rPr>
          <w:rFonts w:cstheme="minorHAnsi"/>
          <w:i/>
          <w:sz w:val="24"/>
          <w:szCs w:val="24"/>
        </w:rPr>
        <w:t>fansub</w:t>
      </w:r>
      <w:proofErr w:type="spellEnd"/>
      <w:r w:rsidRPr="00F94C91">
        <w:rPr>
          <w:rFonts w:cstheme="minorHAnsi"/>
          <w:sz w:val="24"/>
          <w:szCs w:val="24"/>
        </w:rPr>
        <w:t xml:space="preserve"> (sottotitoli non ufficiali creati dai fan) sono nati nel 1980, ma la loro pratica è estesa a film o serie TV, non solo anime. Sebbene non si tratti di traduzioni ufficiali, anche i </w:t>
      </w:r>
      <w:proofErr w:type="spellStart"/>
      <w:r w:rsidRPr="00F94C91">
        <w:rPr>
          <w:rFonts w:cstheme="minorHAnsi"/>
          <w:sz w:val="24"/>
          <w:szCs w:val="24"/>
        </w:rPr>
        <w:t>sottotitolatori</w:t>
      </w:r>
      <w:proofErr w:type="spellEnd"/>
      <w:r w:rsidRPr="00F94C91">
        <w:rPr>
          <w:rFonts w:cstheme="minorHAnsi"/>
          <w:sz w:val="24"/>
          <w:szCs w:val="24"/>
        </w:rPr>
        <w:t xml:space="preserve"> amatoriali sono sottoposti a delle sfide. Poiché non possono accedere ai copioni originali, i </w:t>
      </w:r>
      <w:proofErr w:type="spellStart"/>
      <w:r w:rsidRPr="00F94C91">
        <w:rPr>
          <w:rFonts w:cstheme="minorHAnsi"/>
          <w:sz w:val="24"/>
          <w:szCs w:val="24"/>
        </w:rPr>
        <w:t>sottotitolatori</w:t>
      </w:r>
      <w:proofErr w:type="spellEnd"/>
      <w:r w:rsidRPr="00F94C91">
        <w:rPr>
          <w:rFonts w:cstheme="minorHAnsi"/>
          <w:sz w:val="24"/>
          <w:szCs w:val="24"/>
        </w:rPr>
        <w:t xml:space="preserve"> amatoriali non possono far altro che affidarsi alla comprensione orale o alla qualità dell’audio a disposizione. L’audio stesso può costituire un limite, in quanto la sua qualità può essere bassa e può rendere complessa una trascrizione precisa. Per quanto concerne la competenza linguistica, di norma i </w:t>
      </w:r>
      <w:proofErr w:type="spellStart"/>
      <w:r w:rsidRPr="00F94C91">
        <w:rPr>
          <w:rFonts w:cstheme="minorHAnsi"/>
          <w:sz w:val="24"/>
          <w:szCs w:val="24"/>
        </w:rPr>
        <w:t>sottotitolatori</w:t>
      </w:r>
      <w:proofErr w:type="spellEnd"/>
      <w:r w:rsidRPr="00F94C91">
        <w:rPr>
          <w:rFonts w:cstheme="minorHAnsi"/>
          <w:sz w:val="24"/>
          <w:szCs w:val="24"/>
        </w:rPr>
        <w:t xml:space="preserve"> amatoriali sono autodidatti e, di conseguenza, possono commettere errori di traduzione dovuti alla scarsa conoscenza di vocaboli avanzati o poco comuni. Infine, esistono vincoli di natura tecnica: la gestione dello spazio sullo schermo o la dimensione dei caratteri può essere difficile se non si ha un quadro professionale, anche se si è in possesso di un software come </w:t>
      </w:r>
      <w:r w:rsidRPr="00F94C91">
        <w:rPr>
          <w:rFonts w:cstheme="minorHAnsi"/>
          <w:b/>
          <w:sz w:val="24"/>
          <w:szCs w:val="24"/>
        </w:rPr>
        <w:t>Sub Station Alpha</w:t>
      </w:r>
      <w:r w:rsidRPr="00F94C91">
        <w:rPr>
          <w:rFonts w:cstheme="minorHAnsi"/>
          <w:sz w:val="24"/>
          <w:szCs w:val="24"/>
        </w:rPr>
        <w:t>. I principali errori presenti nei sottotitoli amatoriali sono di diversa natura. Vi sono parole fraintese, errori causati dalla difficoltà di udire correttamente il dialogo, come nel caso di “</w:t>
      </w:r>
      <w:proofErr w:type="spellStart"/>
      <w:r w:rsidRPr="00F94C91">
        <w:rPr>
          <w:rFonts w:cstheme="minorHAnsi"/>
          <w:i/>
          <w:sz w:val="24"/>
          <w:szCs w:val="24"/>
        </w:rPr>
        <w:t>uproar</w:t>
      </w:r>
      <w:proofErr w:type="spellEnd"/>
      <w:r w:rsidRPr="00F94C91">
        <w:rPr>
          <w:rFonts w:cstheme="minorHAnsi"/>
          <w:sz w:val="24"/>
          <w:szCs w:val="24"/>
        </w:rPr>
        <w:t xml:space="preserve">” tradotto come </w:t>
      </w:r>
      <w:r w:rsidRPr="00F94C91">
        <w:rPr>
          <w:rFonts w:ascii="Calibri" w:hAnsi="Calibri" w:cs="Calibri"/>
          <w:sz w:val="24"/>
          <w:szCs w:val="24"/>
        </w:rPr>
        <w:t>“</w:t>
      </w:r>
      <w:proofErr w:type="spellStart"/>
      <w:r w:rsidRPr="00F94C91">
        <w:rPr>
          <w:rFonts w:ascii="Calibri" w:hAnsi="Calibri" w:cs="Calibri"/>
          <w:i/>
          <w:sz w:val="24"/>
          <w:szCs w:val="24"/>
        </w:rPr>
        <w:t>arbour</w:t>
      </w:r>
      <w:proofErr w:type="spellEnd"/>
      <w:r w:rsidRPr="00F94C91">
        <w:rPr>
          <w:rFonts w:ascii="Calibri" w:hAnsi="Calibri" w:cs="Calibri"/>
          <w:sz w:val="24"/>
          <w:szCs w:val="24"/>
        </w:rPr>
        <w:t>”. Sono comuni anche le incomprensioni culturali e contestuali: una mancanza di familiarità con riferimenti culturali o espressioni idiomatiche può comportare diversi errori. Una scarsa conoscenza lessicale o culturale può portare a una traduzione errata di parole come “</w:t>
      </w:r>
      <w:proofErr w:type="spellStart"/>
      <w:r w:rsidRPr="00F94C91">
        <w:rPr>
          <w:rFonts w:ascii="Calibri" w:hAnsi="Calibri" w:cs="Calibri"/>
          <w:i/>
          <w:sz w:val="24"/>
          <w:szCs w:val="24"/>
        </w:rPr>
        <w:t>Old</w:t>
      </w:r>
      <w:proofErr w:type="spellEnd"/>
      <w:r w:rsidRPr="00F94C91">
        <w:rPr>
          <w:rFonts w:ascii="Calibri" w:hAnsi="Calibri" w:cs="Calibri"/>
          <w:sz w:val="24"/>
          <w:szCs w:val="24"/>
        </w:rPr>
        <w:t>” o “</w:t>
      </w:r>
      <w:r w:rsidRPr="00F94C91">
        <w:rPr>
          <w:rFonts w:ascii="Calibri" w:hAnsi="Calibri" w:cs="Calibri"/>
          <w:i/>
          <w:sz w:val="24"/>
          <w:szCs w:val="24"/>
        </w:rPr>
        <w:t xml:space="preserve">The </w:t>
      </w:r>
      <w:proofErr w:type="spellStart"/>
      <w:r w:rsidRPr="00F94C91">
        <w:rPr>
          <w:rFonts w:ascii="Calibri" w:hAnsi="Calibri" w:cs="Calibri"/>
          <w:i/>
          <w:sz w:val="24"/>
          <w:szCs w:val="24"/>
        </w:rPr>
        <w:t>Eye</w:t>
      </w:r>
      <w:proofErr w:type="spellEnd"/>
      <w:r w:rsidRPr="00F94C91">
        <w:rPr>
          <w:rFonts w:ascii="Calibri" w:hAnsi="Calibri" w:cs="Calibri"/>
          <w:sz w:val="24"/>
          <w:szCs w:val="24"/>
        </w:rPr>
        <w:t>”. Infine, una eccessiva attenzione al contesto visivo può causare errori di confusione, come confondere “</w:t>
      </w:r>
      <w:proofErr w:type="spellStart"/>
      <w:r w:rsidRPr="00F94C91">
        <w:rPr>
          <w:rFonts w:ascii="Calibri" w:hAnsi="Calibri" w:cs="Calibri"/>
          <w:i/>
          <w:sz w:val="24"/>
          <w:szCs w:val="24"/>
        </w:rPr>
        <w:t>Saruman</w:t>
      </w:r>
      <w:proofErr w:type="spellEnd"/>
      <w:r w:rsidRPr="00F94C91">
        <w:rPr>
          <w:rFonts w:ascii="Calibri" w:hAnsi="Calibri" w:cs="Calibri"/>
          <w:sz w:val="24"/>
          <w:szCs w:val="24"/>
        </w:rPr>
        <w:t xml:space="preserve">” </w:t>
      </w:r>
      <w:proofErr w:type="gramStart"/>
      <w:r w:rsidRPr="00F94C91">
        <w:rPr>
          <w:rFonts w:ascii="Calibri" w:hAnsi="Calibri" w:cs="Calibri"/>
          <w:sz w:val="24"/>
          <w:szCs w:val="24"/>
        </w:rPr>
        <w:t>e “</w:t>
      </w:r>
      <w:proofErr w:type="spellStart"/>
      <w:proofErr w:type="gramEnd"/>
      <w:r w:rsidRPr="00F94C91">
        <w:rPr>
          <w:rFonts w:ascii="Calibri" w:hAnsi="Calibri" w:cs="Calibri"/>
          <w:i/>
          <w:sz w:val="24"/>
          <w:szCs w:val="24"/>
        </w:rPr>
        <w:t>Sauron</w:t>
      </w:r>
      <w:proofErr w:type="spellEnd"/>
      <w:r w:rsidRPr="00F94C91">
        <w:rPr>
          <w:rFonts w:ascii="Calibri" w:hAnsi="Calibri" w:cs="Calibri"/>
          <w:sz w:val="24"/>
          <w:szCs w:val="24"/>
        </w:rPr>
        <w:t xml:space="preserve">” nella saga </w:t>
      </w:r>
      <w:r w:rsidRPr="00F94C91">
        <w:rPr>
          <w:rFonts w:ascii="Calibri" w:hAnsi="Calibri" w:cs="Calibri"/>
          <w:i/>
          <w:sz w:val="24"/>
          <w:szCs w:val="24"/>
        </w:rPr>
        <w:t>Il Signore degli Anelli</w:t>
      </w:r>
      <w:r w:rsidRPr="00F94C91">
        <w:rPr>
          <w:rFonts w:ascii="Calibri" w:hAnsi="Calibri" w:cs="Calibri"/>
          <w:sz w:val="24"/>
          <w:szCs w:val="24"/>
        </w:rPr>
        <w:t xml:space="preserve">. Qualunque sia la loro natura, gli errori comportano un significato ambiguo del contenuto originale e gli errori traduttivi possono dare origine a sottotitoli fuorvianti. Nonostante gli errori e le difficoltà, i </w:t>
      </w:r>
      <w:proofErr w:type="spellStart"/>
      <w:r w:rsidRPr="00F94C91">
        <w:rPr>
          <w:rFonts w:ascii="Calibri" w:hAnsi="Calibri" w:cs="Calibri"/>
          <w:sz w:val="24"/>
          <w:szCs w:val="24"/>
        </w:rPr>
        <w:t>sottotitolatori</w:t>
      </w:r>
      <w:proofErr w:type="spellEnd"/>
      <w:r w:rsidRPr="00F94C91">
        <w:rPr>
          <w:rFonts w:ascii="Calibri" w:hAnsi="Calibri" w:cs="Calibri"/>
          <w:sz w:val="24"/>
          <w:szCs w:val="24"/>
        </w:rPr>
        <w:t xml:space="preserve"> agevolano l’accessibilità e la comprensione dei contenuti multimediali a un pubblico più ampio e vasto possibile, soprattutto a coloro che non possono aver accesso ai sottotitoli professionali. </w:t>
      </w:r>
    </w:p>
    <w:p w:rsidR="001D3A5F" w:rsidRPr="00F94C91" w:rsidRDefault="001D3A5F" w:rsidP="00F94C91">
      <w:pPr>
        <w:jc w:val="both"/>
        <w:rPr>
          <w:rFonts w:ascii="Calibri" w:hAnsi="Calibri" w:cs="Calibri"/>
          <w:sz w:val="24"/>
          <w:szCs w:val="24"/>
        </w:rPr>
      </w:pPr>
    </w:p>
    <w:p w:rsidR="001D3A5F" w:rsidRPr="00F94C91" w:rsidRDefault="001D3A5F" w:rsidP="00F94C91">
      <w:pPr>
        <w:jc w:val="both"/>
        <w:rPr>
          <w:rFonts w:ascii="Calibri" w:hAnsi="Calibri" w:cs="Calibri"/>
          <w:sz w:val="24"/>
          <w:szCs w:val="24"/>
        </w:rPr>
      </w:pPr>
      <w:r w:rsidRPr="00F94C91">
        <w:rPr>
          <w:rFonts w:ascii="Calibri" w:hAnsi="Calibri" w:cs="Calibri"/>
          <w:sz w:val="24"/>
          <w:szCs w:val="24"/>
        </w:rPr>
        <w:lastRenderedPageBreak/>
        <w:t xml:space="preserve">La sottotitolazione </w:t>
      </w:r>
      <w:r w:rsidRPr="00F94C91">
        <w:rPr>
          <w:rFonts w:ascii="Calibri" w:hAnsi="Calibri" w:cs="Calibri"/>
          <w:sz w:val="24"/>
          <w:szCs w:val="24"/>
          <w:vertAlign w:val="superscript"/>
        </w:rPr>
        <w:footnoteReference w:id="8"/>
      </w:r>
      <w:r w:rsidRPr="00F94C91">
        <w:rPr>
          <w:rFonts w:ascii="Calibri" w:hAnsi="Calibri" w:cs="Calibri"/>
          <w:sz w:val="24"/>
          <w:szCs w:val="24"/>
        </w:rPr>
        <w:t>può essere considerata una traduzione o un adattamento? La risposta è entrambi: è una traduzione del parlato e di altri elementi audiovisivi dalla lingua originale (</w:t>
      </w:r>
      <w:r w:rsidRPr="00F94C91">
        <w:rPr>
          <w:rFonts w:ascii="Calibri" w:hAnsi="Calibri" w:cs="Calibri"/>
          <w:b/>
          <w:sz w:val="24"/>
          <w:szCs w:val="24"/>
        </w:rPr>
        <w:t>SL</w:t>
      </w:r>
      <w:r w:rsidRPr="00F94C91">
        <w:rPr>
          <w:rFonts w:ascii="Calibri" w:hAnsi="Calibri" w:cs="Calibri"/>
          <w:sz w:val="24"/>
          <w:szCs w:val="24"/>
        </w:rPr>
        <w:t>) alla lingua d’arrivo (</w:t>
      </w:r>
      <w:r w:rsidRPr="00F94C91">
        <w:rPr>
          <w:rFonts w:ascii="Calibri" w:hAnsi="Calibri" w:cs="Calibri"/>
          <w:b/>
          <w:sz w:val="24"/>
          <w:szCs w:val="24"/>
        </w:rPr>
        <w:t>TL</w:t>
      </w:r>
      <w:r w:rsidRPr="00F94C91">
        <w:rPr>
          <w:rFonts w:ascii="Calibri" w:hAnsi="Calibri" w:cs="Calibri"/>
          <w:sz w:val="24"/>
          <w:szCs w:val="24"/>
        </w:rPr>
        <w:t xml:space="preserve">), il cui obiettivo è essere fedele sia nel significato che nello stile. Tuttavia, è anche un adattamento, in quanto il testo deve sottostare a determinati vincoli spazio-temporali. La sottotitolazione non può essere identificata solo come uno dei due perché: nel caso della traduzione, la priorità è data alla fedeltà linguistica e semantica; nell’adattamento, hanno maggiore importanza </w:t>
      </w:r>
      <w:r w:rsidRPr="00F94C91">
        <w:rPr>
          <w:rFonts w:ascii="Calibri" w:hAnsi="Calibri" w:cs="Calibri"/>
          <w:i/>
          <w:sz w:val="24"/>
          <w:szCs w:val="24"/>
        </w:rPr>
        <w:t>l’engagement</w:t>
      </w:r>
      <w:r w:rsidRPr="00F94C91">
        <w:rPr>
          <w:rFonts w:ascii="Calibri" w:hAnsi="Calibri" w:cs="Calibri"/>
          <w:sz w:val="24"/>
          <w:szCs w:val="24"/>
        </w:rPr>
        <w:t xml:space="preserve"> del pubblico e la rilevanza culturale. Dunque, la sottotitolazione rappresenta un equilibrio fra traduzione e adattamento. I principali contesti d’uso dei sottotitoli sono: film stranieri, tv e streaming, scopi educativi, spazi pubblici, notiziari e documentari, contenuti online, videogiochi, video musicali, spettacoli teatrali ed eventi sportivi. </w:t>
      </w:r>
    </w:p>
    <w:p w:rsidR="001D3A5F" w:rsidRPr="00F94C91" w:rsidRDefault="001D3A5F" w:rsidP="00F94C91">
      <w:pPr>
        <w:jc w:val="both"/>
        <w:rPr>
          <w:rFonts w:ascii="Calibri" w:hAnsi="Calibri" w:cs="Calibri"/>
          <w:sz w:val="24"/>
          <w:szCs w:val="24"/>
        </w:rPr>
      </w:pPr>
      <w:r w:rsidRPr="00F94C91">
        <w:rPr>
          <w:rFonts w:ascii="Calibri" w:hAnsi="Calibri" w:cs="Calibri"/>
          <w:sz w:val="24"/>
          <w:szCs w:val="24"/>
        </w:rPr>
        <w:t>I sottotitoli possono essere classificati</w:t>
      </w:r>
      <w:r w:rsidRPr="00F94C91">
        <w:rPr>
          <w:rFonts w:ascii="Calibri" w:hAnsi="Calibri" w:cs="Calibri"/>
          <w:sz w:val="24"/>
          <w:szCs w:val="24"/>
          <w:vertAlign w:val="superscript"/>
        </w:rPr>
        <w:footnoteReference w:id="9"/>
      </w:r>
      <w:r w:rsidRPr="00F94C91">
        <w:rPr>
          <w:rFonts w:ascii="Calibri" w:hAnsi="Calibri" w:cs="Calibri"/>
          <w:sz w:val="24"/>
          <w:szCs w:val="24"/>
        </w:rPr>
        <w:t xml:space="preserve"> in base a diversi criteri. Per quanto concerne i parametri linguistici, i sottotitoli possono essere divisi in: sottotitoli per sordi e ipoudenti (</w:t>
      </w:r>
      <w:r w:rsidRPr="00F94C91">
        <w:rPr>
          <w:rFonts w:ascii="Calibri" w:hAnsi="Calibri" w:cs="Calibri"/>
          <w:b/>
          <w:sz w:val="24"/>
          <w:szCs w:val="24"/>
        </w:rPr>
        <w:t>SDH</w:t>
      </w:r>
      <w:r w:rsidRPr="00F94C91">
        <w:rPr>
          <w:rFonts w:ascii="Calibri" w:hAnsi="Calibri" w:cs="Calibri"/>
          <w:sz w:val="24"/>
          <w:szCs w:val="24"/>
        </w:rPr>
        <w:t xml:space="preserve">), che includono dialoghi ed elementi non verbali, possiedono codifiche cromatiche per diversi parlanti e sono supportati da normative per l’accessibilità; sottotitoli </w:t>
      </w:r>
      <w:proofErr w:type="spellStart"/>
      <w:r w:rsidRPr="00F94C91">
        <w:rPr>
          <w:rFonts w:ascii="Calibri" w:hAnsi="Calibri" w:cs="Calibri"/>
          <w:sz w:val="24"/>
          <w:szCs w:val="24"/>
        </w:rPr>
        <w:t>intralinguali</w:t>
      </w:r>
      <w:proofErr w:type="spellEnd"/>
      <w:r w:rsidRPr="00F94C91">
        <w:rPr>
          <w:rFonts w:ascii="Calibri" w:hAnsi="Calibri" w:cs="Calibri"/>
          <w:sz w:val="24"/>
          <w:szCs w:val="24"/>
        </w:rPr>
        <w:t xml:space="preserve">, la cui lingua è identica a quella dell’audio, sono utili per la standardizzazione dei dialetti; sottotitoli </w:t>
      </w:r>
      <w:proofErr w:type="spellStart"/>
      <w:r w:rsidRPr="00F94C91">
        <w:rPr>
          <w:rFonts w:ascii="Calibri" w:hAnsi="Calibri" w:cs="Calibri"/>
          <w:sz w:val="24"/>
          <w:szCs w:val="24"/>
        </w:rPr>
        <w:t>interlinguali</w:t>
      </w:r>
      <w:proofErr w:type="spellEnd"/>
      <w:r w:rsidRPr="00F94C91">
        <w:rPr>
          <w:rFonts w:ascii="Calibri" w:hAnsi="Calibri" w:cs="Calibri"/>
          <w:sz w:val="24"/>
          <w:szCs w:val="24"/>
        </w:rPr>
        <w:t xml:space="preserve">, che presentano la traduzione da una lingua a un’altra, sono comuni per i film stranieri; sottotitoli bilingue, usati nei paesi </w:t>
      </w:r>
      <w:proofErr w:type="spellStart"/>
      <w:r w:rsidRPr="00F94C91">
        <w:rPr>
          <w:rFonts w:ascii="Calibri" w:hAnsi="Calibri" w:cs="Calibri"/>
          <w:sz w:val="24"/>
          <w:szCs w:val="24"/>
        </w:rPr>
        <w:t>bilinque</w:t>
      </w:r>
      <w:proofErr w:type="spellEnd"/>
      <w:r w:rsidRPr="00F94C91">
        <w:rPr>
          <w:rFonts w:ascii="Calibri" w:hAnsi="Calibri" w:cs="Calibri"/>
          <w:sz w:val="24"/>
          <w:szCs w:val="24"/>
        </w:rPr>
        <w:t xml:space="preserve"> o nei festival. Nel caso delle tipologie tecniche, invece, esiste la seguente suddivisione: sottotitoli </w:t>
      </w:r>
      <w:proofErr w:type="spellStart"/>
      <w:r w:rsidRPr="00F94C91">
        <w:rPr>
          <w:rFonts w:ascii="Calibri" w:hAnsi="Calibri" w:cs="Calibri"/>
          <w:sz w:val="24"/>
          <w:szCs w:val="24"/>
        </w:rPr>
        <w:t>pre</w:t>
      </w:r>
      <w:proofErr w:type="spellEnd"/>
      <w:r w:rsidRPr="00F94C91">
        <w:rPr>
          <w:rFonts w:ascii="Calibri" w:hAnsi="Calibri" w:cs="Calibri"/>
          <w:sz w:val="24"/>
          <w:szCs w:val="24"/>
        </w:rPr>
        <w:t xml:space="preserve">-preparati, creati in anticipo per avere una migliore accuratezza; sottotitoli </w:t>
      </w:r>
      <w:r w:rsidRPr="00F94C91">
        <w:rPr>
          <w:rFonts w:ascii="Calibri" w:hAnsi="Calibri" w:cs="Calibri"/>
          <w:i/>
          <w:sz w:val="24"/>
          <w:szCs w:val="24"/>
        </w:rPr>
        <w:t>live</w:t>
      </w:r>
      <w:r w:rsidRPr="00F94C91">
        <w:rPr>
          <w:rFonts w:ascii="Calibri" w:hAnsi="Calibri" w:cs="Calibri"/>
          <w:sz w:val="24"/>
          <w:szCs w:val="24"/>
        </w:rPr>
        <w:t xml:space="preserve">, generati in tempo reale; densità lessicale, sottotitoli completi per i film e ridotti per i programmi veloci (come le </w:t>
      </w:r>
      <w:r w:rsidRPr="00F94C91">
        <w:rPr>
          <w:rFonts w:ascii="Calibri" w:hAnsi="Calibri" w:cs="Calibri"/>
          <w:i/>
          <w:sz w:val="24"/>
          <w:szCs w:val="24"/>
        </w:rPr>
        <w:t>news</w:t>
      </w:r>
      <w:r w:rsidRPr="00F94C91">
        <w:rPr>
          <w:rFonts w:ascii="Calibri" w:hAnsi="Calibri" w:cs="Calibri"/>
          <w:sz w:val="24"/>
          <w:szCs w:val="24"/>
        </w:rPr>
        <w:t xml:space="preserve">); traduzione automatica, usata per risparmiare tempo ed energia, ma che genera errori. Ulteriore distinzione dovuta ad aspetti tecnici può essere: sottotitoli aperti, non disattivabili (come al cinema); sottotitoli chiusi, disattivabili dall’utente (è il caso dei DVD); evoluzione tecnica, da metodi meccanici a laser e proiezione elettronica per avere una maggiore precisione; formato </w:t>
      </w:r>
      <w:proofErr w:type="gramStart"/>
      <w:r w:rsidRPr="00F94C91">
        <w:rPr>
          <w:rFonts w:ascii="Calibri" w:hAnsi="Calibri" w:cs="Calibri"/>
          <w:sz w:val="24"/>
          <w:szCs w:val="24"/>
        </w:rPr>
        <w:t>e</w:t>
      </w:r>
      <w:proofErr w:type="gramEnd"/>
      <w:r w:rsidRPr="00F94C91">
        <w:rPr>
          <w:rFonts w:ascii="Calibri" w:hAnsi="Calibri" w:cs="Calibri"/>
          <w:sz w:val="24"/>
          <w:szCs w:val="24"/>
        </w:rPr>
        <w:t xml:space="preserve"> distribuzione, varia</w:t>
      </w:r>
      <w:r w:rsidR="00F94C91">
        <w:rPr>
          <w:rFonts w:ascii="Calibri" w:hAnsi="Calibri" w:cs="Calibri"/>
          <w:sz w:val="24"/>
          <w:szCs w:val="24"/>
        </w:rPr>
        <w:t>no</w:t>
      </w:r>
      <w:r w:rsidRPr="00F94C91">
        <w:rPr>
          <w:rFonts w:ascii="Calibri" w:hAnsi="Calibri" w:cs="Calibri"/>
          <w:sz w:val="24"/>
          <w:szCs w:val="24"/>
        </w:rPr>
        <w:t xml:space="preserve"> a seconda del mezzo. Le nuove tecnologie (come i DVD o lo streaming) hanno consentito una diversificazione dei sottotitoli, i quali sono fondamentali per l’accessibilità e la sensibilità culturale nei mercati internazionali. </w:t>
      </w:r>
    </w:p>
    <w:p w:rsidR="001D3A5F" w:rsidRPr="00F94C91" w:rsidRDefault="001D3A5F" w:rsidP="00F94C91">
      <w:pPr>
        <w:jc w:val="both"/>
        <w:rPr>
          <w:sz w:val="24"/>
          <w:szCs w:val="24"/>
        </w:rPr>
      </w:pPr>
      <w:r w:rsidRPr="00F94C91">
        <w:rPr>
          <w:rFonts w:ascii="Calibri" w:hAnsi="Calibri" w:cs="Calibri"/>
          <w:sz w:val="24"/>
          <w:szCs w:val="24"/>
        </w:rPr>
        <w:t xml:space="preserve">Quando si parla di accessibilità e di sensibilità culturale nei mercati internazionali, potrebbe sorgere spontanea una domanda: qual è il rapporto tra la globalizzazione </w:t>
      </w:r>
      <w:r w:rsidRPr="00F94C91">
        <w:rPr>
          <w:rFonts w:ascii="Calibri" w:hAnsi="Calibri" w:cs="Calibri"/>
          <w:sz w:val="24"/>
          <w:szCs w:val="24"/>
          <w:vertAlign w:val="superscript"/>
        </w:rPr>
        <w:footnoteReference w:id="10"/>
      </w:r>
      <w:r w:rsidRPr="00F94C91">
        <w:rPr>
          <w:rFonts w:ascii="Calibri" w:hAnsi="Calibri" w:cs="Calibri"/>
          <w:sz w:val="24"/>
          <w:szCs w:val="24"/>
        </w:rPr>
        <w:t xml:space="preserve">e la standardizzazione della sottotitolazione? La prima porta a una maggiore diversificazione dei contenuti, ma comporta anche pratiche standardizzate imposte dalle grandi multinazionali a causa di motivi economici. L’uso, ad esempio, di </w:t>
      </w:r>
      <w:proofErr w:type="spellStart"/>
      <w:r w:rsidRPr="00F94C91">
        <w:rPr>
          <w:rFonts w:ascii="Calibri" w:hAnsi="Calibri" w:cs="Calibri"/>
          <w:i/>
          <w:sz w:val="24"/>
          <w:szCs w:val="24"/>
        </w:rPr>
        <w:t>template</w:t>
      </w:r>
      <w:proofErr w:type="spellEnd"/>
      <w:r w:rsidRPr="00F94C91">
        <w:rPr>
          <w:rFonts w:ascii="Calibri" w:hAnsi="Calibri" w:cs="Calibri"/>
          <w:sz w:val="24"/>
          <w:szCs w:val="24"/>
        </w:rPr>
        <w:t xml:space="preserve"> limita la flessibilità creativa dei </w:t>
      </w:r>
      <w:proofErr w:type="spellStart"/>
      <w:r w:rsidRPr="00F94C91">
        <w:rPr>
          <w:rFonts w:ascii="Calibri" w:hAnsi="Calibri" w:cs="Calibri"/>
          <w:sz w:val="24"/>
          <w:szCs w:val="24"/>
        </w:rPr>
        <w:t>sottotitolatori</w:t>
      </w:r>
      <w:proofErr w:type="spellEnd"/>
      <w:r w:rsidRPr="00F94C91">
        <w:rPr>
          <w:rFonts w:ascii="Calibri" w:hAnsi="Calibri" w:cs="Calibri"/>
          <w:sz w:val="24"/>
          <w:szCs w:val="24"/>
        </w:rPr>
        <w:t xml:space="preserve">. Le aziende di </w:t>
      </w:r>
      <w:proofErr w:type="spellStart"/>
      <w:r w:rsidRPr="00F94C91">
        <w:rPr>
          <w:rFonts w:ascii="Calibri" w:hAnsi="Calibri" w:cs="Calibri"/>
          <w:sz w:val="24"/>
          <w:szCs w:val="24"/>
        </w:rPr>
        <w:t>sottotitolaggio</w:t>
      </w:r>
      <w:proofErr w:type="spellEnd"/>
      <w:r w:rsidRPr="00F94C91">
        <w:rPr>
          <w:rFonts w:ascii="Calibri" w:hAnsi="Calibri" w:cs="Calibri"/>
          <w:sz w:val="24"/>
          <w:szCs w:val="24"/>
        </w:rPr>
        <w:t xml:space="preserve"> hanno centri globali come Londra o Los Angeles e gestiscono più lingue da un’unica sede. Tale sistema aumenta sicuramente l’efficienza, tuttavia riduce la localizzazione culturale e vi è il rischio della creazione di traduzioni meno autentiche. Ad esempio, di solito si tende ad uniformare elementi come la dimensione del font in generale, a discapito delle tradizioni culturali locali. Di norma, il processo di traduzione passa da una lingua “</w:t>
      </w:r>
      <w:r w:rsidRPr="00F94C91">
        <w:rPr>
          <w:rFonts w:ascii="Calibri" w:hAnsi="Calibri" w:cs="Calibri"/>
          <w:i/>
          <w:sz w:val="24"/>
          <w:szCs w:val="24"/>
        </w:rPr>
        <w:t>maste</w:t>
      </w:r>
      <w:r w:rsidRPr="00F94C91">
        <w:rPr>
          <w:rFonts w:ascii="Calibri" w:hAnsi="Calibri" w:cs="Calibri"/>
          <w:sz w:val="24"/>
          <w:szCs w:val="24"/>
        </w:rPr>
        <w:t>r”,</w:t>
      </w:r>
      <w:r w:rsidRPr="00F94C91">
        <w:rPr>
          <w:sz w:val="24"/>
          <w:szCs w:val="24"/>
        </w:rPr>
        <w:t xml:space="preserve"> come l’inglese, a una finale. Per risparmiare, si convertono sottotitoli tra varianti della stessa lingua, come nel caso dello spagnolo castigliano in latino-americano. Sebbene da una parte l’uso di una variante neutrale sia efficiente, esiste sempre il rischio di cancellare l’identità cultuale regionale. I registi e i produttori solitamente non riconoscono il valore artistico-culturale della traduzione audiovisiva, la considerano un’attività tecnica secondaria. La qualità dei sottotitoli, invece, è molto importante per il successo di un film. </w:t>
      </w:r>
      <w:r w:rsidRPr="00F94C91">
        <w:rPr>
          <w:sz w:val="24"/>
          <w:szCs w:val="24"/>
        </w:rPr>
        <w:lastRenderedPageBreak/>
        <w:t xml:space="preserve">Dunque la sottotitolazione, nell’ambito cinematografico, non può essere messa in secondo piano: il riconoscere la sua importanza è fondamentale per l’impatto globale delle opere audiovisive. Nonostante la sua importanza, la sottotitolazione è considerata una forma di traduzione vincolata in quanto ha vincoli spazio-temporali. Nel suo caso specifico, la traduzione audiovisiva è ancora più complessa a causa dei limiti, che implicano, ad esempio, la necessità di condensare il messaggio originale, pur mantenendone il contenuto. In secondo luogo, vi è un passaggio dal linguaggio parlato a quello scritto: ciò comporta delle sfide, sebbene, ad esempio, le metafore non ne siano particolarmente influenzate. Aspetto importante è la polisemia: come già menzionato, non si tratta solo di tradurre da una lingua all’altra quando si parla di sottotitoli, ma anche di immagini e suoni che devono essere compatibili con il testo tradotto. Le metafore sono, come già menzionato, difficili da tradurre, non solo a causa dei vincoli spazio- temporali, ma anche per i loro aspetti linguistici e culturali. La loro </w:t>
      </w:r>
      <w:proofErr w:type="spellStart"/>
      <w:r w:rsidRPr="00F94C91">
        <w:rPr>
          <w:sz w:val="24"/>
          <w:szCs w:val="24"/>
        </w:rPr>
        <w:t>transculturalità</w:t>
      </w:r>
      <w:proofErr w:type="spellEnd"/>
      <w:r w:rsidRPr="00F94C91">
        <w:rPr>
          <w:sz w:val="24"/>
          <w:szCs w:val="24"/>
        </w:rPr>
        <w:t>, la capacità di essere tradotte da una lingua all’altra è fondamentale. Esistono diverse strategie di traduzione per le metafore: esiste il trasferimento dell’immagine (l’immagine della metafora originale viene mantenuta); vi è la sostituzione dell’immagine (l’immagine originale viene sostituita con una più comprensibile); c’è la riduzione al senso (l’immagine metaforica è omessa e il concetto è spiegato in un altro modo); altra strategia è l’omissione (sia l’immagine che il contenuto sono eliminati); infine vi è la compensazione (una nuova immagine viene introdotta per compensare l’omissione).  Interessante è l’</w:t>
      </w:r>
      <w:r w:rsidRPr="00F94C91">
        <w:rPr>
          <w:bCs/>
          <w:sz w:val="24"/>
          <w:szCs w:val="24"/>
        </w:rPr>
        <w:t xml:space="preserve">integrazione tra </w:t>
      </w:r>
      <w:r w:rsidRPr="00F94C91">
        <w:rPr>
          <w:b/>
          <w:bCs/>
          <w:sz w:val="24"/>
          <w:szCs w:val="24"/>
        </w:rPr>
        <w:t>Linguistica Cognitiva</w:t>
      </w:r>
      <w:r w:rsidRPr="00F94C91">
        <w:rPr>
          <w:bCs/>
          <w:sz w:val="24"/>
          <w:szCs w:val="24"/>
        </w:rPr>
        <w:t xml:space="preserve"> (nota anche come </w:t>
      </w:r>
      <w:r w:rsidRPr="00F94C91">
        <w:rPr>
          <w:b/>
          <w:bCs/>
          <w:sz w:val="24"/>
          <w:szCs w:val="24"/>
        </w:rPr>
        <w:t>CL</w:t>
      </w:r>
      <w:r w:rsidRPr="00F94C91">
        <w:rPr>
          <w:bCs/>
          <w:sz w:val="24"/>
          <w:szCs w:val="24"/>
        </w:rPr>
        <w:t xml:space="preserve">) e il </w:t>
      </w:r>
      <w:proofErr w:type="spellStart"/>
      <w:r w:rsidRPr="00F94C91">
        <w:rPr>
          <w:bCs/>
          <w:sz w:val="24"/>
          <w:szCs w:val="24"/>
        </w:rPr>
        <w:t>Sottotitolaggio</w:t>
      </w:r>
      <w:proofErr w:type="spellEnd"/>
      <w:r w:rsidRPr="00F94C91">
        <w:rPr>
          <w:bCs/>
          <w:sz w:val="24"/>
          <w:szCs w:val="24"/>
        </w:rPr>
        <w:t xml:space="preserve"> Interlinguistico</w:t>
      </w:r>
      <w:r w:rsidRPr="00F94C91">
        <w:rPr>
          <w:sz w:val="24"/>
          <w:szCs w:val="24"/>
        </w:rPr>
        <w:t xml:space="preserve">: si tratta di una </w:t>
      </w:r>
      <w:r w:rsidRPr="00F94C91">
        <w:rPr>
          <w:bCs/>
          <w:sz w:val="24"/>
          <w:szCs w:val="24"/>
        </w:rPr>
        <w:t xml:space="preserve">prospettiva teorica sviluppata negli anni '70 </w:t>
      </w:r>
      <w:proofErr w:type="gramStart"/>
      <w:r w:rsidRPr="00F94C91">
        <w:rPr>
          <w:bCs/>
          <w:sz w:val="24"/>
          <w:szCs w:val="24"/>
        </w:rPr>
        <w:t>e '</w:t>
      </w:r>
      <w:proofErr w:type="gramEnd"/>
      <w:r w:rsidRPr="00F94C91">
        <w:rPr>
          <w:bCs/>
          <w:sz w:val="24"/>
          <w:szCs w:val="24"/>
        </w:rPr>
        <w:t xml:space="preserve">80 dagli studiosi George </w:t>
      </w:r>
      <w:proofErr w:type="spellStart"/>
      <w:r w:rsidRPr="00F94C91">
        <w:rPr>
          <w:bCs/>
          <w:sz w:val="24"/>
          <w:szCs w:val="24"/>
        </w:rPr>
        <w:t>Lakoff</w:t>
      </w:r>
      <w:proofErr w:type="spellEnd"/>
      <w:r w:rsidRPr="00F94C91">
        <w:rPr>
          <w:bCs/>
          <w:sz w:val="24"/>
          <w:szCs w:val="24"/>
        </w:rPr>
        <w:t xml:space="preserve"> e Mark Johnson. Considera il linguaggio non come un modulo separato dalla mente, ma come parte integrante delle facoltà cognitive umane. L’obiettivo di tale teoria è </w:t>
      </w:r>
      <w:r w:rsidRPr="00F94C91">
        <w:rPr>
          <w:sz w:val="24"/>
          <w:szCs w:val="24"/>
        </w:rPr>
        <w:t>applicare la linguistica cognitiva (</w:t>
      </w:r>
      <w:r w:rsidRPr="00F94C91">
        <w:rPr>
          <w:b/>
          <w:sz w:val="24"/>
          <w:szCs w:val="24"/>
        </w:rPr>
        <w:t>CL</w:t>
      </w:r>
      <w:r w:rsidRPr="00F94C91">
        <w:rPr>
          <w:sz w:val="24"/>
          <w:szCs w:val="24"/>
        </w:rPr>
        <w:t xml:space="preserve">) nel </w:t>
      </w:r>
      <w:proofErr w:type="spellStart"/>
      <w:r w:rsidRPr="00F94C91">
        <w:rPr>
          <w:sz w:val="24"/>
          <w:szCs w:val="24"/>
        </w:rPr>
        <w:t>sottotitolaggio</w:t>
      </w:r>
      <w:proofErr w:type="spellEnd"/>
      <w:r w:rsidRPr="00F94C91">
        <w:rPr>
          <w:sz w:val="24"/>
          <w:szCs w:val="24"/>
        </w:rPr>
        <w:t xml:space="preserve"> interlinguistico, con focus su traduzioni dall'inglese al polacco. Le fasi del processo di </w:t>
      </w:r>
      <w:proofErr w:type="spellStart"/>
      <w:r w:rsidRPr="00F94C91">
        <w:rPr>
          <w:sz w:val="24"/>
          <w:szCs w:val="24"/>
        </w:rPr>
        <w:t>sottotitolaggio</w:t>
      </w:r>
      <w:proofErr w:type="spellEnd"/>
      <w:r w:rsidRPr="00F94C91">
        <w:rPr>
          <w:sz w:val="24"/>
          <w:szCs w:val="24"/>
        </w:rPr>
        <w:t xml:space="preserve"> sono: </w:t>
      </w:r>
      <w:r w:rsidRPr="00F94C91">
        <w:rPr>
          <w:bCs/>
          <w:sz w:val="24"/>
          <w:szCs w:val="24"/>
        </w:rPr>
        <w:t>il reclutamento del contenuto concettuale</w:t>
      </w:r>
      <w:r w:rsidRPr="00F94C91">
        <w:rPr>
          <w:sz w:val="24"/>
          <w:szCs w:val="24"/>
        </w:rPr>
        <w:t xml:space="preserve">, ovvero la selezione delle informazioni rilevanti; la </w:t>
      </w:r>
      <w:r w:rsidRPr="00F94C91">
        <w:rPr>
          <w:bCs/>
          <w:sz w:val="24"/>
          <w:szCs w:val="24"/>
        </w:rPr>
        <w:t>costruzione del contenuto concettuale</w:t>
      </w:r>
      <w:r w:rsidRPr="00F94C91">
        <w:rPr>
          <w:sz w:val="24"/>
          <w:szCs w:val="24"/>
        </w:rPr>
        <w:t xml:space="preserve">, ovvero la presentazione del contenuto in una forma specifica. </w:t>
      </w:r>
      <w:r w:rsidRPr="00F94C91">
        <w:rPr>
          <w:bCs/>
          <w:sz w:val="24"/>
          <w:szCs w:val="24"/>
        </w:rPr>
        <w:t xml:space="preserve">Cos’è la lingua cognitiva? </w:t>
      </w:r>
      <w:r w:rsidRPr="00F94C91">
        <w:rPr>
          <w:sz w:val="24"/>
          <w:szCs w:val="24"/>
        </w:rPr>
        <w:t xml:space="preserve">La linguistica cognitiva considera che il linguaggio non sia solo un mezzo di comunicazione, ma un processo che attiva strutture mentali e concettuali. Nel suo ambito, il significato è legato alla </w:t>
      </w:r>
      <w:r w:rsidRPr="00F94C91">
        <w:rPr>
          <w:bCs/>
          <w:sz w:val="24"/>
          <w:szCs w:val="24"/>
        </w:rPr>
        <w:t>concettualizzazione</w:t>
      </w:r>
      <w:r w:rsidRPr="00F94C91">
        <w:rPr>
          <w:sz w:val="24"/>
          <w:szCs w:val="24"/>
        </w:rPr>
        <w:t xml:space="preserve"> e non solo alle </w:t>
      </w:r>
      <w:r w:rsidRPr="00F94C91">
        <w:rPr>
          <w:bCs/>
          <w:sz w:val="24"/>
          <w:szCs w:val="24"/>
        </w:rPr>
        <w:t>condizioni di verità</w:t>
      </w:r>
      <w:r w:rsidRPr="00F94C91">
        <w:rPr>
          <w:sz w:val="24"/>
          <w:szCs w:val="24"/>
        </w:rPr>
        <w:t xml:space="preserve"> (come nelle teorie semantiche tradizionali). Il significato emerge dalla relazione tra forma linguistica e conoscenza mentale, dipende dalle esperienze e dalle conoscenze che i parlanti portano con sé. Come avviene la creazione di un contenuto concettuale? Ogni atto linguistico coinvolge la selezione di un frammento concettuale e la sua manifestazione in una modalità precisa. Il livello di dettaglio con cui un qualunque concetto è rappresentato viene definito </w:t>
      </w:r>
      <w:r w:rsidRPr="00F94C91">
        <w:rPr>
          <w:b/>
          <w:sz w:val="24"/>
          <w:szCs w:val="24"/>
        </w:rPr>
        <w:t>granularità</w:t>
      </w:r>
      <w:r w:rsidRPr="00F94C91">
        <w:rPr>
          <w:sz w:val="24"/>
          <w:szCs w:val="24"/>
        </w:rPr>
        <w:t xml:space="preserve">, ed è possibile più o meno fine nel </w:t>
      </w:r>
      <w:r w:rsidRPr="00F94C91">
        <w:rPr>
          <w:i/>
          <w:sz w:val="24"/>
          <w:szCs w:val="24"/>
        </w:rPr>
        <w:t>testo target</w:t>
      </w:r>
      <w:r w:rsidRPr="00F94C91">
        <w:rPr>
          <w:sz w:val="24"/>
          <w:szCs w:val="24"/>
        </w:rPr>
        <w:t xml:space="preserve"> (</w:t>
      </w:r>
      <w:r w:rsidRPr="00F94C91">
        <w:rPr>
          <w:b/>
          <w:sz w:val="24"/>
          <w:szCs w:val="24"/>
        </w:rPr>
        <w:t>TT</w:t>
      </w:r>
      <w:r w:rsidRPr="00F94C91">
        <w:rPr>
          <w:sz w:val="24"/>
          <w:szCs w:val="24"/>
        </w:rPr>
        <w:t>) rispetto al testo sorgente (</w:t>
      </w:r>
      <w:r w:rsidRPr="00F94C91">
        <w:rPr>
          <w:b/>
          <w:sz w:val="24"/>
          <w:szCs w:val="24"/>
        </w:rPr>
        <w:t>ST</w:t>
      </w:r>
      <w:r w:rsidRPr="00F94C91">
        <w:rPr>
          <w:sz w:val="24"/>
          <w:szCs w:val="24"/>
        </w:rPr>
        <w:t>): la frase “</w:t>
      </w:r>
      <w:proofErr w:type="spellStart"/>
      <w:r w:rsidRPr="00F94C91">
        <w:rPr>
          <w:i/>
          <w:sz w:val="24"/>
          <w:szCs w:val="24"/>
        </w:rPr>
        <w:t>twenty-five</w:t>
      </w:r>
      <w:proofErr w:type="spellEnd"/>
      <w:r w:rsidRPr="00F94C91">
        <w:rPr>
          <w:i/>
          <w:sz w:val="24"/>
          <w:szCs w:val="24"/>
        </w:rPr>
        <w:t xml:space="preserve"> </w:t>
      </w:r>
      <w:proofErr w:type="spellStart"/>
      <w:r w:rsidRPr="00F94C91">
        <w:rPr>
          <w:i/>
          <w:sz w:val="24"/>
          <w:szCs w:val="24"/>
        </w:rPr>
        <w:t>years</w:t>
      </w:r>
      <w:proofErr w:type="spellEnd"/>
      <w:r w:rsidRPr="00F94C91">
        <w:rPr>
          <w:i/>
          <w:sz w:val="24"/>
          <w:szCs w:val="24"/>
        </w:rPr>
        <w:t xml:space="preserve"> to life</w:t>
      </w:r>
      <w:r w:rsidRPr="00F94C91">
        <w:rPr>
          <w:sz w:val="24"/>
          <w:szCs w:val="24"/>
        </w:rPr>
        <w:t xml:space="preserve">” può essere semplificata nel </w:t>
      </w:r>
      <w:r w:rsidRPr="00F94C91">
        <w:rPr>
          <w:b/>
          <w:sz w:val="24"/>
          <w:szCs w:val="24"/>
        </w:rPr>
        <w:t>TT</w:t>
      </w:r>
      <w:r w:rsidRPr="00F94C91">
        <w:rPr>
          <w:sz w:val="24"/>
          <w:szCs w:val="24"/>
        </w:rPr>
        <w:t xml:space="preserve">, il dettaglio può essere ridotto. Come un evento è rappresentato rispetto al punto di vista dell’osservatore è definito </w:t>
      </w:r>
      <w:r w:rsidRPr="00F94C91">
        <w:rPr>
          <w:b/>
          <w:sz w:val="24"/>
          <w:szCs w:val="24"/>
        </w:rPr>
        <w:t>prospettiva</w:t>
      </w:r>
      <w:r w:rsidRPr="00F94C91">
        <w:rPr>
          <w:sz w:val="24"/>
          <w:szCs w:val="24"/>
        </w:rPr>
        <w:t xml:space="preserve"> e i cambiamenti spazio-temporali possono influenzare il significato: la differenza tra "</w:t>
      </w:r>
      <w:r w:rsidRPr="00F94C91">
        <w:rPr>
          <w:i/>
          <w:sz w:val="24"/>
          <w:szCs w:val="24"/>
        </w:rPr>
        <w:t xml:space="preserve">I </w:t>
      </w:r>
      <w:proofErr w:type="spellStart"/>
      <w:r w:rsidRPr="00F94C91">
        <w:rPr>
          <w:i/>
          <w:sz w:val="24"/>
          <w:szCs w:val="24"/>
        </w:rPr>
        <w:t>believe</w:t>
      </w:r>
      <w:proofErr w:type="spellEnd"/>
      <w:r w:rsidRPr="00F94C91">
        <w:rPr>
          <w:i/>
          <w:sz w:val="24"/>
          <w:szCs w:val="24"/>
        </w:rPr>
        <w:t xml:space="preserve"> a </w:t>
      </w:r>
      <w:proofErr w:type="spellStart"/>
      <w:r w:rsidRPr="00F94C91">
        <w:rPr>
          <w:i/>
          <w:sz w:val="24"/>
          <w:szCs w:val="24"/>
        </w:rPr>
        <w:t>tremendous</w:t>
      </w:r>
      <w:proofErr w:type="spellEnd"/>
      <w:r w:rsidRPr="00F94C91">
        <w:rPr>
          <w:i/>
          <w:sz w:val="24"/>
          <w:szCs w:val="24"/>
        </w:rPr>
        <w:t xml:space="preserve"> </w:t>
      </w:r>
      <w:proofErr w:type="spellStart"/>
      <w:r w:rsidRPr="00F94C91">
        <w:rPr>
          <w:i/>
          <w:sz w:val="24"/>
          <w:szCs w:val="24"/>
        </w:rPr>
        <w:t>injustice</w:t>
      </w:r>
      <w:proofErr w:type="spellEnd"/>
      <w:r w:rsidRPr="00F94C91">
        <w:rPr>
          <w:i/>
          <w:sz w:val="24"/>
          <w:szCs w:val="24"/>
        </w:rPr>
        <w:t xml:space="preserve"> </w:t>
      </w:r>
      <w:proofErr w:type="spellStart"/>
      <w:r w:rsidRPr="00F94C91">
        <w:rPr>
          <w:i/>
          <w:sz w:val="24"/>
          <w:szCs w:val="24"/>
        </w:rPr>
        <w:t>has</w:t>
      </w:r>
      <w:proofErr w:type="spellEnd"/>
      <w:r w:rsidRPr="00F94C91">
        <w:rPr>
          <w:i/>
          <w:sz w:val="24"/>
          <w:szCs w:val="24"/>
        </w:rPr>
        <w:t xml:space="preserve"> </w:t>
      </w:r>
      <w:proofErr w:type="spellStart"/>
      <w:r w:rsidRPr="00F94C91">
        <w:rPr>
          <w:i/>
          <w:sz w:val="24"/>
          <w:szCs w:val="24"/>
        </w:rPr>
        <w:t>occurred</w:t>
      </w:r>
      <w:proofErr w:type="spellEnd"/>
      <w:r w:rsidRPr="00F94C91">
        <w:rPr>
          <w:sz w:val="24"/>
          <w:szCs w:val="24"/>
        </w:rPr>
        <w:t xml:space="preserve">" e </w:t>
      </w:r>
      <w:r w:rsidRPr="00F94C91">
        <w:rPr>
          <w:rFonts w:ascii="Calibri" w:hAnsi="Calibri" w:cs="Calibri"/>
          <w:sz w:val="24"/>
          <w:szCs w:val="24"/>
        </w:rPr>
        <w:t xml:space="preserve">la sua traduzione in polacco, che modifica la prospettiva temporale. La </w:t>
      </w:r>
      <w:r w:rsidRPr="00F94C91">
        <w:rPr>
          <w:rFonts w:ascii="Calibri" w:hAnsi="Calibri" w:cs="Calibri"/>
          <w:b/>
          <w:sz w:val="24"/>
          <w:szCs w:val="24"/>
        </w:rPr>
        <w:t xml:space="preserve">prominenza </w:t>
      </w:r>
      <w:r w:rsidRPr="00F94C91">
        <w:rPr>
          <w:rFonts w:ascii="Calibri" w:hAnsi="Calibri" w:cs="Calibri"/>
          <w:sz w:val="24"/>
          <w:szCs w:val="24"/>
        </w:rPr>
        <w:t>fa riferimento agli elementi di una scena che ricevono una maggiore attenzione: nel caso di "</w:t>
      </w:r>
      <w:proofErr w:type="spellStart"/>
      <w:r w:rsidRPr="00F94C91">
        <w:rPr>
          <w:rFonts w:ascii="Calibri" w:hAnsi="Calibri" w:cs="Calibri"/>
          <w:i/>
          <w:sz w:val="24"/>
          <w:szCs w:val="24"/>
        </w:rPr>
        <w:t>Debbie</w:t>
      </w:r>
      <w:proofErr w:type="spellEnd"/>
      <w:r w:rsidRPr="00F94C91">
        <w:rPr>
          <w:rFonts w:ascii="Calibri" w:hAnsi="Calibri" w:cs="Calibri"/>
          <w:i/>
          <w:sz w:val="24"/>
          <w:szCs w:val="24"/>
        </w:rPr>
        <w:t xml:space="preserve"> </w:t>
      </w:r>
      <w:proofErr w:type="spellStart"/>
      <w:r w:rsidRPr="00F94C91">
        <w:rPr>
          <w:rFonts w:ascii="Calibri" w:hAnsi="Calibri" w:cs="Calibri"/>
          <w:i/>
          <w:sz w:val="24"/>
          <w:szCs w:val="24"/>
        </w:rPr>
        <w:t>ended</w:t>
      </w:r>
      <w:proofErr w:type="spellEnd"/>
      <w:r w:rsidRPr="00F94C91">
        <w:rPr>
          <w:rFonts w:ascii="Calibri" w:hAnsi="Calibri" w:cs="Calibri"/>
          <w:i/>
          <w:sz w:val="24"/>
          <w:szCs w:val="24"/>
        </w:rPr>
        <w:t xml:space="preserve"> up </w:t>
      </w:r>
      <w:proofErr w:type="spellStart"/>
      <w:r w:rsidRPr="00F94C91">
        <w:rPr>
          <w:rFonts w:ascii="Calibri" w:hAnsi="Calibri" w:cs="Calibri"/>
          <w:i/>
          <w:sz w:val="24"/>
          <w:szCs w:val="24"/>
        </w:rPr>
        <w:t>having</w:t>
      </w:r>
      <w:proofErr w:type="spellEnd"/>
      <w:r w:rsidRPr="00F94C91">
        <w:rPr>
          <w:rFonts w:ascii="Calibri" w:hAnsi="Calibri" w:cs="Calibri"/>
          <w:i/>
          <w:sz w:val="24"/>
          <w:szCs w:val="24"/>
        </w:rPr>
        <w:t xml:space="preserve"> a </w:t>
      </w:r>
      <w:proofErr w:type="spellStart"/>
      <w:r w:rsidRPr="00F94C91">
        <w:rPr>
          <w:rFonts w:ascii="Calibri" w:hAnsi="Calibri" w:cs="Calibri"/>
          <w:i/>
          <w:sz w:val="24"/>
          <w:szCs w:val="24"/>
        </w:rPr>
        <w:t>daughter</w:t>
      </w:r>
      <w:proofErr w:type="spellEnd"/>
      <w:r w:rsidRPr="00F94C91">
        <w:rPr>
          <w:rFonts w:ascii="Calibri" w:hAnsi="Calibri" w:cs="Calibri"/>
          <w:i/>
          <w:sz w:val="24"/>
          <w:szCs w:val="24"/>
        </w:rPr>
        <w:t xml:space="preserve"> with Oliver</w:t>
      </w:r>
      <w:r w:rsidRPr="00F94C91">
        <w:rPr>
          <w:rFonts w:ascii="Calibri" w:hAnsi="Calibri" w:cs="Calibri"/>
          <w:sz w:val="24"/>
          <w:szCs w:val="24"/>
        </w:rPr>
        <w:t>", il cambiamento nella prominenza tra "</w:t>
      </w:r>
      <w:r w:rsidRPr="00F94C91">
        <w:rPr>
          <w:rFonts w:ascii="Calibri" w:hAnsi="Calibri" w:cs="Calibri"/>
          <w:i/>
          <w:sz w:val="24"/>
          <w:szCs w:val="24"/>
        </w:rPr>
        <w:t xml:space="preserve">avere un </w:t>
      </w:r>
      <w:proofErr w:type="spellStart"/>
      <w:r w:rsidRPr="00F94C91">
        <w:rPr>
          <w:rFonts w:ascii="Calibri" w:hAnsi="Calibri" w:cs="Calibri"/>
          <w:i/>
          <w:sz w:val="24"/>
          <w:szCs w:val="24"/>
        </w:rPr>
        <w:t>figlio</w:t>
      </w:r>
      <w:r w:rsidRPr="00F94C91">
        <w:rPr>
          <w:rFonts w:ascii="Calibri" w:hAnsi="Calibri" w:cs="Calibri"/>
          <w:sz w:val="24"/>
          <w:szCs w:val="24"/>
        </w:rPr>
        <w:t>"</w:t>
      </w:r>
      <w:proofErr w:type="gramStart"/>
      <w:r w:rsidRPr="00F94C91">
        <w:rPr>
          <w:rFonts w:ascii="Calibri" w:hAnsi="Calibri" w:cs="Calibri"/>
          <w:sz w:val="24"/>
          <w:szCs w:val="24"/>
        </w:rPr>
        <w:t>e</w:t>
      </w:r>
      <w:proofErr w:type="spellEnd"/>
      <w:r w:rsidRPr="00F94C91">
        <w:rPr>
          <w:rFonts w:ascii="Calibri" w:hAnsi="Calibri" w:cs="Calibri"/>
          <w:sz w:val="24"/>
          <w:szCs w:val="24"/>
        </w:rPr>
        <w:t xml:space="preserve"> "</w:t>
      </w:r>
      <w:proofErr w:type="gramEnd"/>
      <w:r w:rsidRPr="00F94C91">
        <w:rPr>
          <w:rFonts w:ascii="Calibri" w:hAnsi="Calibri" w:cs="Calibri"/>
          <w:i/>
          <w:sz w:val="24"/>
          <w:szCs w:val="24"/>
        </w:rPr>
        <w:t>essere incinta</w:t>
      </w:r>
      <w:r w:rsidRPr="00F94C91">
        <w:rPr>
          <w:rFonts w:ascii="Calibri" w:hAnsi="Calibri" w:cs="Calibri"/>
          <w:sz w:val="24"/>
          <w:szCs w:val="24"/>
        </w:rPr>
        <w:t xml:space="preserve">" cambia l'enfasi dell'evento. I cambiamenti nella </w:t>
      </w:r>
      <w:r w:rsidRPr="00F94C91">
        <w:rPr>
          <w:rFonts w:ascii="Calibri" w:hAnsi="Calibri" w:cs="Calibri"/>
          <w:b/>
          <w:bCs/>
          <w:sz w:val="24"/>
          <w:szCs w:val="24"/>
        </w:rPr>
        <w:t>granularità</w:t>
      </w:r>
      <w:r w:rsidRPr="00F94C91">
        <w:rPr>
          <w:rFonts w:ascii="Calibri" w:hAnsi="Calibri" w:cs="Calibri"/>
          <w:sz w:val="24"/>
          <w:szCs w:val="24"/>
        </w:rPr>
        <w:t xml:space="preserve">, </w:t>
      </w:r>
      <w:r w:rsidRPr="00F94C91">
        <w:rPr>
          <w:rFonts w:ascii="Calibri" w:hAnsi="Calibri" w:cs="Calibri"/>
          <w:b/>
          <w:bCs/>
          <w:sz w:val="24"/>
          <w:szCs w:val="24"/>
        </w:rPr>
        <w:t>prospettiva</w:t>
      </w:r>
      <w:r w:rsidRPr="00F94C91">
        <w:rPr>
          <w:rFonts w:ascii="Calibri" w:hAnsi="Calibri" w:cs="Calibri"/>
          <w:sz w:val="24"/>
          <w:szCs w:val="24"/>
        </w:rPr>
        <w:t xml:space="preserve"> e </w:t>
      </w:r>
      <w:r w:rsidRPr="00F94C91">
        <w:rPr>
          <w:rFonts w:ascii="Calibri" w:hAnsi="Calibri" w:cs="Calibri"/>
          <w:b/>
          <w:bCs/>
          <w:sz w:val="24"/>
          <w:szCs w:val="24"/>
        </w:rPr>
        <w:t>prominenza</w:t>
      </w:r>
      <w:r w:rsidRPr="00F94C91">
        <w:rPr>
          <w:rFonts w:ascii="Calibri" w:hAnsi="Calibri" w:cs="Calibri"/>
          <w:sz w:val="24"/>
          <w:szCs w:val="24"/>
        </w:rPr>
        <w:t xml:space="preserve"> influenzano il modo in cui il pubblico riceve il messaggio del sottotitolo, talvolta causando malintesi o cambiamenti nel significato percepito. Questi concetti chiave evidenziano l'importanza di analizzare il processo di </w:t>
      </w:r>
      <w:proofErr w:type="spellStart"/>
      <w:r w:rsidRPr="00F94C91">
        <w:rPr>
          <w:rFonts w:ascii="Calibri" w:hAnsi="Calibri" w:cs="Calibri"/>
          <w:sz w:val="24"/>
          <w:szCs w:val="24"/>
        </w:rPr>
        <w:t>sottotitolaggio</w:t>
      </w:r>
      <w:proofErr w:type="spellEnd"/>
      <w:r w:rsidRPr="00F94C91">
        <w:rPr>
          <w:rFonts w:ascii="Calibri" w:hAnsi="Calibri" w:cs="Calibri"/>
          <w:sz w:val="24"/>
          <w:szCs w:val="24"/>
        </w:rPr>
        <w:t xml:space="preserve"> attraverso una lente cognitiva, dove le decisioni linguistiche non sono solo scelte formali, ma riflettono una struttura profonda di significato che dipende dalle percezioni cognitive e sociali degli interlocutori. Nelle fasi della sottotitolazione avvengono delle modifiche del contenuto concettuale tramite eliminazione, aggiunta o sostituzione, i quali sono tutti adattamenti. Le tecniche di traduzione includono: il prestito, il calco, la traduzione letterale, la </w:t>
      </w:r>
      <w:r w:rsidRPr="00F94C91">
        <w:rPr>
          <w:rFonts w:ascii="Calibri" w:hAnsi="Calibri" w:cs="Calibri"/>
          <w:sz w:val="24"/>
          <w:szCs w:val="24"/>
        </w:rPr>
        <w:lastRenderedPageBreak/>
        <w:t xml:space="preserve">modulazione o l’equivalenza. </w:t>
      </w:r>
      <w:proofErr w:type="spellStart"/>
      <w:r w:rsidRPr="00F94C91">
        <w:rPr>
          <w:rFonts w:ascii="Calibri" w:hAnsi="Calibri" w:cs="Calibri"/>
          <w:sz w:val="24"/>
          <w:szCs w:val="24"/>
        </w:rPr>
        <w:t>Vinay</w:t>
      </w:r>
      <w:proofErr w:type="spellEnd"/>
      <w:r w:rsidRPr="00F94C91">
        <w:rPr>
          <w:rFonts w:ascii="Calibri" w:hAnsi="Calibri" w:cs="Calibri"/>
          <w:sz w:val="24"/>
          <w:szCs w:val="24"/>
        </w:rPr>
        <w:t xml:space="preserve"> e </w:t>
      </w:r>
      <w:proofErr w:type="spellStart"/>
      <w:r w:rsidRPr="00F94C91">
        <w:rPr>
          <w:rFonts w:ascii="Calibri" w:hAnsi="Calibri" w:cs="Calibri"/>
          <w:sz w:val="24"/>
          <w:szCs w:val="24"/>
        </w:rPr>
        <w:t>Darbelnet</w:t>
      </w:r>
      <w:proofErr w:type="spellEnd"/>
      <w:r w:rsidRPr="00F94C91">
        <w:rPr>
          <w:rFonts w:ascii="Calibri" w:hAnsi="Calibri" w:cs="Calibri"/>
          <w:sz w:val="24"/>
          <w:szCs w:val="24"/>
        </w:rPr>
        <w:t xml:space="preserve"> propongono metodi di traduzione diretta ed obliqua (come prestiti, calcio, trasposizione), </w:t>
      </w:r>
      <w:proofErr w:type="spellStart"/>
      <w:r w:rsidRPr="00F94C91">
        <w:rPr>
          <w:rFonts w:ascii="Calibri" w:hAnsi="Calibri" w:cs="Calibri"/>
          <w:sz w:val="24"/>
          <w:szCs w:val="24"/>
        </w:rPr>
        <w:t>Gottlieb</w:t>
      </w:r>
      <w:proofErr w:type="spellEnd"/>
      <w:r w:rsidRPr="00F94C91">
        <w:rPr>
          <w:rFonts w:ascii="Calibri" w:hAnsi="Calibri" w:cs="Calibri"/>
          <w:sz w:val="24"/>
          <w:szCs w:val="24"/>
        </w:rPr>
        <w:t xml:space="preserve"> definisce le tecniche di </w:t>
      </w:r>
      <w:proofErr w:type="spellStart"/>
      <w:r w:rsidRPr="00F94C91">
        <w:rPr>
          <w:rFonts w:ascii="Calibri" w:hAnsi="Calibri" w:cs="Calibri"/>
          <w:sz w:val="24"/>
          <w:szCs w:val="24"/>
        </w:rPr>
        <w:t>sottotitolaggio</w:t>
      </w:r>
      <w:proofErr w:type="spellEnd"/>
      <w:r w:rsidRPr="00F94C91">
        <w:rPr>
          <w:rFonts w:ascii="Calibri" w:hAnsi="Calibri" w:cs="Calibri"/>
          <w:sz w:val="24"/>
          <w:szCs w:val="24"/>
        </w:rPr>
        <w:t xml:space="preserve"> come un’espansione, una parafrasi o un trasferimento. </w:t>
      </w:r>
      <w:proofErr w:type="spellStart"/>
      <w:r w:rsidRPr="00F94C91">
        <w:rPr>
          <w:rFonts w:ascii="Calibri" w:hAnsi="Calibri" w:cs="Calibri"/>
          <w:sz w:val="24"/>
          <w:szCs w:val="24"/>
        </w:rPr>
        <w:t>Bogucki</w:t>
      </w:r>
      <w:proofErr w:type="spellEnd"/>
      <w:r w:rsidRPr="00F94C91">
        <w:rPr>
          <w:rFonts w:ascii="Calibri" w:hAnsi="Calibri" w:cs="Calibri"/>
          <w:sz w:val="24"/>
          <w:szCs w:val="24"/>
        </w:rPr>
        <w:t xml:space="preserve"> propone l’uso della </w:t>
      </w:r>
      <w:r w:rsidRPr="00F94C91">
        <w:rPr>
          <w:rFonts w:ascii="Calibri" w:hAnsi="Calibri" w:cs="Calibri"/>
          <w:b/>
          <w:sz w:val="24"/>
          <w:szCs w:val="24"/>
        </w:rPr>
        <w:t>Teoria della Rilevanza</w:t>
      </w:r>
      <w:r w:rsidRPr="00F94C91">
        <w:rPr>
          <w:rFonts w:ascii="Calibri" w:hAnsi="Calibri" w:cs="Calibri"/>
          <w:sz w:val="24"/>
          <w:szCs w:val="24"/>
        </w:rPr>
        <w:t xml:space="preserve"> per analizzare le tecniche di sottotitolazione. Analizzando il </w:t>
      </w:r>
      <w:proofErr w:type="spellStart"/>
      <w:r w:rsidRPr="00F94C91">
        <w:rPr>
          <w:rFonts w:ascii="Calibri" w:hAnsi="Calibri" w:cs="Calibri"/>
          <w:sz w:val="24"/>
          <w:szCs w:val="24"/>
        </w:rPr>
        <w:t>sottotitolaggio</w:t>
      </w:r>
      <w:proofErr w:type="spellEnd"/>
      <w:r w:rsidRPr="00F94C91">
        <w:rPr>
          <w:rFonts w:ascii="Calibri" w:hAnsi="Calibri" w:cs="Calibri"/>
          <w:sz w:val="24"/>
          <w:szCs w:val="24"/>
        </w:rPr>
        <w:t xml:space="preserve"> nei documentari, si può prendere in considerazione il caso di “</w:t>
      </w:r>
      <w:r w:rsidRPr="00F94C91">
        <w:rPr>
          <w:rFonts w:ascii="Calibri" w:hAnsi="Calibri" w:cs="Calibri"/>
          <w:i/>
          <w:sz w:val="24"/>
          <w:szCs w:val="24"/>
        </w:rPr>
        <w:t xml:space="preserve">Crime </w:t>
      </w:r>
      <w:proofErr w:type="spellStart"/>
      <w:r w:rsidRPr="00F94C91">
        <w:rPr>
          <w:rFonts w:ascii="Calibri" w:hAnsi="Calibri" w:cs="Calibri"/>
          <w:i/>
          <w:sz w:val="24"/>
          <w:szCs w:val="24"/>
        </w:rPr>
        <w:t>after</w:t>
      </w:r>
      <w:proofErr w:type="spellEnd"/>
      <w:r w:rsidRPr="00F94C91">
        <w:rPr>
          <w:rFonts w:ascii="Calibri" w:hAnsi="Calibri" w:cs="Calibri"/>
          <w:i/>
          <w:sz w:val="24"/>
          <w:szCs w:val="24"/>
        </w:rPr>
        <w:t xml:space="preserve"> Crime</w:t>
      </w:r>
      <w:r w:rsidRPr="00F94C91">
        <w:rPr>
          <w:rFonts w:ascii="Calibri" w:hAnsi="Calibri" w:cs="Calibri"/>
          <w:sz w:val="24"/>
          <w:szCs w:val="24"/>
        </w:rPr>
        <w:t xml:space="preserve">” (2011). In questo caso, la granularità mostra come il </w:t>
      </w:r>
      <w:r w:rsidRPr="00F94C91">
        <w:rPr>
          <w:rFonts w:ascii="Calibri" w:hAnsi="Calibri" w:cs="Calibri"/>
          <w:b/>
          <w:sz w:val="24"/>
          <w:szCs w:val="24"/>
        </w:rPr>
        <w:t>TT</w:t>
      </w:r>
      <w:r w:rsidRPr="00F94C91">
        <w:rPr>
          <w:rFonts w:ascii="Calibri" w:hAnsi="Calibri" w:cs="Calibri"/>
          <w:sz w:val="24"/>
          <w:szCs w:val="24"/>
        </w:rPr>
        <w:t xml:space="preserve"> possa contenere più o meno dettagli rispetto al </w:t>
      </w:r>
      <w:r w:rsidRPr="00F94C91">
        <w:rPr>
          <w:rFonts w:ascii="Calibri" w:hAnsi="Calibri" w:cs="Calibri"/>
          <w:b/>
          <w:sz w:val="24"/>
          <w:szCs w:val="24"/>
        </w:rPr>
        <w:t>ST</w:t>
      </w:r>
      <w:r w:rsidRPr="00F94C91">
        <w:rPr>
          <w:rFonts w:ascii="Calibri" w:hAnsi="Calibri" w:cs="Calibri"/>
          <w:sz w:val="24"/>
          <w:szCs w:val="24"/>
        </w:rPr>
        <w:t xml:space="preserve">. Per quanto riguarda la prospettiva, è possibile notare come la prospettiva temporale cambi tra </w:t>
      </w:r>
      <w:r w:rsidRPr="00F94C91">
        <w:rPr>
          <w:rFonts w:ascii="Calibri" w:hAnsi="Calibri" w:cs="Calibri"/>
          <w:b/>
          <w:sz w:val="24"/>
          <w:szCs w:val="24"/>
        </w:rPr>
        <w:t>ST</w:t>
      </w:r>
      <w:r w:rsidRPr="00F94C91">
        <w:rPr>
          <w:rFonts w:ascii="Calibri" w:hAnsi="Calibri" w:cs="Calibri"/>
          <w:sz w:val="24"/>
          <w:szCs w:val="24"/>
        </w:rPr>
        <w:t xml:space="preserve"> e </w:t>
      </w:r>
      <w:r w:rsidRPr="00F94C91">
        <w:rPr>
          <w:rFonts w:ascii="Calibri" w:hAnsi="Calibri" w:cs="Calibri"/>
          <w:b/>
          <w:sz w:val="24"/>
          <w:szCs w:val="24"/>
        </w:rPr>
        <w:t>TT</w:t>
      </w:r>
      <w:r w:rsidRPr="00F94C91">
        <w:rPr>
          <w:rFonts w:ascii="Calibri" w:hAnsi="Calibri" w:cs="Calibri"/>
          <w:sz w:val="24"/>
          <w:szCs w:val="24"/>
        </w:rPr>
        <w:t xml:space="preserve">. Per quanto concerne la prominenza di certi elementi (ad esempio, la gravidanza vs. il parto), è cambiata l'interpretazione dell'evento nel </w:t>
      </w:r>
      <w:r w:rsidRPr="00F94C91">
        <w:rPr>
          <w:rFonts w:ascii="Calibri" w:hAnsi="Calibri" w:cs="Calibri"/>
          <w:b/>
          <w:sz w:val="24"/>
          <w:szCs w:val="24"/>
        </w:rPr>
        <w:t>TT</w:t>
      </w:r>
      <w:r w:rsidRPr="00F94C91">
        <w:rPr>
          <w:rFonts w:ascii="Calibri" w:hAnsi="Calibri" w:cs="Calibri"/>
          <w:sz w:val="24"/>
          <w:szCs w:val="24"/>
        </w:rPr>
        <w:t xml:space="preserve"> rispetto al </w:t>
      </w:r>
      <w:r w:rsidRPr="00F94C91">
        <w:rPr>
          <w:rFonts w:ascii="Calibri" w:hAnsi="Calibri" w:cs="Calibri"/>
          <w:b/>
          <w:sz w:val="24"/>
          <w:szCs w:val="24"/>
        </w:rPr>
        <w:t>ST</w:t>
      </w:r>
      <w:r w:rsidRPr="00F94C91">
        <w:rPr>
          <w:rFonts w:ascii="Calibri" w:hAnsi="Calibri" w:cs="Calibri"/>
          <w:sz w:val="24"/>
          <w:szCs w:val="24"/>
        </w:rPr>
        <w:t xml:space="preserve">. I </w:t>
      </w:r>
      <w:proofErr w:type="spellStart"/>
      <w:r w:rsidRPr="00F94C91">
        <w:rPr>
          <w:rFonts w:ascii="Calibri" w:hAnsi="Calibri" w:cs="Calibri"/>
          <w:b/>
          <w:bCs/>
          <w:i/>
          <w:sz w:val="24"/>
          <w:szCs w:val="24"/>
        </w:rPr>
        <w:t>construal</w:t>
      </w:r>
      <w:proofErr w:type="spellEnd"/>
      <w:r w:rsidRPr="00F94C91">
        <w:rPr>
          <w:rFonts w:ascii="Calibri" w:hAnsi="Calibri" w:cs="Calibri"/>
          <w:b/>
          <w:bCs/>
          <w:i/>
          <w:sz w:val="24"/>
          <w:szCs w:val="24"/>
        </w:rPr>
        <w:t xml:space="preserve"> </w:t>
      </w:r>
      <w:proofErr w:type="spellStart"/>
      <w:r w:rsidRPr="00F94C91">
        <w:rPr>
          <w:rFonts w:ascii="Calibri" w:hAnsi="Calibri" w:cs="Calibri"/>
          <w:b/>
          <w:bCs/>
          <w:i/>
          <w:sz w:val="24"/>
          <w:szCs w:val="24"/>
        </w:rPr>
        <w:t>shifts</w:t>
      </w:r>
      <w:proofErr w:type="spellEnd"/>
      <w:r w:rsidRPr="00F94C91">
        <w:rPr>
          <w:rFonts w:ascii="Calibri" w:hAnsi="Calibri" w:cs="Calibri"/>
          <w:sz w:val="24"/>
          <w:szCs w:val="24"/>
        </w:rPr>
        <w:t xml:space="preserve"> (ovvero le </w:t>
      </w:r>
      <w:proofErr w:type="spellStart"/>
      <w:r w:rsidRPr="00F94C91">
        <w:rPr>
          <w:rFonts w:ascii="Calibri" w:hAnsi="Calibri" w:cs="Calibri"/>
          <w:sz w:val="24"/>
          <w:szCs w:val="24"/>
        </w:rPr>
        <w:t>ri</w:t>
      </w:r>
      <w:proofErr w:type="spellEnd"/>
      <w:r w:rsidRPr="00F94C91">
        <w:rPr>
          <w:rFonts w:ascii="Calibri" w:hAnsi="Calibri" w:cs="Calibri"/>
          <w:sz w:val="24"/>
          <w:szCs w:val="24"/>
        </w:rPr>
        <w:t xml:space="preserve">-configurazioni concettuali) nel </w:t>
      </w:r>
      <w:proofErr w:type="spellStart"/>
      <w:r w:rsidRPr="00F94C91">
        <w:rPr>
          <w:rFonts w:ascii="Calibri" w:hAnsi="Calibri" w:cs="Calibri"/>
          <w:sz w:val="24"/>
          <w:szCs w:val="24"/>
        </w:rPr>
        <w:t>sottotitolaggio</w:t>
      </w:r>
      <w:proofErr w:type="spellEnd"/>
      <w:r w:rsidRPr="00F94C91">
        <w:rPr>
          <w:rFonts w:ascii="Calibri" w:hAnsi="Calibri" w:cs="Calibri"/>
          <w:sz w:val="24"/>
          <w:szCs w:val="24"/>
        </w:rPr>
        <w:t xml:space="preserve"> devono essere considerati come categorie </w:t>
      </w:r>
      <w:proofErr w:type="spellStart"/>
      <w:r w:rsidRPr="00F94C91">
        <w:rPr>
          <w:rFonts w:ascii="Calibri" w:hAnsi="Calibri" w:cs="Calibri"/>
          <w:b/>
          <w:bCs/>
          <w:i/>
          <w:sz w:val="24"/>
          <w:szCs w:val="24"/>
        </w:rPr>
        <w:t>fuzzy-edged</w:t>
      </w:r>
      <w:proofErr w:type="spellEnd"/>
      <w:r w:rsidRPr="00F94C91">
        <w:rPr>
          <w:rFonts w:ascii="Calibri" w:hAnsi="Calibri" w:cs="Calibri"/>
          <w:sz w:val="24"/>
          <w:szCs w:val="24"/>
        </w:rPr>
        <w:t xml:space="preserve"> (caratterizzati da margini sfumati) nell’ambito della </w:t>
      </w:r>
      <w:r w:rsidRPr="00F94C91">
        <w:rPr>
          <w:rFonts w:ascii="Calibri" w:hAnsi="Calibri" w:cs="Calibri"/>
          <w:b/>
          <w:bCs/>
          <w:sz w:val="24"/>
          <w:szCs w:val="24"/>
        </w:rPr>
        <w:t>Linguistica Cognitiva (CL</w:t>
      </w:r>
      <w:r w:rsidRPr="00F94C91">
        <w:rPr>
          <w:rFonts w:ascii="Calibri" w:hAnsi="Calibri" w:cs="Calibri"/>
          <w:bCs/>
          <w:sz w:val="24"/>
          <w:szCs w:val="24"/>
        </w:rPr>
        <w:t>)</w:t>
      </w:r>
      <w:r w:rsidRPr="00F94C91">
        <w:rPr>
          <w:rFonts w:ascii="Calibri" w:hAnsi="Calibri" w:cs="Calibri"/>
          <w:sz w:val="24"/>
          <w:szCs w:val="24"/>
        </w:rPr>
        <w:t xml:space="preserve">. Le categorie principali di </w:t>
      </w:r>
      <w:proofErr w:type="spellStart"/>
      <w:r w:rsidRPr="00F94C91">
        <w:rPr>
          <w:rFonts w:ascii="Calibri" w:hAnsi="Calibri" w:cs="Calibri"/>
          <w:bCs/>
          <w:i/>
          <w:sz w:val="24"/>
          <w:szCs w:val="24"/>
        </w:rPr>
        <w:t>shift</w:t>
      </w:r>
      <w:proofErr w:type="spellEnd"/>
      <w:r w:rsidRPr="00F94C91">
        <w:rPr>
          <w:rFonts w:ascii="Calibri" w:hAnsi="Calibri" w:cs="Calibri"/>
          <w:sz w:val="24"/>
          <w:szCs w:val="24"/>
        </w:rPr>
        <w:t xml:space="preserve"> sono</w:t>
      </w:r>
      <w:r w:rsidRPr="00F94C91">
        <w:rPr>
          <w:rFonts w:ascii="Calibri" w:hAnsi="Calibri" w:cs="Calibri"/>
          <w:b/>
          <w:bCs/>
          <w:sz w:val="24"/>
          <w:szCs w:val="24"/>
        </w:rPr>
        <w:t xml:space="preserve"> </w:t>
      </w:r>
      <w:r w:rsidRPr="00F94C91">
        <w:rPr>
          <w:rFonts w:ascii="Calibri" w:hAnsi="Calibri" w:cs="Calibri"/>
          <w:bCs/>
          <w:sz w:val="24"/>
          <w:szCs w:val="24"/>
        </w:rPr>
        <w:t>la</w:t>
      </w:r>
      <w:r w:rsidRPr="00F94C91">
        <w:rPr>
          <w:rFonts w:ascii="Calibri" w:hAnsi="Calibri" w:cs="Calibri"/>
          <w:b/>
          <w:bCs/>
          <w:sz w:val="24"/>
          <w:szCs w:val="24"/>
        </w:rPr>
        <w:t xml:space="preserve"> granularità</w:t>
      </w:r>
      <w:r w:rsidRPr="00F94C91">
        <w:rPr>
          <w:rFonts w:ascii="Calibri" w:hAnsi="Calibri" w:cs="Calibri"/>
          <w:bCs/>
          <w:sz w:val="24"/>
          <w:szCs w:val="24"/>
        </w:rPr>
        <w:t>, la</w:t>
      </w:r>
      <w:r w:rsidRPr="00F94C91">
        <w:rPr>
          <w:rFonts w:ascii="Calibri" w:hAnsi="Calibri" w:cs="Calibri"/>
          <w:b/>
          <w:bCs/>
          <w:sz w:val="24"/>
          <w:szCs w:val="24"/>
        </w:rPr>
        <w:t xml:space="preserve"> prospettiva </w:t>
      </w:r>
      <w:r w:rsidRPr="00F94C91">
        <w:rPr>
          <w:rFonts w:ascii="Calibri" w:hAnsi="Calibri" w:cs="Calibri"/>
          <w:bCs/>
          <w:sz w:val="24"/>
          <w:szCs w:val="24"/>
        </w:rPr>
        <w:t>e la</w:t>
      </w:r>
      <w:r w:rsidRPr="00F94C91">
        <w:rPr>
          <w:rFonts w:ascii="Calibri" w:hAnsi="Calibri" w:cs="Calibri"/>
          <w:b/>
          <w:bCs/>
          <w:sz w:val="24"/>
          <w:szCs w:val="24"/>
        </w:rPr>
        <w:t xml:space="preserve"> prominenza</w:t>
      </w:r>
      <w:r w:rsidRPr="00F94C91">
        <w:rPr>
          <w:rFonts w:ascii="Calibri" w:hAnsi="Calibri" w:cs="Calibri"/>
          <w:sz w:val="24"/>
          <w:szCs w:val="24"/>
        </w:rPr>
        <w:t xml:space="preserve">. Le categorie possono sovrapporsi, e un singolo esempio di </w:t>
      </w:r>
      <w:proofErr w:type="spellStart"/>
      <w:r w:rsidRPr="00F94C91">
        <w:rPr>
          <w:rFonts w:ascii="Calibri" w:hAnsi="Calibri" w:cs="Calibri"/>
          <w:sz w:val="24"/>
          <w:szCs w:val="24"/>
        </w:rPr>
        <w:t>reconfigurazione</w:t>
      </w:r>
      <w:proofErr w:type="spellEnd"/>
      <w:r w:rsidRPr="00F94C91">
        <w:rPr>
          <w:rFonts w:ascii="Calibri" w:hAnsi="Calibri" w:cs="Calibri"/>
          <w:sz w:val="24"/>
          <w:szCs w:val="24"/>
        </w:rPr>
        <w:t xml:space="preserve"> può rientrare anche in più di una categoria. Un esempio di quanto detto viene tratto da un dialogo in un documentario dove una frase del </w:t>
      </w:r>
      <w:r w:rsidRPr="00F94C91">
        <w:rPr>
          <w:rFonts w:ascii="Calibri" w:hAnsi="Calibri" w:cs="Calibri"/>
          <w:b/>
          <w:sz w:val="24"/>
          <w:szCs w:val="24"/>
        </w:rPr>
        <w:t>ST</w:t>
      </w:r>
      <w:r w:rsidRPr="00F94C91">
        <w:rPr>
          <w:rFonts w:ascii="Calibri" w:hAnsi="Calibri" w:cs="Calibri"/>
          <w:sz w:val="24"/>
          <w:szCs w:val="24"/>
        </w:rPr>
        <w:t xml:space="preserve"> (“</w:t>
      </w:r>
      <w:proofErr w:type="spellStart"/>
      <w:r w:rsidRPr="00F94C91">
        <w:rPr>
          <w:rFonts w:ascii="Calibri" w:hAnsi="Calibri" w:cs="Calibri"/>
          <w:i/>
          <w:sz w:val="24"/>
          <w:szCs w:val="24"/>
        </w:rPr>
        <w:t>she</w:t>
      </w:r>
      <w:proofErr w:type="spellEnd"/>
      <w:r w:rsidRPr="00F94C91">
        <w:rPr>
          <w:rFonts w:ascii="Calibri" w:hAnsi="Calibri" w:cs="Calibri"/>
          <w:i/>
          <w:sz w:val="24"/>
          <w:szCs w:val="24"/>
        </w:rPr>
        <w:t xml:space="preserve"> </w:t>
      </w:r>
      <w:proofErr w:type="spellStart"/>
      <w:r w:rsidRPr="00F94C91">
        <w:rPr>
          <w:rFonts w:ascii="Calibri" w:hAnsi="Calibri" w:cs="Calibri"/>
          <w:i/>
          <w:sz w:val="24"/>
          <w:szCs w:val="24"/>
        </w:rPr>
        <w:t>did</w:t>
      </w:r>
      <w:proofErr w:type="spellEnd"/>
      <w:r w:rsidRPr="00F94C91">
        <w:rPr>
          <w:rFonts w:ascii="Calibri" w:hAnsi="Calibri" w:cs="Calibri"/>
          <w:i/>
          <w:sz w:val="24"/>
          <w:szCs w:val="24"/>
        </w:rPr>
        <w:t xml:space="preserve"> </w:t>
      </w:r>
      <w:proofErr w:type="spellStart"/>
      <w:r w:rsidRPr="00F94C91">
        <w:rPr>
          <w:rFonts w:ascii="Calibri" w:hAnsi="Calibri" w:cs="Calibri"/>
          <w:i/>
          <w:sz w:val="24"/>
          <w:szCs w:val="24"/>
        </w:rPr>
        <w:t>bring</w:t>
      </w:r>
      <w:proofErr w:type="spellEnd"/>
      <w:r w:rsidRPr="00F94C91">
        <w:rPr>
          <w:rFonts w:ascii="Calibri" w:hAnsi="Calibri" w:cs="Calibri"/>
          <w:i/>
          <w:sz w:val="24"/>
          <w:szCs w:val="24"/>
        </w:rPr>
        <w:t xml:space="preserve"> Oliver </w:t>
      </w:r>
      <w:proofErr w:type="spellStart"/>
      <w:r w:rsidRPr="00F94C91">
        <w:rPr>
          <w:rFonts w:ascii="Calibri" w:hAnsi="Calibri" w:cs="Calibri"/>
          <w:i/>
          <w:sz w:val="24"/>
          <w:szCs w:val="24"/>
        </w:rPr>
        <w:t>here</w:t>
      </w:r>
      <w:proofErr w:type="spellEnd"/>
      <w:r w:rsidRPr="00F94C91">
        <w:rPr>
          <w:rFonts w:ascii="Calibri" w:hAnsi="Calibri" w:cs="Calibri"/>
          <w:sz w:val="24"/>
          <w:szCs w:val="24"/>
        </w:rPr>
        <w:t>”) è stata tradotta in polacco come “</w:t>
      </w:r>
      <w:proofErr w:type="spellStart"/>
      <w:r w:rsidRPr="00F94C91">
        <w:rPr>
          <w:rFonts w:ascii="Calibri" w:hAnsi="Calibri" w:cs="Calibri"/>
          <w:i/>
          <w:sz w:val="24"/>
          <w:szCs w:val="24"/>
        </w:rPr>
        <w:t>przyprowadziła</w:t>
      </w:r>
      <w:proofErr w:type="spellEnd"/>
      <w:r w:rsidRPr="00F94C91">
        <w:rPr>
          <w:rFonts w:ascii="Calibri" w:hAnsi="Calibri" w:cs="Calibri"/>
          <w:i/>
          <w:sz w:val="24"/>
          <w:szCs w:val="24"/>
        </w:rPr>
        <w:t xml:space="preserve"> Olivera w </w:t>
      </w:r>
      <w:proofErr w:type="spellStart"/>
      <w:r w:rsidRPr="00F94C91">
        <w:rPr>
          <w:rFonts w:ascii="Calibri" w:hAnsi="Calibri" w:cs="Calibri"/>
          <w:i/>
          <w:sz w:val="24"/>
          <w:szCs w:val="24"/>
        </w:rPr>
        <w:t>umówione</w:t>
      </w:r>
      <w:proofErr w:type="spellEnd"/>
      <w:r w:rsidRPr="00F94C91">
        <w:rPr>
          <w:rFonts w:ascii="Calibri" w:hAnsi="Calibri" w:cs="Calibri"/>
          <w:i/>
          <w:sz w:val="24"/>
          <w:szCs w:val="24"/>
        </w:rPr>
        <w:t xml:space="preserve"> </w:t>
      </w:r>
      <w:proofErr w:type="spellStart"/>
      <w:r w:rsidRPr="00F94C91">
        <w:rPr>
          <w:rFonts w:ascii="Calibri" w:hAnsi="Calibri" w:cs="Calibri"/>
          <w:i/>
          <w:sz w:val="24"/>
          <w:szCs w:val="24"/>
        </w:rPr>
        <w:t>miejsce</w:t>
      </w:r>
      <w:proofErr w:type="spellEnd"/>
      <w:r w:rsidRPr="00F94C91">
        <w:rPr>
          <w:rFonts w:ascii="Calibri" w:hAnsi="Calibri" w:cs="Calibri"/>
          <w:sz w:val="24"/>
          <w:szCs w:val="24"/>
        </w:rPr>
        <w:t>” (“</w:t>
      </w:r>
      <w:proofErr w:type="spellStart"/>
      <w:r w:rsidRPr="00F94C91">
        <w:rPr>
          <w:rFonts w:ascii="Calibri" w:hAnsi="Calibri" w:cs="Calibri"/>
          <w:i/>
          <w:sz w:val="24"/>
          <w:szCs w:val="24"/>
        </w:rPr>
        <w:t>she</w:t>
      </w:r>
      <w:proofErr w:type="spellEnd"/>
      <w:r w:rsidRPr="00F94C91">
        <w:rPr>
          <w:rFonts w:ascii="Calibri" w:hAnsi="Calibri" w:cs="Calibri"/>
          <w:i/>
          <w:sz w:val="24"/>
          <w:szCs w:val="24"/>
        </w:rPr>
        <w:t xml:space="preserve"> led Oliver to the </w:t>
      </w:r>
      <w:proofErr w:type="spellStart"/>
      <w:r w:rsidRPr="00F94C91">
        <w:rPr>
          <w:rFonts w:ascii="Calibri" w:hAnsi="Calibri" w:cs="Calibri"/>
          <w:i/>
          <w:sz w:val="24"/>
          <w:szCs w:val="24"/>
        </w:rPr>
        <w:t>arranged</w:t>
      </w:r>
      <w:proofErr w:type="spellEnd"/>
      <w:r w:rsidRPr="00F94C91">
        <w:rPr>
          <w:rFonts w:ascii="Calibri" w:hAnsi="Calibri" w:cs="Calibri"/>
          <w:i/>
          <w:sz w:val="24"/>
          <w:szCs w:val="24"/>
        </w:rPr>
        <w:t xml:space="preserve"> </w:t>
      </w:r>
      <w:proofErr w:type="spellStart"/>
      <w:r w:rsidRPr="00F94C91">
        <w:rPr>
          <w:rFonts w:ascii="Calibri" w:hAnsi="Calibri" w:cs="Calibri"/>
          <w:i/>
          <w:sz w:val="24"/>
          <w:szCs w:val="24"/>
        </w:rPr>
        <w:t>place</w:t>
      </w:r>
      <w:proofErr w:type="spellEnd"/>
      <w:r w:rsidRPr="00F94C91">
        <w:rPr>
          <w:rFonts w:ascii="Calibri" w:hAnsi="Calibri" w:cs="Calibri"/>
          <w:sz w:val="24"/>
          <w:szCs w:val="24"/>
        </w:rPr>
        <w:t xml:space="preserve">”). Tale cambiamento rappresenta, nello specifico, un </w:t>
      </w:r>
      <w:proofErr w:type="spellStart"/>
      <w:r w:rsidRPr="00F94C91">
        <w:rPr>
          <w:rFonts w:ascii="Calibri" w:hAnsi="Calibri" w:cs="Calibri"/>
          <w:b/>
          <w:bCs/>
          <w:i/>
          <w:sz w:val="24"/>
          <w:szCs w:val="24"/>
        </w:rPr>
        <w:t>shift</w:t>
      </w:r>
      <w:proofErr w:type="spellEnd"/>
      <w:r w:rsidRPr="00F94C91">
        <w:rPr>
          <w:rFonts w:ascii="Calibri" w:hAnsi="Calibri" w:cs="Calibri"/>
          <w:b/>
          <w:bCs/>
          <w:i/>
          <w:sz w:val="24"/>
          <w:szCs w:val="24"/>
        </w:rPr>
        <w:t xml:space="preserve"> di prominenza</w:t>
      </w:r>
      <w:r w:rsidRPr="00F94C91">
        <w:rPr>
          <w:rFonts w:ascii="Calibri" w:hAnsi="Calibri" w:cs="Calibri"/>
          <w:sz w:val="24"/>
          <w:szCs w:val="24"/>
        </w:rPr>
        <w:t xml:space="preserve"> (</w:t>
      </w:r>
      <w:proofErr w:type="spellStart"/>
      <w:r w:rsidRPr="00F94C91">
        <w:rPr>
          <w:rFonts w:ascii="Calibri" w:hAnsi="Calibri" w:cs="Calibri"/>
          <w:i/>
          <w:sz w:val="24"/>
          <w:szCs w:val="24"/>
        </w:rPr>
        <w:t>foregrounding</w:t>
      </w:r>
      <w:proofErr w:type="spellEnd"/>
      <w:r w:rsidRPr="00F94C91">
        <w:rPr>
          <w:rFonts w:ascii="Calibri" w:hAnsi="Calibri" w:cs="Calibri"/>
          <w:sz w:val="24"/>
          <w:szCs w:val="24"/>
        </w:rPr>
        <w:t xml:space="preserve">) che enfatizza l'elemento premeditato delle azioni di Deborah. Inoltre, si configura come un </w:t>
      </w:r>
      <w:r w:rsidRPr="00F94C91">
        <w:rPr>
          <w:rFonts w:ascii="Calibri" w:hAnsi="Calibri" w:cs="Calibri"/>
          <w:b/>
          <w:bCs/>
          <w:sz w:val="24"/>
          <w:szCs w:val="24"/>
        </w:rPr>
        <w:t>aumento della granularità</w:t>
      </w:r>
      <w:r w:rsidRPr="00F94C91">
        <w:rPr>
          <w:rFonts w:ascii="Calibri" w:hAnsi="Calibri" w:cs="Calibri"/>
          <w:sz w:val="24"/>
          <w:szCs w:val="24"/>
        </w:rPr>
        <w:t xml:space="preserve">, in quanto la traduzione fornisce maggiori dettagli rispetto al testo originale. Come si può sostituire un contenuto concettuale? La strategia è un approccio globale al rapporto fra </w:t>
      </w:r>
      <w:r w:rsidRPr="00F94C91">
        <w:rPr>
          <w:rFonts w:ascii="Calibri" w:hAnsi="Calibri" w:cs="Calibri"/>
          <w:b/>
          <w:sz w:val="24"/>
          <w:szCs w:val="24"/>
        </w:rPr>
        <w:t>ST</w:t>
      </w:r>
      <w:r w:rsidRPr="00F94C91">
        <w:rPr>
          <w:rFonts w:ascii="Calibri" w:hAnsi="Calibri" w:cs="Calibri"/>
          <w:sz w:val="24"/>
          <w:szCs w:val="24"/>
        </w:rPr>
        <w:t xml:space="preserve"> e </w:t>
      </w:r>
      <w:r w:rsidRPr="00F94C91">
        <w:rPr>
          <w:rFonts w:ascii="Calibri" w:hAnsi="Calibri" w:cs="Calibri"/>
          <w:b/>
          <w:sz w:val="24"/>
          <w:szCs w:val="24"/>
        </w:rPr>
        <w:t>TT</w:t>
      </w:r>
      <w:r w:rsidRPr="00F94C91">
        <w:rPr>
          <w:rFonts w:ascii="Calibri" w:hAnsi="Calibri" w:cs="Calibri"/>
          <w:sz w:val="24"/>
          <w:szCs w:val="24"/>
        </w:rPr>
        <w:t xml:space="preserve"> e condiziona la scelta delle tecniche, ovvero le realizzazioni specifiche di tale strategia. Il traduttore sceglie di mantenere oppure di sostituire il contenuto concettuale del </w:t>
      </w:r>
      <w:r w:rsidRPr="00F94C91">
        <w:rPr>
          <w:rFonts w:ascii="Calibri" w:hAnsi="Calibri" w:cs="Calibri"/>
          <w:b/>
          <w:sz w:val="24"/>
          <w:szCs w:val="24"/>
        </w:rPr>
        <w:t>ST</w:t>
      </w:r>
      <w:r w:rsidRPr="00F94C91">
        <w:rPr>
          <w:rFonts w:ascii="Calibri" w:hAnsi="Calibri" w:cs="Calibri"/>
          <w:sz w:val="24"/>
          <w:szCs w:val="24"/>
        </w:rPr>
        <w:t xml:space="preserve"> con un equivalente nel </w:t>
      </w:r>
      <w:r w:rsidRPr="00F94C91">
        <w:rPr>
          <w:rFonts w:ascii="Calibri" w:hAnsi="Calibri" w:cs="Calibri"/>
          <w:b/>
          <w:sz w:val="24"/>
          <w:szCs w:val="24"/>
        </w:rPr>
        <w:t>TT</w:t>
      </w:r>
      <w:r w:rsidRPr="00F94C91">
        <w:rPr>
          <w:rFonts w:ascii="Calibri" w:hAnsi="Calibri" w:cs="Calibri"/>
          <w:sz w:val="24"/>
          <w:szCs w:val="24"/>
        </w:rPr>
        <w:t xml:space="preserve">. Le scelte variano a seconda del contesto: esistono la </w:t>
      </w:r>
      <w:r w:rsidRPr="00F94C91">
        <w:rPr>
          <w:rFonts w:ascii="Calibri" w:hAnsi="Calibri" w:cs="Calibri"/>
          <w:b/>
          <w:sz w:val="24"/>
          <w:szCs w:val="24"/>
        </w:rPr>
        <w:t>domesticazione</w:t>
      </w:r>
      <w:r w:rsidRPr="00F94C91">
        <w:rPr>
          <w:rFonts w:ascii="Calibri" w:hAnsi="Calibri" w:cs="Calibri"/>
          <w:sz w:val="24"/>
          <w:szCs w:val="24"/>
        </w:rPr>
        <w:t xml:space="preserve"> (</w:t>
      </w:r>
      <w:r w:rsidRPr="00F94C91">
        <w:rPr>
          <w:rFonts w:ascii="Calibri" w:hAnsi="Calibri" w:cs="Calibri"/>
          <w:b/>
          <w:sz w:val="24"/>
          <w:szCs w:val="24"/>
        </w:rPr>
        <w:t>adattamento</w:t>
      </w:r>
      <w:r w:rsidRPr="00F94C91">
        <w:rPr>
          <w:rFonts w:ascii="Calibri" w:hAnsi="Calibri" w:cs="Calibri"/>
          <w:sz w:val="24"/>
          <w:szCs w:val="24"/>
        </w:rPr>
        <w:t xml:space="preserve"> dalla </w:t>
      </w:r>
      <w:r w:rsidRPr="00F94C91">
        <w:rPr>
          <w:rFonts w:ascii="Calibri" w:hAnsi="Calibri" w:cs="Calibri"/>
          <w:b/>
          <w:sz w:val="24"/>
          <w:szCs w:val="24"/>
        </w:rPr>
        <w:t>TC</w:t>
      </w:r>
      <w:r w:rsidRPr="00F94C91">
        <w:rPr>
          <w:rFonts w:ascii="Calibri" w:hAnsi="Calibri" w:cs="Calibri"/>
          <w:sz w:val="24"/>
          <w:szCs w:val="24"/>
        </w:rPr>
        <w:t xml:space="preserve">) oppure lo straniamento (le caratteristiche culturali del </w:t>
      </w:r>
      <w:r w:rsidRPr="00F94C91">
        <w:rPr>
          <w:rFonts w:ascii="Calibri" w:hAnsi="Calibri" w:cs="Calibri"/>
          <w:b/>
          <w:sz w:val="24"/>
          <w:szCs w:val="24"/>
        </w:rPr>
        <w:t>ST</w:t>
      </w:r>
      <w:r w:rsidRPr="00F94C91">
        <w:rPr>
          <w:rFonts w:ascii="Calibri" w:hAnsi="Calibri" w:cs="Calibri"/>
          <w:sz w:val="24"/>
          <w:szCs w:val="24"/>
        </w:rPr>
        <w:t xml:space="preserve"> sono mantenute). </w:t>
      </w:r>
      <w:proofErr w:type="spellStart"/>
      <w:r w:rsidRPr="00F94C91">
        <w:rPr>
          <w:rFonts w:ascii="Calibri" w:hAnsi="Calibri" w:cs="Calibri"/>
          <w:sz w:val="24"/>
          <w:szCs w:val="24"/>
        </w:rPr>
        <w:t>Nida</w:t>
      </w:r>
      <w:proofErr w:type="spellEnd"/>
      <w:r w:rsidRPr="00F94C91">
        <w:rPr>
          <w:rFonts w:ascii="Calibri" w:hAnsi="Calibri" w:cs="Calibri"/>
          <w:sz w:val="24"/>
          <w:szCs w:val="24"/>
        </w:rPr>
        <w:t xml:space="preserve"> propone una distinzione fra l’equivalenza formale (orientata alla lingua di partenza) e equivalenza dinamica (mira a produrre un effetto equivalente nel pubblico target). Un esempio di sostituzione è evidente in un episodio di </w:t>
      </w:r>
      <w:r w:rsidRPr="00F94C91">
        <w:rPr>
          <w:rFonts w:ascii="Calibri" w:hAnsi="Calibri" w:cs="Calibri"/>
          <w:i/>
          <w:sz w:val="24"/>
          <w:szCs w:val="24"/>
        </w:rPr>
        <w:t>The Office</w:t>
      </w:r>
      <w:r w:rsidRPr="00F94C91">
        <w:rPr>
          <w:rFonts w:ascii="Calibri" w:hAnsi="Calibri" w:cs="Calibri"/>
          <w:sz w:val="24"/>
          <w:szCs w:val="24"/>
        </w:rPr>
        <w:t>: Dwight usa il nome "</w:t>
      </w:r>
      <w:r w:rsidRPr="00F94C91">
        <w:rPr>
          <w:rFonts w:ascii="Calibri" w:hAnsi="Calibri" w:cs="Calibri"/>
          <w:i/>
          <w:sz w:val="24"/>
          <w:szCs w:val="24"/>
        </w:rPr>
        <w:t xml:space="preserve">Outback </w:t>
      </w:r>
      <w:proofErr w:type="spellStart"/>
      <w:r w:rsidRPr="00F94C91">
        <w:rPr>
          <w:rFonts w:ascii="Calibri" w:hAnsi="Calibri" w:cs="Calibri"/>
          <w:i/>
          <w:sz w:val="24"/>
          <w:szCs w:val="24"/>
        </w:rPr>
        <w:t>Steakhouse</w:t>
      </w:r>
      <w:proofErr w:type="spellEnd"/>
      <w:r w:rsidRPr="00F94C91">
        <w:rPr>
          <w:rFonts w:ascii="Calibri" w:hAnsi="Calibri" w:cs="Calibri"/>
          <w:sz w:val="24"/>
          <w:szCs w:val="24"/>
        </w:rPr>
        <w:t>", e viene mantenuto nel sottotitolo polacco per evitare che venga sostituito con un ristorante polacco, poiché ciò violerebbe il contesto socioculturale americano del programma. Per quanto riguarda la categorizzazione del contenuto, le categorie non sono nette o rigide, sono incentrate sui prototipi (</w:t>
      </w:r>
      <w:proofErr w:type="spellStart"/>
      <w:r w:rsidRPr="00F94C91">
        <w:rPr>
          <w:rFonts w:ascii="Calibri" w:hAnsi="Calibri" w:cs="Calibri"/>
          <w:sz w:val="24"/>
          <w:szCs w:val="24"/>
        </w:rPr>
        <w:t>Rosch</w:t>
      </w:r>
      <w:proofErr w:type="spellEnd"/>
      <w:r w:rsidRPr="00F94C91">
        <w:rPr>
          <w:rFonts w:ascii="Calibri" w:hAnsi="Calibri" w:cs="Calibri"/>
          <w:sz w:val="24"/>
          <w:szCs w:val="24"/>
        </w:rPr>
        <w:t xml:space="preserve"> et al. 1976, la </w:t>
      </w:r>
      <w:r w:rsidRPr="00F94C91">
        <w:rPr>
          <w:rFonts w:ascii="Calibri" w:hAnsi="Calibri" w:cs="Calibri"/>
          <w:b/>
          <w:sz w:val="24"/>
          <w:szCs w:val="24"/>
        </w:rPr>
        <w:t>Teoria della Categorizzazione</w:t>
      </w:r>
      <w:r w:rsidRPr="00F94C91">
        <w:rPr>
          <w:rFonts w:ascii="Calibri" w:hAnsi="Calibri" w:cs="Calibri"/>
          <w:sz w:val="24"/>
          <w:szCs w:val="24"/>
        </w:rPr>
        <w:t xml:space="preserve">): i membri di una categoria possono essere più o meno rappresentativi di quella categoria a seconda del loro avvicinamento al prototipo. Le categorie possono non avere equivalenti tra lingue e culture diverse e ciò crea asimmetrie concettuali nelle traduzioni. Inoltre le categorie possono essere suddivise in livelli superordinati, di base e </w:t>
      </w:r>
      <w:proofErr w:type="spellStart"/>
      <w:r w:rsidRPr="00F94C91">
        <w:rPr>
          <w:rFonts w:ascii="Calibri" w:hAnsi="Calibri" w:cs="Calibri"/>
          <w:sz w:val="24"/>
          <w:szCs w:val="24"/>
        </w:rPr>
        <w:t>sottordinati</w:t>
      </w:r>
      <w:proofErr w:type="spellEnd"/>
      <w:r w:rsidRPr="00F94C91">
        <w:rPr>
          <w:rFonts w:ascii="Calibri" w:hAnsi="Calibri" w:cs="Calibri"/>
          <w:sz w:val="24"/>
          <w:szCs w:val="24"/>
        </w:rPr>
        <w:t xml:space="preserve">. La </w:t>
      </w:r>
      <w:r w:rsidRPr="00F94C91">
        <w:rPr>
          <w:rFonts w:ascii="Calibri" w:hAnsi="Calibri" w:cs="Calibri"/>
          <w:b/>
          <w:sz w:val="24"/>
          <w:szCs w:val="24"/>
        </w:rPr>
        <w:t>Linguistica Cognitiva</w:t>
      </w:r>
      <w:r w:rsidRPr="00F94C91">
        <w:rPr>
          <w:rFonts w:ascii="Calibri" w:hAnsi="Calibri" w:cs="Calibri"/>
          <w:sz w:val="24"/>
          <w:szCs w:val="24"/>
        </w:rPr>
        <w:t xml:space="preserve"> costituisce uno strumento per analizzare la costruzione dei sottotitoli, in quanto considera la natura del materiale audiovisivo come polisemica (dai plurimi significati). Le tecniche della sottotitolazione possono essere definite come processi di mediazione tra la sostituzione e la </w:t>
      </w:r>
      <w:proofErr w:type="spellStart"/>
      <w:r w:rsidRPr="00F94C91">
        <w:rPr>
          <w:rFonts w:ascii="Calibri" w:hAnsi="Calibri" w:cs="Calibri"/>
          <w:sz w:val="24"/>
          <w:szCs w:val="24"/>
        </w:rPr>
        <w:t>ri</w:t>
      </w:r>
      <w:proofErr w:type="spellEnd"/>
      <w:r w:rsidRPr="00F94C91">
        <w:rPr>
          <w:rFonts w:ascii="Calibri" w:hAnsi="Calibri" w:cs="Calibri"/>
          <w:sz w:val="24"/>
          <w:szCs w:val="24"/>
        </w:rPr>
        <w:t>-organizzazione del contenuto concettuale, che considera gli aspetti cross-culturali come capaci di influenzare il pubblico target. Per quanto riguarda le canzoni, esse presentano un approccio più flessibile rispetto ai dialoghi. La sincronizzazione del testo con la musica può talvolta richiedere modifiche nella traduzione oppure nei tempi di esposizione dei sottotitoli. Molti Paesi, per le canzoni, usano come font il corsivo e fanno posizionare il testo della canzone come i sottotitoli. Tuttavia altri Paesi, come il Portogallo, tendono, per tradizione, a spostare i testi delle canzoni</w:t>
      </w:r>
      <w:r w:rsidRPr="00F94C91">
        <w:rPr>
          <w:rFonts w:ascii="Calibri" w:hAnsi="Calibri" w:cs="Calibri"/>
          <w:sz w:val="24"/>
          <w:szCs w:val="24"/>
          <w:vertAlign w:val="superscript"/>
        </w:rPr>
        <w:footnoteReference w:id="11"/>
      </w:r>
      <w:r w:rsidRPr="00F94C91">
        <w:rPr>
          <w:rFonts w:ascii="Calibri" w:hAnsi="Calibri" w:cs="Calibri"/>
          <w:sz w:val="24"/>
          <w:szCs w:val="24"/>
        </w:rPr>
        <w:t xml:space="preserve"> a sinistra e a non usare il corsivo. Per quanto concerne la punteggiatura, alcune case di</w:t>
      </w:r>
      <w:r w:rsidRPr="00F94C91">
        <w:rPr>
          <w:sz w:val="24"/>
          <w:szCs w:val="24"/>
        </w:rPr>
        <w:t xml:space="preserve"> </w:t>
      </w:r>
      <w:proofErr w:type="spellStart"/>
      <w:r w:rsidRPr="00F94C91">
        <w:rPr>
          <w:sz w:val="24"/>
          <w:szCs w:val="24"/>
        </w:rPr>
        <w:t>sottotitolaggio</w:t>
      </w:r>
      <w:proofErr w:type="spellEnd"/>
      <w:r w:rsidRPr="00F94C91">
        <w:rPr>
          <w:sz w:val="24"/>
          <w:szCs w:val="24"/>
        </w:rPr>
        <w:t xml:space="preserve"> seguono le convenzioni poetiche, ovvero mettendo maiuscole all’inizio di ogni riga e senza punti finali. Tuttavia, è consigliato l’utilizzo </w:t>
      </w:r>
      <w:r w:rsidRPr="00F94C91">
        <w:rPr>
          <w:sz w:val="24"/>
          <w:szCs w:val="24"/>
        </w:rPr>
        <w:lastRenderedPageBreak/>
        <w:t>della stessa punteggiatura dei normali sottotitoli per poter rendere più facile la lettura agli spettatori. Un esempio di sottotitoli di una canzone: "</w:t>
      </w:r>
      <w:r w:rsidRPr="00F94C91">
        <w:rPr>
          <w:i/>
          <w:sz w:val="24"/>
          <w:szCs w:val="24"/>
        </w:rPr>
        <w:t xml:space="preserve">A </w:t>
      </w:r>
      <w:proofErr w:type="spellStart"/>
      <w:r w:rsidRPr="00F94C91">
        <w:rPr>
          <w:i/>
          <w:sz w:val="24"/>
          <w:szCs w:val="24"/>
        </w:rPr>
        <w:t>kiss</w:t>
      </w:r>
      <w:proofErr w:type="spellEnd"/>
      <w:r w:rsidRPr="00F94C91">
        <w:rPr>
          <w:i/>
          <w:sz w:val="24"/>
          <w:szCs w:val="24"/>
        </w:rPr>
        <w:t xml:space="preserve"> </w:t>
      </w:r>
      <w:proofErr w:type="spellStart"/>
      <w:r w:rsidRPr="00F94C91">
        <w:rPr>
          <w:i/>
          <w:sz w:val="24"/>
          <w:szCs w:val="24"/>
        </w:rPr>
        <w:t>may</w:t>
      </w:r>
      <w:proofErr w:type="spellEnd"/>
      <w:r w:rsidRPr="00F94C91">
        <w:rPr>
          <w:i/>
          <w:sz w:val="24"/>
          <w:szCs w:val="24"/>
        </w:rPr>
        <w:t xml:space="preserve"> be </w:t>
      </w:r>
      <w:proofErr w:type="spellStart"/>
      <w:r w:rsidRPr="00F94C91">
        <w:rPr>
          <w:i/>
          <w:sz w:val="24"/>
          <w:szCs w:val="24"/>
        </w:rPr>
        <w:t>grand</w:t>
      </w:r>
      <w:proofErr w:type="spellEnd"/>
      <w:r w:rsidRPr="00F94C91">
        <w:rPr>
          <w:i/>
          <w:sz w:val="24"/>
          <w:szCs w:val="24"/>
        </w:rPr>
        <w:t xml:space="preserve">, / </w:t>
      </w:r>
      <w:proofErr w:type="spellStart"/>
      <w:r w:rsidRPr="00F94C91">
        <w:rPr>
          <w:i/>
          <w:sz w:val="24"/>
          <w:szCs w:val="24"/>
        </w:rPr>
        <w:t>but</w:t>
      </w:r>
      <w:proofErr w:type="spellEnd"/>
      <w:r w:rsidRPr="00F94C91">
        <w:rPr>
          <w:i/>
          <w:sz w:val="24"/>
          <w:szCs w:val="24"/>
        </w:rPr>
        <w:t xml:space="preserve"> </w:t>
      </w:r>
      <w:proofErr w:type="spellStart"/>
      <w:r w:rsidRPr="00F94C91">
        <w:rPr>
          <w:i/>
          <w:sz w:val="24"/>
          <w:szCs w:val="24"/>
        </w:rPr>
        <w:t>it</w:t>
      </w:r>
      <w:proofErr w:type="spellEnd"/>
      <w:r w:rsidRPr="00F94C91">
        <w:rPr>
          <w:i/>
          <w:sz w:val="24"/>
          <w:szCs w:val="24"/>
        </w:rPr>
        <w:t xml:space="preserve"> </w:t>
      </w:r>
      <w:proofErr w:type="spellStart"/>
      <w:r w:rsidRPr="00F94C91">
        <w:rPr>
          <w:i/>
          <w:sz w:val="24"/>
          <w:szCs w:val="24"/>
        </w:rPr>
        <w:t>won’t</w:t>
      </w:r>
      <w:proofErr w:type="spellEnd"/>
      <w:r w:rsidRPr="00F94C91">
        <w:rPr>
          <w:i/>
          <w:sz w:val="24"/>
          <w:szCs w:val="24"/>
        </w:rPr>
        <w:t xml:space="preserve"> </w:t>
      </w:r>
      <w:proofErr w:type="spellStart"/>
      <w:r w:rsidRPr="00F94C91">
        <w:rPr>
          <w:i/>
          <w:sz w:val="24"/>
          <w:szCs w:val="24"/>
        </w:rPr>
        <w:t>pay</w:t>
      </w:r>
      <w:proofErr w:type="spellEnd"/>
      <w:r w:rsidRPr="00F94C91">
        <w:rPr>
          <w:i/>
          <w:sz w:val="24"/>
          <w:szCs w:val="24"/>
        </w:rPr>
        <w:t xml:space="preserve"> the </w:t>
      </w:r>
      <w:proofErr w:type="spellStart"/>
      <w:r w:rsidRPr="00F94C91">
        <w:rPr>
          <w:i/>
          <w:sz w:val="24"/>
          <w:szCs w:val="24"/>
        </w:rPr>
        <w:t>rental</w:t>
      </w:r>
      <w:proofErr w:type="spellEnd"/>
      <w:r w:rsidRPr="00F94C91">
        <w:rPr>
          <w:i/>
          <w:sz w:val="24"/>
          <w:szCs w:val="24"/>
        </w:rPr>
        <w:t xml:space="preserve">, / On </w:t>
      </w:r>
      <w:proofErr w:type="spellStart"/>
      <w:r w:rsidRPr="00F94C91">
        <w:rPr>
          <w:i/>
          <w:sz w:val="24"/>
          <w:szCs w:val="24"/>
        </w:rPr>
        <w:t>your</w:t>
      </w:r>
      <w:proofErr w:type="spellEnd"/>
      <w:r w:rsidRPr="00F94C91">
        <w:rPr>
          <w:i/>
          <w:sz w:val="24"/>
          <w:szCs w:val="24"/>
        </w:rPr>
        <w:t xml:space="preserve"> </w:t>
      </w:r>
      <w:proofErr w:type="spellStart"/>
      <w:r w:rsidRPr="00F94C91">
        <w:rPr>
          <w:i/>
          <w:sz w:val="24"/>
          <w:szCs w:val="24"/>
        </w:rPr>
        <w:t>humble</w:t>
      </w:r>
      <w:proofErr w:type="spellEnd"/>
      <w:r w:rsidRPr="00F94C91">
        <w:rPr>
          <w:i/>
          <w:sz w:val="24"/>
          <w:szCs w:val="24"/>
        </w:rPr>
        <w:t xml:space="preserve"> </w:t>
      </w:r>
      <w:proofErr w:type="spellStart"/>
      <w:r w:rsidRPr="00F94C91">
        <w:rPr>
          <w:i/>
          <w:sz w:val="24"/>
          <w:szCs w:val="24"/>
        </w:rPr>
        <w:t>flat</w:t>
      </w:r>
      <w:proofErr w:type="spellEnd"/>
      <w:r w:rsidRPr="00F94C91">
        <w:rPr>
          <w:i/>
          <w:sz w:val="24"/>
          <w:szCs w:val="24"/>
        </w:rPr>
        <w:t>.”:</w:t>
      </w:r>
      <w:r w:rsidRPr="00F94C91">
        <w:rPr>
          <w:sz w:val="24"/>
          <w:szCs w:val="24"/>
        </w:rPr>
        <w:t xml:space="preserve"> è possibile notare come le linee siano separate dalle sbarre e come non siano presenti punti alla fine delle righe per poter mantenere la musicalità del testo. Ciò che è cruciale è la sincronia con la musica: esistono casi in cui i sottotitoli rimangono sullo schermo più a lungo del dovuto o che la sintassi venga manipolata per non lasciare trapelare delle informazioni tradite di solito dal ritmo. Un esempio è </w:t>
      </w:r>
      <w:proofErr w:type="spellStart"/>
      <w:r w:rsidRPr="00F94C91">
        <w:rPr>
          <w:i/>
          <w:iCs/>
          <w:sz w:val="24"/>
          <w:szCs w:val="24"/>
        </w:rPr>
        <w:t>Moulin</w:t>
      </w:r>
      <w:proofErr w:type="spellEnd"/>
      <w:r w:rsidRPr="00F94C91">
        <w:rPr>
          <w:i/>
          <w:iCs/>
          <w:sz w:val="24"/>
          <w:szCs w:val="24"/>
        </w:rPr>
        <w:t xml:space="preserve"> Rouge</w:t>
      </w:r>
      <w:r w:rsidRPr="00F94C91">
        <w:rPr>
          <w:sz w:val="24"/>
          <w:szCs w:val="24"/>
        </w:rPr>
        <w:t>: la frase “</w:t>
      </w:r>
      <w:r w:rsidRPr="00F94C91">
        <w:rPr>
          <w:i/>
          <w:sz w:val="24"/>
          <w:szCs w:val="24"/>
        </w:rPr>
        <w:t xml:space="preserve">Un diamante es </w:t>
      </w:r>
      <w:proofErr w:type="spellStart"/>
      <w:r w:rsidRPr="00F94C91">
        <w:rPr>
          <w:i/>
          <w:sz w:val="24"/>
          <w:szCs w:val="24"/>
        </w:rPr>
        <w:t>el</w:t>
      </w:r>
      <w:proofErr w:type="spellEnd"/>
      <w:r w:rsidRPr="00F94C91">
        <w:rPr>
          <w:i/>
          <w:sz w:val="24"/>
          <w:szCs w:val="24"/>
        </w:rPr>
        <w:t xml:space="preserve"> </w:t>
      </w:r>
      <w:proofErr w:type="spellStart"/>
      <w:r w:rsidRPr="00F94C91">
        <w:rPr>
          <w:i/>
          <w:sz w:val="24"/>
          <w:szCs w:val="24"/>
        </w:rPr>
        <w:t>mejor</w:t>
      </w:r>
      <w:proofErr w:type="spellEnd"/>
      <w:r w:rsidRPr="00F94C91">
        <w:rPr>
          <w:i/>
          <w:sz w:val="24"/>
          <w:szCs w:val="24"/>
        </w:rPr>
        <w:t xml:space="preserve"> </w:t>
      </w:r>
      <w:proofErr w:type="spellStart"/>
      <w:r w:rsidRPr="00F94C91">
        <w:rPr>
          <w:i/>
          <w:sz w:val="24"/>
          <w:szCs w:val="24"/>
        </w:rPr>
        <w:t>amigo</w:t>
      </w:r>
      <w:proofErr w:type="spellEnd"/>
      <w:r w:rsidRPr="00F94C91">
        <w:rPr>
          <w:i/>
          <w:sz w:val="24"/>
          <w:szCs w:val="24"/>
        </w:rPr>
        <w:t xml:space="preserve"> de la </w:t>
      </w:r>
      <w:proofErr w:type="spellStart"/>
      <w:r w:rsidRPr="00F94C91">
        <w:rPr>
          <w:i/>
          <w:sz w:val="24"/>
          <w:szCs w:val="24"/>
        </w:rPr>
        <w:t>mujer</w:t>
      </w:r>
      <w:proofErr w:type="spellEnd"/>
      <w:r w:rsidRPr="00F94C91">
        <w:rPr>
          <w:sz w:val="24"/>
          <w:szCs w:val="24"/>
        </w:rPr>
        <w:t>” è tradotta in più sottotitoli per mantenere la sincronizzazione con la musica, con la sintassi che diventa più frammentata e non completamente grammaticale.</w:t>
      </w:r>
    </w:p>
    <w:p w:rsidR="001D3A5F" w:rsidRPr="00F94C91" w:rsidRDefault="001D3A5F" w:rsidP="00F94C91">
      <w:pPr>
        <w:jc w:val="both"/>
        <w:rPr>
          <w:sz w:val="24"/>
          <w:szCs w:val="24"/>
        </w:rPr>
      </w:pPr>
      <w:r w:rsidRPr="00F94C91">
        <w:rPr>
          <w:sz w:val="24"/>
          <w:szCs w:val="24"/>
        </w:rPr>
        <w:t xml:space="preserve">Per quanto concerne la traduzione di </w:t>
      </w:r>
      <w:r w:rsidRPr="00F94C91">
        <w:rPr>
          <w:bCs/>
          <w:sz w:val="24"/>
          <w:szCs w:val="24"/>
        </w:rPr>
        <w:t>lettere</w:t>
      </w:r>
      <w:r w:rsidRPr="00F94C91">
        <w:rPr>
          <w:sz w:val="24"/>
          <w:szCs w:val="24"/>
        </w:rPr>
        <w:t xml:space="preserve"> o di documenti </w:t>
      </w:r>
      <w:r w:rsidRPr="00F94C91">
        <w:rPr>
          <w:sz w:val="24"/>
          <w:szCs w:val="24"/>
          <w:vertAlign w:val="superscript"/>
        </w:rPr>
        <w:footnoteReference w:id="12"/>
      </w:r>
      <w:r w:rsidRPr="00F94C91">
        <w:rPr>
          <w:sz w:val="24"/>
          <w:szCs w:val="24"/>
        </w:rPr>
        <w:t xml:space="preserve">scritti, essa dipende da come vengono presentati nel film: le lettere possono essere lette sullo schermo, i sottotitoli sono scritti con un </w:t>
      </w:r>
      <w:r w:rsidRPr="00F94C91">
        <w:rPr>
          <w:i/>
          <w:sz w:val="24"/>
          <w:szCs w:val="24"/>
        </w:rPr>
        <w:t>font</w:t>
      </w:r>
      <w:r w:rsidRPr="00F94C91">
        <w:rPr>
          <w:sz w:val="24"/>
          <w:szCs w:val="24"/>
        </w:rPr>
        <w:t xml:space="preserve"> normale e non in corsivo, ma se la lettera è lunga allora i sottotitoli possono essere scritti in minuscolo. Oppure le lettere che non devono essere lette dallo spettatore, quindi sono lette ad alta voce dal personaggio o sono trasmesse tramite la colonna sonora: di conseguenza è consigliato scrivere il contenuto tra le virgolette per indicare una citazione. Il corsivo è, solitamente, usato quando la voce del personaggio che legge la lettera viene sentita in sottofondo mentre scrive oppure quando vediamo l’indirizzo o il destinatario legge la lettera ad alta voce. I sottotitoli delle lettere devono imitare il formato originale: se la lettera è tutta in maiuscolo, i sottotitoli possono essere in maiuscolo (ad esempio, “HE’LL BE KILLED”); quando il contenuto della lettera è letto ad alta voce dal personaggio o da qualcun altro, i sottotitoli devono essere presentati in </w:t>
      </w:r>
      <w:r w:rsidRPr="00F94C91">
        <w:rPr>
          <w:i/>
          <w:sz w:val="24"/>
          <w:szCs w:val="24"/>
        </w:rPr>
        <w:t>font</w:t>
      </w:r>
      <w:r w:rsidRPr="00F94C91">
        <w:rPr>
          <w:sz w:val="24"/>
          <w:szCs w:val="24"/>
        </w:rPr>
        <w:t xml:space="preserve"> normale.</w:t>
      </w:r>
    </w:p>
    <w:p w:rsidR="001D3A5F" w:rsidRPr="00F94C91" w:rsidRDefault="001D3A5F" w:rsidP="00F94C91">
      <w:pPr>
        <w:jc w:val="both"/>
        <w:rPr>
          <w:rFonts w:cstheme="minorHAnsi"/>
          <w:sz w:val="24"/>
          <w:szCs w:val="24"/>
        </w:rPr>
      </w:pPr>
      <w:r w:rsidRPr="00F94C91">
        <w:rPr>
          <w:sz w:val="24"/>
          <w:szCs w:val="24"/>
        </w:rPr>
        <w:t xml:space="preserve">In alcuni episodi della serie televisiva </w:t>
      </w:r>
      <w:r w:rsidRPr="00F94C91">
        <w:rPr>
          <w:i/>
          <w:sz w:val="24"/>
          <w:szCs w:val="24"/>
        </w:rPr>
        <w:t>Crimson River</w:t>
      </w:r>
      <w:r w:rsidRPr="00F94C91">
        <w:rPr>
          <w:sz w:val="24"/>
          <w:szCs w:val="24"/>
        </w:rPr>
        <w:t xml:space="preserve">, sono presenti delle scene dove alcuni personaggi balbettano mentre parlano. Ho ritenuto opportuno menzionare come la balbuzie </w:t>
      </w:r>
      <w:r w:rsidRPr="00F94C91">
        <w:rPr>
          <w:sz w:val="24"/>
          <w:szCs w:val="24"/>
          <w:vertAlign w:val="superscript"/>
        </w:rPr>
        <w:footnoteReference w:id="13"/>
      </w:r>
      <w:r w:rsidRPr="00F94C91">
        <w:rPr>
          <w:sz w:val="24"/>
          <w:szCs w:val="24"/>
        </w:rPr>
        <w:t>venga resa nei sottotitoli. La percentuale dei film che rappresentano persone con disabilità è aumentata: è passata dal 16,7% negli anni ’70 al 43% negli anni ’90 (</w:t>
      </w:r>
      <w:proofErr w:type="spellStart"/>
      <w:r w:rsidRPr="00F94C91">
        <w:rPr>
          <w:sz w:val="24"/>
          <w:szCs w:val="24"/>
        </w:rPr>
        <w:t>Safran</w:t>
      </w:r>
      <w:proofErr w:type="spellEnd"/>
      <w:r w:rsidRPr="00F94C91">
        <w:rPr>
          <w:sz w:val="24"/>
          <w:szCs w:val="24"/>
        </w:rPr>
        <w:t xml:space="preserve"> 1998). Le rappresentazioni veritiere delle disabilità possono comportare una sempre maggiore consapevolezza sociale ed educazione che possono abbattere pregiudizi e barriere sociali: i film consentono al pubblico di “esplorare” ciò che non conosce in un modo “sicuro” (Black e </w:t>
      </w:r>
      <w:proofErr w:type="spellStart"/>
      <w:r w:rsidRPr="00F94C91">
        <w:rPr>
          <w:sz w:val="24"/>
          <w:szCs w:val="24"/>
        </w:rPr>
        <w:t>Pretes</w:t>
      </w:r>
      <w:proofErr w:type="spellEnd"/>
      <w:r w:rsidRPr="00F94C91">
        <w:rPr>
          <w:sz w:val="24"/>
          <w:szCs w:val="24"/>
        </w:rPr>
        <w:t>, 2007). La balbuzie, sebbene ricorrente nei film e nella televisione, è spesso, tuttavia, rappresentata in modo negativo: la balbuzie è usata per rappresentare personaggi deboli, corrott</w:t>
      </w:r>
      <w:r w:rsidR="00E627AE" w:rsidRPr="00F94C91">
        <w:rPr>
          <w:sz w:val="24"/>
          <w:szCs w:val="24"/>
        </w:rPr>
        <w:t>i o inetti. Talvolta la balbuzie</w:t>
      </w:r>
      <w:r w:rsidRPr="00F94C91">
        <w:rPr>
          <w:sz w:val="24"/>
          <w:szCs w:val="24"/>
        </w:rPr>
        <w:t xml:space="preserve"> è utilizzata come strumento per suscitare il riso, ma in questo caso ciò risulta in una caricatura poco rispettosa (</w:t>
      </w:r>
      <w:proofErr w:type="spellStart"/>
      <w:r w:rsidRPr="00F94C91">
        <w:rPr>
          <w:sz w:val="24"/>
          <w:szCs w:val="24"/>
        </w:rPr>
        <w:t>Kuster</w:t>
      </w:r>
      <w:proofErr w:type="spellEnd"/>
      <w:r w:rsidRPr="00F94C91">
        <w:rPr>
          <w:sz w:val="24"/>
          <w:szCs w:val="24"/>
        </w:rPr>
        <w:t xml:space="preserve">, 2011). Gli studi hanno dimostrato che le rappresentazioni </w:t>
      </w:r>
      <w:r w:rsidRPr="00F94C91">
        <w:rPr>
          <w:rFonts w:cstheme="minorHAnsi"/>
          <w:sz w:val="24"/>
          <w:szCs w:val="24"/>
        </w:rPr>
        <w:t xml:space="preserve">mediatiche della balbuzie contribuisce a formare stereotipi e influenzano le percezioni del pubblico riguardo le persone balbuzienti (Johnson, 2008; </w:t>
      </w:r>
      <w:proofErr w:type="spellStart"/>
      <w:r w:rsidRPr="00F94C91">
        <w:rPr>
          <w:rFonts w:cstheme="minorHAnsi"/>
          <w:sz w:val="24"/>
          <w:szCs w:val="24"/>
        </w:rPr>
        <w:t>Kuster</w:t>
      </w:r>
      <w:proofErr w:type="spellEnd"/>
      <w:r w:rsidRPr="00F94C91">
        <w:rPr>
          <w:rFonts w:cstheme="minorHAnsi"/>
          <w:sz w:val="24"/>
          <w:szCs w:val="24"/>
        </w:rPr>
        <w:t xml:space="preserve">, 2011; Evans e Williams, 2015). Un’eccezione positiva è rappresentata dal film </w:t>
      </w:r>
      <w:r w:rsidRPr="00F94C91">
        <w:rPr>
          <w:rFonts w:cstheme="minorHAnsi"/>
          <w:i/>
          <w:sz w:val="24"/>
          <w:szCs w:val="24"/>
        </w:rPr>
        <w:t xml:space="preserve">The </w:t>
      </w:r>
      <w:proofErr w:type="spellStart"/>
      <w:r w:rsidRPr="00F94C91">
        <w:rPr>
          <w:rFonts w:cstheme="minorHAnsi"/>
          <w:i/>
          <w:sz w:val="24"/>
          <w:szCs w:val="24"/>
        </w:rPr>
        <w:t>King’s</w:t>
      </w:r>
      <w:proofErr w:type="spellEnd"/>
      <w:r w:rsidRPr="00F94C91">
        <w:rPr>
          <w:rFonts w:cstheme="minorHAnsi"/>
          <w:i/>
          <w:sz w:val="24"/>
          <w:szCs w:val="24"/>
        </w:rPr>
        <w:t xml:space="preserve"> Speech</w:t>
      </w:r>
      <w:r w:rsidRPr="00F94C91">
        <w:rPr>
          <w:rFonts w:cstheme="minorHAnsi"/>
          <w:sz w:val="24"/>
          <w:szCs w:val="24"/>
        </w:rPr>
        <w:t xml:space="preserve">, lodato per aver offerto una rappresentazione positiva ed equilibrata del protagonista balbuziente. (Myers, 2010). Per quanto concerne la sottotitolazione, la rappresentazione della balbuzie può avvenire tramite convenzioni grafiche, quali la ripetizione di parole o l’uso di sospensione, volte ad imitare le interruzioni nel discorso. Nella sottotitolazione, l’adattamento delle parole per rappresentare la balbuzie può, a seconda del traduttore, rinforzare o ridurre gli stereotipi. L’utilizzo della balbuzie nei media è vario e dipende dai casi: può essere simbolo di conflitto interiore, vulnerabilità, comicità o esclusione sociale. Nei sottotitoli tali funzioni devono essere trasmesse in modo efficace e in un formato limitato: </w:t>
      </w:r>
      <w:r w:rsidRPr="00F94C91">
        <w:rPr>
          <w:rFonts w:cstheme="minorHAnsi"/>
          <w:sz w:val="24"/>
          <w:szCs w:val="24"/>
        </w:rPr>
        <w:lastRenderedPageBreak/>
        <w:t xml:space="preserve">autenticità e leggibilità devono essere bilanciate. Qualunque sia la loro natura, le rappresentazioni della balbuzie, nei film e nei sottotitoli, hanno un impatto significativo sulle percezioni sociali delle persone balbuzienti: una rappresentazione accurata o positiva (come nel caso del film sopramenzionato) può essere utile per dissipare i pregiudizi, mentre una distorta può perpetuare degli stereotipi. Esiste un caso particolare, quello delle sottotitolazioni </w:t>
      </w:r>
      <w:r w:rsidRPr="00F94C91">
        <w:rPr>
          <w:rFonts w:cstheme="minorHAnsi"/>
          <w:b/>
          <w:sz w:val="24"/>
          <w:szCs w:val="24"/>
        </w:rPr>
        <w:t>SDH</w:t>
      </w:r>
      <w:r w:rsidRPr="00F94C91">
        <w:rPr>
          <w:rFonts w:cstheme="minorHAnsi"/>
          <w:sz w:val="24"/>
          <w:szCs w:val="24"/>
        </w:rPr>
        <w:t xml:space="preserve">: le rappresentazioni della balbuzie nei sottotitoli può cambiare a seconda della modalità di traduzione e delle strategie di codifica impiegate a livello testuale, influenzando la percezione che il pubblico ha di determinati personaggi. Soprattutto i film hollywoodiani hanno una tradizione di rappresentazioni stereotipate delle persone balbuzienti, in essi tali individui sono ridotti a figure marginali o comiche. </w:t>
      </w:r>
      <w:proofErr w:type="spellStart"/>
      <w:r w:rsidRPr="00F94C91">
        <w:rPr>
          <w:rFonts w:cstheme="minorHAnsi"/>
          <w:sz w:val="24"/>
          <w:szCs w:val="24"/>
        </w:rPr>
        <w:t>Osteen</w:t>
      </w:r>
      <w:proofErr w:type="spellEnd"/>
      <w:r w:rsidRPr="00F94C91">
        <w:rPr>
          <w:rFonts w:cstheme="minorHAnsi"/>
          <w:sz w:val="24"/>
          <w:szCs w:val="24"/>
        </w:rPr>
        <w:t xml:space="preserve"> (2008) ritiene che gli stereotipi abbiano oscurato rappresentazioni più autentiche della balbuzie nel cinema </w:t>
      </w:r>
      <w:proofErr w:type="spellStart"/>
      <w:r w:rsidRPr="00F94C91">
        <w:rPr>
          <w:rFonts w:cstheme="minorHAnsi"/>
          <w:i/>
          <w:sz w:val="24"/>
          <w:szCs w:val="24"/>
        </w:rPr>
        <w:t>mainstream</w:t>
      </w:r>
      <w:proofErr w:type="spellEnd"/>
      <w:r w:rsidRPr="00F94C91">
        <w:rPr>
          <w:rFonts w:cstheme="minorHAnsi"/>
          <w:sz w:val="24"/>
          <w:szCs w:val="24"/>
        </w:rPr>
        <w:t xml:space="preserve">. I traduttori audiovisivi hanno, come affermato pocanzi, un ruolo importante nella rappresentazione della balbuzie nei sottotitoli, poiché anche in quel caso influenzano la percezione del pubblico. Le strategie di sottotitolazione, nel caso specifico della balbuzie, vanno dalla sottolineatura esagerata, come nelle commedie, a rappresentazioni più bilanciate. La scelta di parole e dispositivi tipografici (come l’uso di trattini o punteggiatura) può mettere in risalto aspetti della balbuzie, come la pausa intenzionale o il blocco linguistico. Nei sottotitoli è anche importante la relazione fra testo e immagini: espressioni facciali e movimenti del corpo caratteristici dei momenti di balbuzie, sono integrati nel testo per mostrare l’intensità e la funzionalità del disturbo nel contesto narrativo. Le convenzioni sulla rappresentazione della balbuzie nei sottotitoli, soprattutto negli ultimi tempi, sono cambiate grazie alle nuove sensibilità sociali e culturali. Un esempio è sempre il film </w:t>
      </w:r>
      <w:r w:rsidRPr="00F94C91">
        <w:rPr>
          <w:rFonts w:cstheme="minorHAnsi"/>
          <w:i/>
          <w:sz w:val="24"/>
          <w:szCs w:val="24"/>
        </w:rPr>
        <w:t>The</w:t>
      </w:r>
      <w:r w:rsidRPr="00F94C91">
        <w:rPr>
          <w:rFonts w:cstheme="minorHAnsi"/>
          <w:sz w:val="24"/>
          <w:szCs w:val="24"/>
        </w:rPr>
        <w:t xml:space="preserve"> </w:t>
      </w:r>
      <w:proofErr w:type="spellStart"/>
      <w:r w:rsidRPr="00F94C91">
        <w:rPr>
          <w:rFonts w:cstheme="minorHAnsi"/>
          <w:i/>
          <w:sz w:val="24"/>
          <w:szCs w:val="24"/>
        </w:rPr>
        <w:t>King’s</w:t>
      </w:r>
      <w:proofErr w:type="spellEnd"/>
      <w:r w:rsidRPr="00F94C91">
        <w:rPr>
          <w:rFonts w:cstheme="minorHAnsi"/>
          <w:i/>
          <w:sz w:val="24"/>
          <w:szCs w:val="24"/>
        </w:rPr>
        <w:t xml:space="preserve"> </w:t>
      </w:r>
      <w:proofErr w:type="spellStart"/>
      <w:r w:rsidRPr="00F94C91">
        <w:rPr>
          <w:rFonts w:cstheme="minorHAnsi"/>
          <w:i/>
          <w:sz w:val="24"/>
          <w:szCs w:val="24"/>
        </w:rPr>
        <w:t>speech</w:t>
      </w:r>
      <w:proofErr w:type="spellEnd"/>
      <w:r w:rsidRPr="00F94C91">
        <w:rPr>
          <w:rFonts w:cstheme="minorHAnsi"/>
          <w:sz w:val="24"/>
          <w:szCs w:val="24"/>
        </w:rPr>
        <w:t xml:space="preserve">: la balbuzie è una caratteristica a modo suo positiva del protagonista, ed è in contrasto con le precedenti rappresentazioni di debolezza o comicità. Le scelte di traduzione e sottotitolazione sono determinate da fattori culturali e politiche di distribuzione. Inoltre i traduttori devono sempre considerare un altro fattore, quello della leggibilità, l’assicurarsi che i sottotitoli siano sempre leggibili e comprensibili. Nel futuro gli studi potrebbero includere ricerche di ricezione, per analizzare l’influenza che le rappresentazioni della balbuzie nei sottotitoli </w:t>
      </w:r>
      <w:r w:rsidRPr="00F94C91">
        <w:rPr>
          <w:rFonts w:cstheme="minorHAnsi"/>
          <w:b/>
          <w:sz w:val="24"/>
          <w:szCs w:val="24"/>
        </w:rPr>
        <w:t>SDH</w:t>
      </w:r>
      <w:r w:rsidRPr="00F94C91">
        <w:rPr>
          <w:rFonts w:cstheme="minorHAnsi"/>
          <w:sz w:val="24"/>
          <w:szCs w:val="24"/>
        </w:rPr>
        <w:t xml:space="preserve"> hanno sull’esperienza e sulla percezione del pubblico. La comprensione delle rappresentazioni di disabilità nei sottotitoli potrebbe favorire una migliore comprensione del processo di costruzione dell’identità e della ricezione mediatica, soprattutto per quanto concerne la disabilità e le sue implicazioni culturali. L’</w:t>
      </w:r>
      <w:r w:rsidRPr="00F94C91">
        <w:rPr>
          <w:rFonts w:cstheme="minorHAnsi"/>
          <w:b/>
          <w:sz w:val="24"/>
          <w:szCs w:val="24"/>
        </w:rPr>
        <w:t>AVT</w:t>
      </w:r>
      <w:r w:rsidRPr="00F94C91">
        <w:rPr>
          <w:rFonts w:cstheme="minorHAnsi"/>
          <w:sz w:val="24"/>
          <w:szCs w:val="24"/>
        </w:rPr>
        <w:t xml:space="preserve"> ha la possibilità di educare e informare il pubblico sulle disabilità, inclusi gli effetti del disturbo della balbuzie: l’obiettivo è influenzare in modo positivo la percezione sociale e culturale dei balbuzienti.</w:t>
      </w:r>
    </w:p>
    <w:p w:rsidR="001D3A5F" w:rsidRPr="00F94C91" w:rsidRDefault="001D3A5F" w:rsidP="00F94C91">
      <w:pPr>
        <w:jc w:val="both"/>
        <w:rPr>
          <w:rFonts w:cstheme="minorHAnsi"/>
          <w:sz w:val="24"/>
          <w:szCs w:val="24"/>
        </w:rPr>
      </w:pPr>
    </w:p>
    <w:p w:rsidR="001D3A5F" w:rsidRPr="00F94C91" w:rsidRDefault="001D3A5F" w:rsidP="00F94C91">
      <w:pPr>
        <w:jc w:val="both"/>
        <w:rPr>
          <w:rFonts w:cstheme="minorHAnsi"/>
          <w:sz w:val="24"/>
          <w:szCs w:val="24"/>
        </w:rPr>
      </w:pPr>
    </w:p>
    <w:p w:rsidR="001D3A5F" w:rsidRPr="00F94C91" w:rsidRDefault="001D3A5F" w:rsidP="00F94C91">
      <w:pPr>
        <w:jc w:val="both"/>
        <w:rPr>
          <w:rFonts w:cstheme="minorHAnsi"/>
          <w:sz w:val="24"/>
          <w:szCs w:val="24"/>
        </w:rPr>
      </w:pPr>
    </w:p>
    <w:p w:rsidR="001D3A5F" w:rsidRPr="001D3A5F" w:rsidRDefault="001D3A5F" w:rsidP="001D3A5F"/>
    <w:p w:rsidR="001D3A5F" w:rsidRPr="00F94C91" w:rsidRDefault="001D3A5F" w:rsidP="00FF07A5">
      <w:pPr>
        <w:numPr>
          <w:ilvl w:val="2"/>
          <w:numId w:val="2"/>
        </w:numPr>
        <w:rPr>
          <w:b/>
          <w:sz w:val="28"/>
        </w:rPr>
      </w:pPr>
      <w:r w:rsidRPr="00F94C91">
        <w:rPr>
          <w:b/>
          <w:sz w:val="28"/>
        </w:rPr>
        <w:t>Le diverse fasi di produzione dei sottotitoli</w:t>
      </w:r>
    </w:p>
    <w:p w:rsidR="001D3A5F" w:rsidRPr="001D3A5F" w:rsidRDefault="001D3A5F" w:rsidP="001D3A5F"/>
    <w:p w:rsidR="001D3A5F" w:rsidRPr="00F94C91" w:rsidRDefault="001D3A5F" w:rsidP="00F94C91">
      <w:pPr>
        <w:jc w:val="both"/>
        <w:rPr>
          <w:rFonts w:ascii="Calibri" w:hAnsi="Calibri" w:cs="Calibri"/>
          <w:sz w:val="24"/>
        </w:rPr>
      </w:pPr>
      <w:r w:rsidRPr="00F94C91">
        <w:rPr>
          <w:rFonts w:ascii="Calibri" w:hAnsi="Calibri" w:cs="Calibri"/>
          <w:sz w:val="24"/>
        </w:rPr>
        <w:t xml:space="preserve">In genere è solo una figura professionale che si occupa della creazione dei sottotitoli; il </w:t>
      </w:r>
      <w:proofErr w:type="spellStart"/>
      <w:r w:rsidRPr="00F94C91">
        <w:rPr>
          <w:rFonts w:ascii="Calibri" w:hAnsi="Calibri" w:cs="Calibri"/>
          <w:sz w:val="24"/>
        </w:rPr>
        <w:t>sottotitolatore</w:t>
      </w:r>
      <w:proofErr w:type="spellEnd"/>
      <w:r w:rsidRPr="00F94C91">
        <w:rPr>
          <w:rFonts w:ascii="Calibri" w:hAnsi="Calibri" w:cs="Calibri"/>
          <w:sz w:val="24"/>
        </w:rPr>
        <w:t xml:space="preserve">. Un’agenzia di traduzione, quando deve sottotitolare un prodotto ingaggia un traduttore, al quale di solito viene fornita una trascrizione del testo originale. Se ciò non avviene oppure se la trascrizione non può essere considerata affidabile, il </w:t>
      </w:r>
      <w:proofErr w:type="spellStart"/>
      <w:r w:rsidRPr="00F94C91">
        <w:rPr>
          <w:rFonts w:ascii="Calibri" w:hAnsi="Calibri" w:cs="Calibri"/>
          <w:sz w:val="24"/>
        </w:rPr>
        <w:t>sottotitolatore</w:t>
      </w:r>
      <w:proofErr w:type="spellEnd"/>
      <w:r w:rsidRPr="00F94C91">
        <w:rPr>
          <w:rFonts w:ascii="Calibri" w:hAnsi="Calibri" w:cs="Calibri"/>
          <w:sz w:val="24"/>
        </w:rPr>
        <w:t xml:space="preserve">, prima di tradurre, dovrà trascrivere lui stesso il prodotto. In questo caso, dovrà prestare attenzione a una serie di dettagli, come ad esempio lo </w:t>
      </w:r>
      <w:r w:rsidRPr="00F94C91">
        <w:rPr>
          <w:rFonts w:ascii="Calibri" w:hAnsi="Calibri" w:cs="Calibri"/>
          <w:i/>
          <w:sz w:val="24"/>
        </w:rPr>
        <w:t>spelling</w:t>
      </w:r>
      <w:r w:rsidRPr="00F94C91">
        <w:rPr>
          <w:rFonts w:ascii="Calibri" w:hAnsi="Calibri" w:cs="Calibri"/>
          <w:sz w:val="24"/>
        </w:rPr>
        <w:t xml:space="preserve"> dei nomi o i riferimenti culturali. </w:t>
      </w:r>
    </w:p>
    <w:p w:rsidR="001D3A5F" w:rsidRPr="00F94C91" w:rsidRDefault="001D3A5F" w:rsidP="00F94C91">
      <w:pPr>
        <w:jc w:val="both"/>
        <w:rPr>
          <w:rFonts w:ascii="Calibri" w:hAnsi="Calibri" w:cs="Calibri"/>
          <w:sz w:val="24"/>
        </w:rPr>
      </w:pPr>
      <w:r w:rsidRPr="00F94C91">
        <w:rPr>
          <w:rFonts w:ascii="Calibri" w:hAnsi="Calibri" w:cs="Calibri"/>
          <w:sz w:val="24"/>
        </w:rPr>
        <w:lastRenderedPageBreak/>
        <w:t xml:space="preserve">La fase successiva è lo </w:t>
      </w:r>
      <w:proofErr w:type="spellStart"/>
      <w:r w:rsidRPr="00F94C91">
        <w:rPr>
          <w:rFonts w:ascii="Calibri" w:hAnsi="Calibri" w:cs="Calibri"/>
          <w:i/>
          <w:sz w:val="24"/>
        </w:rPr>
        <w:t>spotting</w:t>
      </w:r>
      <w:proofErr w:type="spellEnd"/>
      <w:r w:rsidRPr="00F94C91">
        <w:rPr>
          <w:rFonts w:ascii="Calibri" w:hAnsi="Calibri" w:cs="Calibri"/>
          <w:sz w:val="24"/>
        </w:rPr>
        <w:t xml:space="preserve">, ovvero l'inserimento di tempi d’entrata e di uscita di ogni sottotitolo a seconda del tempo di enunciazione di chi parla nella scena e del numero di caratteri che devono essere inseriti. Questa fase, al giorno d’oggi, può essere effettuata tramite </w:t>
      </w:r>
      <w:r w:rsidRPr="00F94C91">
        <w:rPr>
          <w:rFonts w:ascii="Calibri" w:hAnsi="Calibri" w:cs="Calibri"/>
          <w:i/>
          <w:sz w:val="24"/>
        </w:rPr>
        <w:t>software</w:t>
      </w:r>
      <w:r w:rsidRPr="00F94C91">
        <w:rPr>
          <w:rFonts w:ascii="Calibri" w:hAnsi="Calibri" w:cs="Calibri"/>
          <w:sz w:val="24"/>
        </w:rPr>
        <w:t xml:space="preserve"> </w:t>
      </w:r>
      <w:r w:rsidRPr="00F94C91">
        <w:rPr>
          <w:rFonts w:ascii="Calibri" w:hAnsi="Calibri" w:cs="Calibri"/>
          <w:i/>
          <w:sz w:val="24"/>
        </w:rPr>
        <w:t>open source</w:t>
      </w:r>
      <w:r w:rsidRPr="00F94C91">
        <w:rPr>
          <w:rFonts w:ascii="Calibri" w:hAnsi="Calibri" w:cs="Calibri"/>
          <w:sz w:val="24"/>
        </w:rPr>
        <w:t xml:space="preserve"> appositi come </w:t>
      </w:r>
      <w:proofErr w:type="spellStart"/>
      <w:r w:rsidRPr="00F94C91">
        <w:rPr>
          <w:rFonts w:ascii="Calibri" w:hAnsi="Calibri" w:cs="Calibri"/>
          <w:b/>
          <w:i/>
          <w:sz w:val="24"/>
        </w:rPr>
        <w:t>Subtitle</w:t>
      </w:r>
      <w:proofErr w:type="spellEnd"/>
      <w:r w:rsidRPr="00F94C91">
        <w:rPr>
          <w:rFonts w:ascii="Calibri" w:hAnsi="Calibri" w:cs="Calibri"/>
          <w:b/>
          <w:i/>
          <w:sz w:val="24"/>
        </w:rPr>
        <w:t xml:space="preserve"> Workshop</w:t>
      </w:r>
      <w:r w:rsidRPr="00F94C91">
        <w:rPr>
          <w:rFonts w:ascii="Calibri" w:hAnsi="Calibri" w:cs="Calibri"/>
          <w:sz w:val="24"/>
        </w:rPr>
        <w:t xml:space="preserve">, </w:t>
      </w:r>
      <w:proofErr w:type="spellStart"/>
      <w:r w:rsidRPr="00F94C91">
        <w:rPr>
          <w:rFonts w:ascii="Calibri" w:hAnsi="Calibri" w:cs="Calibri"/>
          <w:b/>
          <w:i/>
          <w:sz w:val="24"/>
        </w:rPr>
        <w:t>Subtitle</w:t>
      </w:r>
      <w:proofErr w:type="spellEnd"/>
      <w:r w:rsidRPr="00F94C91">
        <w:rPr>
          <w:rFonts w:ascii="Calibri" w:hAnsi="Calibri" w:cs="Calibri"/>
          <w:b/>
          <w:i/>
          <w:sz w:val="24"/>
        </w:rPr>
        <w:t xml:space="preserve"> </w:t>
      </w:r>
      <w:proofErr w:type="spellStart"/>
      <w:r w:rsidRPr="00F94C91">
        <w:rPr>
          <w:rFonts w:ascii="Calibri" w:hAnsi="Calibri" w:cs="Calibri"/>
          <w:b/>
          <w:i/>
          <w:sz w:val="24"/>
        </w:rPr>
        <w:t>Edit</w:t>
      </w:r>
      <w:proofErr w:type="spellEnd"/>
      <w:r w:rsidRPr="00F94C91">
        <w:rPr>
          <w:rFonts w:ascii="Calibri" w:hAnsi="Calibri" w:cs="Calibri"/>
          <w:sz w:val="24"/>
        </w:rPr>
        <w:t xml:space="preserve"> o </w:t>
      </w:r>
      <w:proofErr w:type="spellStart"/>
      <w:r w:rsidRPr="00F94C91">
        <w:rPr>
          <w:rFonts w:ascii="Calibri" w:hAnsi="Calibri" w:cs="Calibri"/>
          <w:b/>
          <w:i/>
          <w:sz w:val="24"/>
        </w:rPr>
        <w:t>Aegisub</w:t>
      </w:r>
      <w:proofErr w:type="spellEnd"/>
      <w:r w:rsidRPr="00F94C91">
        <w:rPr>
          <w:rFonts w:ascii="Calibri" w:hAnsi="Calibri" w:cs="Calibri"/>
          <w:b/>
          <w:i/>
          <w:sz w:val="24"/>
        </w:rPr>
        <w:t>.</w:t>
      </w:r>
    </w:p>
    <w:p w:rsidR="001D3A5F" w:rsidRPr="00F94C91" w:rsidRDefault="001D3A5F" w:rsidP="00F94C91">
      <w:pPr>
        <w:jc w:val="both"/>
        <w:rPr>
          <w:rFonts w:ascii="Calibri" w:hAnsi="Calibri" w:cs="Calibri"/>
          <w:sz w:val="24"/>
        </w:rPr>
      </w:pPr>
      <w:r w:rsidRPr="00F94C91">
        <w:rPr>
          <w:rFonts w:ascii="Calibri" w:hAnsi="Calibri" w:cs="Calibri"/>
          <w:sz w:val="24"/>
        </w:rPr>
        <w:t xml:space="preserve"> La fase finale consiste nell’</w:t>
      </w:r>
      <w:r w:rsidRPr="00F94C91">
        <w:rPr>
          <w:rFonts w:ascii="Calibri" w:hAnsi="Calibri" w:cs="Calibri"/>
          <w:i/>
          <w:sz w:val="24"/>
        </w:rPr>
        <w:t>editing</w:t>
      </w:r>
      <w:r w:rsidRPr="00F94C91">
        <w:rPr>
          <w:rFonts w:ascii="Calibri" w:hAnsi="Calibri" w:cs="Calibri"/>
          <w:sz w:val="24"/>
        </w:rPr>
        <w:t>: il traduttore deve revisionare l’intera traduzione per poter eliminare informazioni in eccesso e per poter rendere meno letterale e meccanica la traduzione.</w:t>
      </w:r>
    </w:p>
    <w:p w:rsidR="001D3A5F" w:rsidRPr="00F94C91" w:rsidRDefault="001D3A5F" w:rsidP="00F94C91">
      <w:pPr>
        <w:jc w:val="both"/>
        <w:rPr>
          <w:rFonts w:ascii="Calibri" w:hAnsi="Calibri" w:cs="Calibri"/>
          <w:sz w:val="24"/>
        </w:rPr>
      </w:pPr>
      <w:r w:rsidRPr="00F94C91">
        <w:rPr>
          <w:rFonts w:ascii="Calibri" w:hAnsi="Calibri" w:cs="Calibri"/>
          <w:sz w:val="24"/>
        </w:rPr>
        <w:t xml:space="preserve">Le fasi della produzione dei sottotitoli possono essere suddivise in reclutamento del contenuto concettuale e nella costruzione del contenuto concettuale. La prima fase consiste nella selezione delle informazioni rilevanti, mentre la seconda è la presentazione del contenuto in una forma specifica. </w:t>
      </w:r>
    </w:p>
    <w:p w:rsidR="001D3A5F" w:rsidRPr="00F94C91" w:rsidRDefault="001D3A5F" w:rsidP="00F94C91">
      <w:pPr>
        <w:jc w:val="both"/>
        <w:rPr>
          <w:rFonts w:ascii="Calibri" w:hAnsi="Calibri" w:cs="Calibri"/>
          <w:sz w:val="24"/>
          <w:szCs w:val="24"/>
        </w:rPr>
      </w:pPr>
      <w:r w:rsidRPr="00F94C91">
        <w:rPr>
          <w:rFonts w:ascii="Calibri" w:hAnsi="Calibri" w:cs="Calibri"/>
          <w:sz w:val="24"/>
        </w:rPr>
        <w:t xml:space="preserve">La sottotitolazione coinvolge diverse fasi, dalla traduzione alla sincronizzazione tecnica, e può variare leggermente a seconda del tipo di sottotitoli (per sordi, per il cinema, per la TV, per il web, ecc.). Tuttavia, in generale, le </w:t>
      </w:r>
      <w:r w:rsidRPr="00F94C91">
        <w:rPr>
          <w:rFonts w:ascii="Calibri" w:hAnsi="Calibri" w:cs="Calibri"/>
          <w:b/>
          <w:bCs/>
          <w:sz w:val="24"/>
        </w:rPr>
        <w:t>fasi principali della sottotitolazione</w:t>
      </w:r>
      <w:r w:rsidRPr="00F94C91">
        <w:rPr>
          <w:rFonts w:ascii="Calibri" w:hAnsi="Calibri" w:cs="Calibri"/>
          <w:sz w:val="24"/>
        </w:rPr>
        <w:t xml:space="preserve"> sono: la visione preliminare del contenuto, il cui obiettivo è familiarizzare con il contenuto audiovisivo e le cui attività consistono nel capire il tono, il ritmo o il registro linguistico. Altra attività importante in questa fase è identificare le difficoltà linguistiche e tecniche. Il risultato di questa prima fase è tradotto in annotazioni preliminari per l’adattamento. La seconda fase consiste nella trascrizione del dialogo: l’obiettivo è creare una versione scritta fedele del dialogo originale. In questa fase le attività sono quelle di scrivere i dialoghi parlati nella loro interezza e indicare suoni o rumori rilevanti, soprattutto se si tratta di sottotitoli per sordi (</w:t>
      </w:r>
      <w:r w:rsidRPr="00F94C91">
        <w:rPr>
          <w:rFonts w:ascii="Calibri" w:hAnsi="Calibri" w:cs="Calibri"/>
          <w:b/>
          <w:sz w:val="24"/>
        </w:rPr>
        <w:t>SDH</w:t>
      </w:r>
      <w:r w:rsidRPr="00F94C91">
        <w:rPr>
          <w:rFonts w:ascii="Calibri" w:hAnsi="Calibri" w:cs="Calibri"/>
          <w:sz w:val="24"/>
        </w:rPr>
        <w:t xml:space="preserve">). Il risultato finale di tale fase è lo </w:t>
      </w:r>
      <w:r w:rsidRPr="00F94C91">
        <w:rPr>
          <w:rFonts w:ascii="Calibri" w:hAnsi="Calibri" w:cs="Calibri"/>
          <w:i/>
          <w:sz w:val="24"/>
        </w:rPr>
        <w:t>script</w:t>
      </w:r>
      <w:r w:rsidRPr="00F94C91">
        <w:rPr>
          <w:rFonts w:ascii="Calibri" w:hAnsi="Calibri" w:cs="Calibri"/>
          <w:sz w:val="24"/>
        </w:rPr>
        <w:t xml:space="preserve"> completo del dialogo. La terza fase è la traduzione per i sottotitoli interlinguistici: lo scopo è tradurre il testo originale nella </w:t>
      </w:r>
      <w:r w:rsidRPr="00F94C91">
        <w:rPr>
          <w:rFonts w:ascii="Calibri" w:hAnsi="Calibri" w:cs="Calibri"/>
          <w:i/>
          <w:sz w:val="24"/>
        </w:rPr>
        <w:t>lingua target</w:t>
      </w:r>
      <w:r w:rsidRPr="00F94C91">
        <w:rPr>
          <w:rFonts w:ascii="Calibri" w:hAnsi="Calibri" w:cs="Calibri"/>
          <w:sz w:val="24"/>
        </w:rPr>
        <w:t>. Le attività, in questa fase, sono da una parte l’adattare la traduzione, mantenendo senso, tono e stile; dall’altra il ridurre e semplificare dove necessario per rispettare vincoli spazio-temporali. L’</w:t>
      </w:r>
      <w:r w:rsidRPr="00F94C91">
        <w:rPr>
          <w:rFonts w:ascii="Calibri" w:hAnsi="Calibri" w:cs="Calibri"/>
          <w:i/>
          <w:sz w:val="24"/>
        </w:rPr>
        <w:t>output</w:t>
      </w:r>
      <w:r w:rsidRPr="00F94C91">
        <w:rPr>
          <w:rFonts w:ascii="Calibri" w:hAnsi="Calibri" w:cs="Calibri"/>
          <w:sz w:val="24"/>
        </w:rPr>
        <w:t xml:space="preserve"> è una traduzione sottotitolabile, concisa e chiara. La quarta fase è definita </w:t>
      </w:r>
      <w:proofErr w:type="spellStart"/>
      <w:r w:rsidRPr="00F94C91">
        <w:rPr>
          <w:rFonts w:ascii="Calibri" w:hAnsi="Calibri" w:cs="Calibri"/>
          <w:i/>
          <w:sz w:val="24"/>
        </w:rPr>
        <w:t>spotting</w:t>
      </w:r>
      <w:proofErr w:type="spellEnd"/>
      <w:r w:rsidRPr="00F94C91">
        <w:rPr>
          <w:rFonts w:ascii="Calibri" w:hAnsi="Calibri" w:cs="Calibri"/>
          <w:sz w:val="24"/>
        </w:rPr>
        <w:t xml:space="preserve">, o </w:t>
      </w:r>
      <w:r w:rsidRPr="00F94C91">
        <w:rPr>
          <w:rFonts w:ascii="Calibri" w:hAnsi="Calibri" w:cs="Calibri"/>
          <w:i/>
          <w:sz w:val="24"/>
        </w:rPr>
        <w:t>time-</w:t>
      </w:r>
      <w:proofErr w:type="spellStart"/>
      <w:r w:rsidRPr="00F94C91">
        <w:rPr>
          <w:rFonts w:ascii="Calibri" w:hAnsi="Calibri" w:cs="Calibri"/>
          <w:i/>
          <w:sz w:val="24"/>
        </w:rPr>
        <w:t>coding</w:t>
      </w:r>
      <w:proofErr w:type="spellEnd"/>
      <w:r w:rsidRPr="00F94C91">
        <w:rPr>
          <w:rFonts w:ascii="Calibri" w:hAnsi="Calibri" w:cs="Calibri"/>
          <w:sz w:val="24"/>
        </w:rPr>
        <w:t>: l’obiettivo è sincronizzare i sottotitoli con l’audio e con le immagini. Le attività sono tre: stabilire i punti di entrata (</w:t>
      </w:r>
      <w:r w:rsidRPr="00F94C91">
        <w:rPr>
          <w:rFonts w:ascii="Calibri" w:hAnsi="Calibri" w:cs="Calibri"/>
          <w:i/>
          <w:sz w:val="24"/>
        </w:rPr>
        <w:t>in</w:t>
      </w:r>
      <w:r w:rsidRPr="00F94C91">
        <w:rPr>
          <w:rFonts w:ascii="Calibri" w:hAnsi="Calibri" w:cs="Calibri"/>
          <w:sz w:val="24"/>
        </w:rPr>
        <w:t>) e uscita (</w:t>
      </w:r>
      <w:r w:rsidRPr="00F94C91">
        <w:rPr>
          <w:rFonts w:ascii="Calibri" w:hAnsi="Calibri" w:cs="Calibri"/>
          <w:i/>
          <w:sz w:val="24"/>
        </w:rPr>
        <w:t>out</w:t>
      </w:r>
      <w:r w:rsidRPr="00F94C91">
        <w:rPr>
          <w:rFonts w:ascii="Calibri" w:hAnsi="Calibri" w:cs="Calibri"/>
          <w:sz w:val="24"/>
        </w:rPr>
        <w:t xml:space="preserve">) di ciascun sottotitolo; assicurarsi che i sottotitoli appaiano e scompaiano nei tempi corretti; considerare la pausa fra i sottotitoli, la loro durata massima/minima e la loro leggibilità. Alla fine si ottiene un file con </w:t>
      </w:r>
      <w:proofErr w:type="spellStart"/>
      <w:r w:rsidRPr="00F94C91">
        <w:rPr>
          <w:rFonts w:ascii="Calibri" w:hAnsi="Calibri" w:cs="Calibri"/>
          <w:i/>
          <w:sz w:val="24"/>
        </w:rPr>
        <w:t>timecode</w:t>
      </w:r>
      <w:proofErr w:type="spellEnd"/>
      <w:r w:rsidRPr="00F94C91">
        <w:rPr>
          <w:rFonts w:ascii="Calibri" w:hAnsi="Calibri" w:cs="Calibri"/>
          <w:sz w:val="24"/>
        </w:rPr>
        <w:t xml:space="preserve"> associato ai sottotitoli. La quinta fase è l’adattamento e la segmentazione: in questa fase il testo in sottotitoli deve essere diviso in modo da essere leggibile e coerente. Le frasi troppo lunghe sono segmentate in blocchi piccoli, le unità semantiche e sintattiche sono mantenute e ciascun sottotitolo è limitato a un massimo di 2 righe. Il risultato finale è rappresentato da sottotitoli finalizzati e leggibili. In seguito, la sesta fase è la revisione (il </w:t>
      </w:r>
      <w:proofErr w:type="spellStart"/>
      <w:r w:rsidRPr="00F94C91">
        <w:rPr>
          <w:rFonts w:ascii="Calibri" w:hAnsi="Calibri" w:cs="Calibri"/>
          <w:i/>
          <w:sz w:val="24"/>
        </w:rPr>
        <w:t>proofreading</w:t>
      </w:r>
      <w:proofErr w:type="spellEnd"/>
      <w:r w:rsidRPr="00F94C91">
        <w:rPr>
          <w:rFonts w:ascii="Calibri" w:hAnsi="Calibri" w:cs="Calibri"/>
          <w:sz w:val="24"/>
        </w:rPr>
        <w:t xml:space="preserve">): devono essere corretti gli errori e la qualità finale deve essere garantita. Sono controllate l’ortografia, la grammatica, la punteggiatura e la coerenza stilistica. La sincronizzazione col video è verificata e ci si assicura che i sottotitoli non coprano elementi visivi importanti. Si ottiene una versione finale dei sottotitoli, pronta per essere pubblicata. La settima fase consiste nell’esportazione e nella formattazione: i sottotitoli devono </w:t>
      </w:r>
      <w:r w:rsidRPr="00F94C91">
        <w:rPr>
          <w:rFonts w:ascii="Calibri" w:hAnsi="Calibri" w:cs="Calibri"/>
          <w:sz w:val="24"/>
          <w:szCs w:val="24"/>
        </w:rPr>
        <w:t xml:space="preserve">essere salvati nel formato richiesto. Si esportano in formati standard come </w:t>
      </w:r>
      <w:proofErr w:type="spellStart"/>
      <w:r w:rsidRPr="00F94C91">
        <w:rPr>
          <w:rFonts w:ascii="Calibri" w:hAnsi="Calibri" w:cs="Calibri"/>
          <w:b/>
          <w:i/>
          <w:sz w:val="24"/>
          <w:szCs w:val="24"/>
        </w:rPr>
        <w:t>srt</w:t>
      </w:r>
      <w:proofErr w:type="spellEnd"/>
      <w:r w:rsidRPr="00F94C91">
        <w:rPr>
          <w:rFonts w:ascii="Calibri" w:hAnsi="Calibri" w:cs="Calibri"/>
          <w:sz w:val="24"/>
          <w:szCs w:val="24"/>
        </w:rPr>
        <w:t xml:space="preserve"> o </w:t>
      </w:r>
      <w:proofErr w:type="spellStart"/>
      <w:r w:rsidRPr="00F94C91">
        <w:rPr>
          <w:rFonts w:ascii="Calibri" w:hAnsi="Calibri" w:cs="Calibri"/>
          <w:b/>
          <w:i/>
          <w:sz w:val="24"/>
          <w:szCs w:val="24"/>
        </w:rPr>
        <w:t>ass</w:t>
      </w:r>
      <w:proofErr w:type="spellEnd"/>
      <w:r w:rsidRPr="00F94C91">
        <w:rPr>
          <w:rFonts w:ascii="Calibri" w:hAnsi="Calibri" w:cs="Calibri"/>
          <w:sz w:val="24"/>
          <w:szCs w:val="24"/>
        </w:rPr>
        <w:t xml:space="preserve">. Sono applicati eventuali stili come </w:t>
      </w:r>
      <w:r w:rsidRPr="00F94C91">
        <w:rPr>
          <w:rFonts w:ascii="Calibri" w:hAnsi="Calibri" w:cs="Calibri"/>
          <w:i/>
          <w:sz w:val="24"/>
          <w:szCs w:val="24"/>
        </w:rPr>
        <w:t>font</w:t>
      </w:r>
      <w:r w:rsidRPr="00F94C91">
        <w:rPr>
          <w:rFonts w:ascii="Calibri" w:hAnsi="Calibri" w:cs="Calibri"/>
          <w:sz w:val="24"/>
          <w:szCs w:val="24"/>
        </w:rPr>
        <w:t xml:space="preserve"> e colore. Alla fine i sottotitoli sono pronti per l’integrazione oppure per la distribuzione. L’ottava fase è rappresentata da integrazione e da test finale: i sottotitoli sono verificati nel contesto del prodotto finito. I sottotitoli sono caricati sul </w:t>
      </w:r>
      <w:r w:rsidRPr="00F94C91">
        <w:rPr>
          <w:rFonts w:ascii="Calibri" w:hAnsi="Calibri" w:cs="Calibri"/>
          <w:i/>
          <w:sz w:val="24"/>
          <w:szCs w:val="24"/>
        </w:rPr>
        <w:t>player</w:t>
      </w:r>
      <w:r w:rsidRPr="00F94C91">
        <w:rPr>
          <w:rFonts w:ascii="Calibri" w:hAnsi="Calibri" w:cs="Calibri"/>
          <w:sz w:val="24"/>
          <w:szCs w:val="24"/>
        </w:rPr>
        <w:t xml:space="preserve"> o sul video finale. Viene testata la compatibilità su diversi dispositivi e piattaforme. Alla fine si ottiene un prodotto audiovisivo sottotitolato e validato. </w:t>
      </w:r>
    </w:p>
    <w:p w:rsidR="001D3A5F" w:rsidRPr="00F94C91" w:rsidRDefault="001D3A5F" w:rsidP="00F94C91">
      <w:pPr>
        <w:jc w:val="both"/>
        <w:rPr>
          <w:sz w:val="24"/>
          <w:szCs w:val="24"/>
        </w:rPr>
      </w:pPr>
      <w:r w:rsidRPr="00F94C91">
        <w:rPr>
          <w:sz w:val="24"/>
          <w:szCs w:val="24"/>
        </w:rPr>
        <w:t xml:space="preserve">La nona fase è la consegna o pubblicazione: i sottotitoli sono distribuiti al cliente o al pubblico. I file sono inviati nel formato richiesto oppure caricati su una piattaforma e, se necessario, svengono </w:t>
      </w:r>
      <w:r w:rsidRPr="00F94C91">
        <w:rPr>
          <w:sz w:val="24"/>
          <w:szCs w:val="24"/>
        </w:rPr>
        <w:lastRenderedPageBreak/>
        <w:t xml:space="preserve">aggiunti metadati come lingua e descrizione. Dunque i sottotitoli sono consegnati o pubblicati correttamente. </w:t>
      </w:r>
    </w:p>
    <w:p w:rsidR="001D3A5F" w:rsidRPr="00F94C91" w:rsidRDefault="001D3A5F" w:rsidP="00F94C91">
      <w:pPr>
        <w:jc w:val="both"/>
        <w:rPr>
          <w:sz w:val="24"/>
          <w:szCs w:val="24"/>
        </w:rPr>
      </w:pPr>
      <w:r w:rsidRPr="00F94C91">
        <w:rPr>
          <w:sz w:val="24"/>
          <w:szCs w:val="24"/>
        </w:rPr>
        <w:t xml:space="preserve">Una fase aggiuntiva, non sempre presente, è quella della localizzazione culturale: se il prodotto è destinato a un pubblico internazionale, sono necessari l’adattamento di riferimenti e aspetti culturali (come nomi propri e giochi di parole) e l’uso di equivalenti locali per poter mantenere l’effetto desiderato. </w:t>
      </w:r>
    </w:p>
    <w:p w:rsidR="001D3A5F" w:rsidRPr="001D3A5F" w:rsidRDefault="001D3A5F" w:rsidP="001D3A5F">
      <w:pPr>
        <w:jc w:val="both"/>
      </w:pPr>
    </w:p>
    <w:p w:rsidR="001D3A5F" w:rsidRPr="001D3A5F" w:rsidRDefault="001D3A5F" w:rsidP="001D3A5F">
      <w:pPr>
        <w:jc w:val="both"/>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Pr>
        <w:rPr>
          <w:b/>
          <w:bCs/>
        </w:rPr>
      </w:pPr>
    </w:p>
    <w:p w:rsidR="001D3A5F" w:rsidRPr="001D3A5F" w:rsidRDefault="001D3A5F" w:rsidP="001D3A5F"/>
    <w:p w:rsidR="001D3A5F" w:rsidRPr="001D3A5F" w:rsidRDefault="001D3A5F" w:rsidP="001D3A5F"/>
    <w:p w:rsidR="001D3A5F" w:rsidRPr="00F94C91" w:rsidRDefault="001D3A5F" w:rsidP="00FF07A5">
      <w:pPr>
        <w:numPr>
          <w:ilvl w:val="2"/>
          <w:numId w:val="2"/>
        </w:numPr>
        <w:rPr>
          <w:b/>
          <w:sz w:val="28"/>
        </w:rPr>
      </w:pPr>
      <w:r w:rsidRPr="00F94C91">
        <w:rPr>
          <w:b/>
          <w:sz w:val="28"/>
        </w:rPr>
        <w:t xml:space="preserve">Il tempo e lo spazio nell’ambito della sottotitolazione </w:t>
      </w:r>
    </w:p>
    <w:p w:rsidR="001D3A5F" w:rsidRPr="00F94C91" w:rsidRDefault="001D3A5F" w:rsidP="00F94C91">
      <w:pPr>
        <w:jc w:val="both"/>
        <w:rPr>
          <w:rFonts w:ascii="Calibri" w:hAnsi="Calibri" w:cs="Calibri"/>
          <w:sz w:val="24"/>
          <w:szCs w:val="24"/>
        </w:rPr>
      </w:pPr>
      <w:r w:rsidRPr="00F94C91">
        <w:rPr>
          <w:rFonts w:ascii="Calibri" w:hAnsi="Calibri" w:cs="Calibri"/>
          <w:sz w:val="24"/>
        </w:rPr>
        <w:t xml:space="preserve">I sottotitoli devono essere integrati con le immagini e sincronizzati con la narrazione visiva. Le difficoltà emergono quando le riprese diventano rapide e le scene vengono montate velocemente. La dimensione dello schermo e la risoluzione influenzano la leggibilità dei sottotitoli, che devono adattarsi anche alla composizione visiva. Il </w:t>
      </w:r>
      <w:proofErr w:type="spellStart"/>
      <w:r w:rsidRPr="00F94C91">
        <w:rPr>
          <w:rFonts w:ascii="Calibri" w:hAnsi="Calibri" w:cs="Calibri"/>
          <w:sz w:val="24"/>
        </w:rPr>
        <w:t>sottotitolaggio</w:t>
      </w:r>
      <w:proofErr w:type="spellEnd"/>
      <w:r w:rsidRPr="00F94C91">
        <w:rPr>
          <w:rFonts w:ascii="Calibri" w:hAnsi="Calibri" w:cs="Calibri"/>
          <w:sz w:val="24"/>
        </w:rPr>
        <w:t xml:space="preserve"> ha limitazioni significative: la difficoltà di trasmettere sfumature tramite il testo scritto, la necessità di abbreviare e condensare il contenuto, il rischio di perdita di significato. La lettura rapida è fondamentale, con una velocità di lettura che varia tra 150 e 180 parole al minuto. Esistono delle regole che riguardano spazio, lunghezza e durata </w:t>
      </w:r>
      <w:r w:rsidRPr="00F94C91">
        <w:rPr>
          <w:rFonts w:ascii="Calibri" w:hAnsi="Calibri" w:cs="Calibri"/>
          <w:sz w:val="24"/>
        </w:rPr>
        <w:lastRenderedPageBreak/>
        <w:t xml:space="preserve">dei sottotitoli che devono essere seguite. Tutti i sottotitoli possono occupare non più dei 2/3 dello spazio in larghezza e il 15% delle immagini in altezza. Sono di solito posizionati nella parte bassa dello schermo, sebbene esistano eccezioni come quella del Giappone, e non sono costituiti da più di due righe </w:t>
      </w:r>
      <w:r w:rsidRPr="00F94C91">
        <w:rPr>
          <w:rFonts w:ascii="Calibri" w:hAnsi="Calibri" w:cs="Calibri"/>
          <w:sz w:val="24"/>
          <w:vertAlign w:val="superscript"/>
        </w:rPr>
        <w:footnoteReference w:id="14"/>
      </w:r>
      <w:r w:rsidRPr="00F94C91">
        <w:rPr>
          <w:rFonts w:ascii="Calibri" w:hAnsi="Calibri" w:cs="Calibri"/>
          <w:sz w:val="24"/>
        </w:rPr>
        <w:t xml:space="preserve">per volta. Ciascuna linea non può superare un determinato numero di caratteri: sebbene esistano diverse teorie al riguardo, il numero di caratteri è compreso, di norma, fra i 32 e i 40 caratteri per linea. Per quanto riguarda il tempo, esiste una regola denominata la </w:t>
      </w:r>
      <w:r w:rsidRPr="00F94C91">
        <w:rPr>
          <w:rFonts w:ascii="Calibri" w:hAnsi="Calibri" w:cs="Calibri"/>
          <w:b/>
          <w:i/>
          <w:sz w:val="24"/>
        </w:rPr>
        <w:t xml:space="preserve">6-second </w:t>
      </w:r>
      <w:proofErr w:type="spellStart"/>
      <w:r w:rsidRPr="00F94C91">
        <w:rPr>
          <w:rFonts w:ascii="Calibri" w:hAnsi="Calibri" w:cs="Calibri"/>
          <w:b/>
          <w:i/>
          <w:sz w:val="24"/>
        </w:rPr>
        <w:t>rule</w:t>
      </w:r>
      <w:proofErr w:type="spellEnd"/>
      <w:r w:rsidRPr="00F94C91">
        <w:rPr>
          <w:rFonts w:ascii="Calibri" w:hAnsi="Calibri" w:cs="Calibri"/>
          <w:sz w:val="24"/>
        </w:rPr>
        <w:t xml:space="preserve">: anche se si tratta di un sottotitolo più lungo rispetto ad altri, la sua durata sullo schermo non può superare i 6 secondi. I sottotitoli sono considerati da innumerevoli professionisti del cinema e appassionati di film come un difetto del film, sebbene il loro scopo non sia quello di attirare l’attenzione su di sé. Dunque devono essere discreti dal punto di vista formale e linguistico. Per quanto riguarda le caratteristiche tecniche i sottotitoli sono di norma limitati a due righe di testo, le quali non occupano complessivamente più di due dodicesimi dello schermo. Se il pubblico destinatario è sordo oppure ipoudente, si utilizzano tre o quattro righe. I sottotitoli devono essere collocati in una zona “sicura” dello schermo per evitare distorsioni, soprattutto ai bordi. Ogni fotogramma del video è composto da </w:t>
      </w:r>
      <w:r w:rsidRPr="00F94C91">
        <w:rPr>
          <w:rFonts w:ascii="Calibri" w:hAnsi="Calibri" w:cs="Calibri"/>
          <w:b/>
          <w:bCs/>
          <w:sz w:val="24"/>
        </w:rPr>
        <w:t>720 pixel di larghezza e 576 pixel di altezza</w:t>
      </w:r>
      <w:r w:rsidRPr="00F94C91">
        <w:rPr>
          <w:rFonts w:ascii="Calibri" w:hAnsi="Calibri" w:cs="Calibri"/>
          <w:sz w:val="24"/>
        </w:rPr>
        <w:t xml:space="preserve"> (risoluzione di trasmissione). Per evitare che testo o grafiche vengano distorti, i sottotitoli devono rimanere all’interno di una zona che è il 10% dal bordo di ciascun lato. I parametri standard in </w:t>
      </w:r>
      <w:proofErr w:type="spellStart"/>
      <w:r w:rsidRPr="00F94C91">
        <w:rPr>
          <w:rFonts w:ascii="Calibri" w:hAnsi="Calibri" w:cs="Calibri"/>
          <w:b/>
          <w:sz w:val="24"/>
        </w:rPr>
        <w:t>WinCAPS</w:t>
      </w:r>
      <w:proofErr w:type="spellEnd"/>
      <w:r w:rsidRPr="00F94C91">
        <w:rPr>
          <w:rFonts w:ascii="Calibri" w:hAnsi="Calibri" w:cs="Calibri"/>
          <w:sz w:val="24"/>
        </w:rPr>
        <w:t xml:space="preserve"> (software di </w:t>
      </w:r>
      <w:proofErr w:type="spellStart"/>
      <w:r w:rsidRPr="00F94C91">
        <w:rPr>
          <w:rFonts w:ascii="Calibri" w:hAnsi="Calibri" w:cs="Calibri"/>
          <w:sz w:val="24"/>
        </w:rPr>
        <w:t>sottotitolaggio</w:t>
      </w:r>
      <w:proofErr w:type="spellEnd"/>
      <w:r w:rsidRPr="00F94C91">
        <w:rPr>
          <w:rFonts w:ascii="Calibri" w:hAnsi="Calibri" w:cs="Calibri"/>
          <w:sz w:val="24"/>
        </w:rPr>
        <w:t xml:space="preserve">) per tale zona sono: </w:t>
      </w:r>
      <w:r w:rsidRPr="00F94C91">
        <w:rPr>
          <w:rFonts w:ascii="Calibri" w:hAnsi="Calibri" w:cs="Calibri"/>
          <w:b/>
          <w:bCs/>
          <w:i/>
          <w:sz w:val="24"/>
        </w:rPr>
        <w:t>top 32</w:t>
      </w:r>
      <w:r w:rsidRPr="00F94C91">
        <w:rPr>
          <w:rFonts w:ascii="Calibri" w:hAnsi="Calibri" w:cs="Calibri"/>
          <w:i/>
          <w:sz w:val="24"/>
        </w:rPr>
        <w:t xml:space="preserve">, </w:t>
      </w:r>
      <w:proofErr w:type="spellStart"/>
      <w:r w:rsidRPr="00F94C91">
        <w:rPr>
          <w:rFonts w:ascii="Calibri" w:hAnsi="Calibri" w:cs="Calibri"/>
          <w:b/>
          <w:bCs/>
          <w:i/>
          <w:sz w:val="24"/>
        </w:rPr>
        <w:t>left</w:t>
      </w:r>
      <w:proofErr w:type="spellEnd"/>
      <w:r w:rsidRPr="00F94C91">
        <w:rPr>
          <w:rFonts w:ascii="Calibri" w:hAnsi="Calibri" w:cs="Calibri"/>
          <w:b/>
          <w:bCs/>
          <w:i/>
          <w:sz w:val="24"/>
        </w:rPr>
        <w:t xml:space="preserve"> 56</w:t>
      </w:r>
      <w:r w:rsidRPr="00F94C91">
        <w:rPr>
          <w:rFonts w:ascii="Calibri" w:hAnsi="Calibri" w:cs="Calibri"/>
          <w:i/>
          <w:sz w:val="24"/>
        </w:rPr>
        <w:t xml:space="preserve">, </w:t>
      </w:r>
      <w:r w:rsidRPr="00F94C91">
        <w:rPr>
          <w:rFonts w:ascii="Calibri" w:hAnsi="Calibri" w:cs="Calibri"/>
          <w:b/>
          <w:bCs/>
          <w:i/>
          <w:sz w:val="24"/>
        </w:rPr>
        <w:t>right 56</w:t>
      </w:r>
      <w:r w:rsidRPr="00F94C91">
        <w:rPr>
          <w:rFonts w:ascii="Calibri" w:hAnsi="Calibri" w:cs="Calibri"/>
          <w:i/>
          <w:sz w:val="24"/>
        </w:rPr>
        <w:t xml:space="preserve">, </w:t>
      </w:r>
      <w:r w:rsidRPr="00F94C91">
        <w:rPr>
          <w:rFonts w:ascii="Calibri" w:hAnsi="Calibri" w:cs="Calibri"/>
          <w:b/>
          <w:bCs/>
          <w:i/>
          <w:sz w:val="24"/>
        </w:rPr>
        <w:t>bottom 32</w:t>
      </w:r>
      <w:r w:rsidRPr="00F94C91">
        <w:rPr>
          <w:rFonts w:ascii="Calibri" w:hAnsi="Calibri" w:cs="Calibri"/>
          <w:sz w:val="24"/>
        </w:rPr>
        <w:t xml:space="preserve">. Di norma i sottotitoli sono posizionati orizzontalmente in basso per non coprire l’immagine: questa parte dello schermo è meno importante per l’azione. Paesi come il Giappone hanno una tradizione storica di sottotitoli verticali, soprattutto per le versioni cinematografiche. Sebbene coesistano ancora entrambe le opzioni, con l’avvento dei DVD e dei video la posizione orizzontale è diventata quella standard. Nel caso i sottotitoli siano a una sola riga, la seconda (in basso) è la posizione preferita per mantenere il testo lontano dall’immagine. Le tecnologie digitali hanno favorito la creazione di nuove modalità di proiezione e di incisione dei sottotitoli, i quali possono essere posizionati direttamente sotto l’immagine per ridurre l’inquinamento visivo. Tale modifica estetica può talvolta influire sull’apprezzamento complessivo del programma, dato che gli spettatori non possono non spostare gli occhi su una zona più ampia dello schermo. I sottotitoli possono essere spostati se: il fondo dello schermo è troppo chiaro, quindi i sottotitoli sono illeggibili; un’azione importante sta avvenendo nella parte inferiore dello schermo; sono visualizzati dati essenziali (loghi, data, etc.) che devono rimanere leggibili mentre il dialogo continua. Se necessario, i sottotitoli possono essere spostati in altro (la posizione più comune) o al centro dello schermo, sebbene sia assai raro. Ad esempio, nel film </w:t>
      </w:r>
      <w:r w:rsidRPr="00F94C91">
        <w:rPr>
          <w:rFonts w:ascii="Calibri" w:hAnsi="Calibri" w:cs="Calibri"/>
          <w:i/>
          <w:sz w:val="24"/>
        </w:rPr>
        <w:t>Taxi driver</w:t>
      </w:r>
      <w:r w:rsidRPr="00F94C91">
        <w:rPr>
          <w:rFonts w:ascii="Calibri" w:hAnsi="Calibri" w:cs="Calibri"/>
          <w:sz w:val="24"/>
        </w:rPr>
        <w:t xml:space="preserve"> i sottotitoli in francese appaiono nella parte superiore dello schermo quando le didascalie in inglese appaiono in basso. Nei documentari o nelle interviste, gli inserimenti con i dettagli del parlante sono solitamente spostati in altro e i sottotitoli rimangono in basso. Se gli inserimenti non sono modificabili, i sottotitoli sono spostati al centro sopra il testo originale. Un accumulo di testi tradotti e originali può confondere lo spettatore, soprattutto quando le </w:t>
      </w:r>
      <w:r w:rsidRPr="00F94C91">
        <w:rPr>
          <w:rFonts w:ascii="Calibri" w:hAnsi="Calibri" w:cs="Calibri"/>
          <w:sz w:val="24"/>
          <w:szCs w:val="24"/>
        </w:rPr>
        <w:t>informazioni sono presenti sia nella parte superiore che inferiore dello schermo. Il problema è risolvibile rivedendo il tempo di esposizione dei sottotitoli oppure facendoli apparire prima o dopo, naturalmente mantenendo la sincronia. Ciascuna sovrapposizione di sottotitoli o informazione richiede soluzioni personalizzate, ma le opzioni sono soluzioni di emergenza da adottare solo in casi particolari.</w:t>
      </w:r>
    </w:p>
    <w:p w:rsidR="001D3A5F" w:rsidRPr="00F94C91" w:rsidRDefault="001D3A5F" w:rsidP="00F94C91">
      <w:pPr>
        <w:jc w:val="both"/>
        <w:rPr>
          <w:sz w:val="24"/>
          <w:szCs w:val="24"/>
        </w:rPr>
      </w:pPr>
      <w:r w:rsidRPr="00F94C91">
        <w:rPr>
          <w:rFonts w:ascii="Calibri" w:hAnsi="Calibri" w:cs="Calibri"/>
          <w:sz w:val="24"/>
          <w:szCs w:val="24"/>
        </w:rPr>
        <w:t xml:space="preserve">Sono i </w:t>
      </w:r>
      <w:proofErr w:type="spellStart"/>
      <w:r w:rsidRPr="00F94C91">
        <w:rPr>
          <w:rFonts w:ascii="Calibri" w:hAnsi="Calibri" w:cs="Calibri"/>
          <w:sz w:val="24"/>
          <w:szCs w:val="24"/>
        </w:rPr>
        <w:t>sottotitolatori</w:t>
      </w:r>
      <w:proofErr w:type="spellEnd"/>
      <w:r w:rsidRPr="00F94C91">
        <w:rPr>
          <w:rFonts w:ascii="Calibri" w:hAnsi="Calibri" w:cs="Calibri"/>
          <w:sz w:val="24"/>
          <w:szCs w:val="24"/>
        </w:rPr>
        <w:t xml:space="preserve"> a determinarli e a scegliere la posizione delle linee dei sottotitoli, in base alla linguistica e agli aspetti estetici. La lunghezza preferibile delle linee dipende dalla loro area sullo schermo e dalla posizione. Se un sottotitolo breve può essere adattato di norma a una sola riga, </w:t>
      </w:r>
      <w:r w:rsidRPr="00F94C91">
        <w:rPr>
          <w:rFonts w:ascii="Calibri" w:hAnsi="Calibri" w:cs="Calibri"/>
          <w:sz w:val="24"/>
          <w:szCs w:val="24"/>
        </w:rPr>
        <w:lastRenderedPageBreak/>
        <w:t>allora non è necessario usare</w:t>
      </w:r>
      <w:r w:rsidRPr="00F94C91">
        <w:rPr>
          <w:sz w:val="24"/>
          <w:szCs w:val="24"/>
        </w:rPr>
        <w:t xml:space="preserve"> due righe. Il testo su una sola riga è più facile da leggere e permette di evitare che gli occhi vaghino sullo schermo, spostandosi in continuazione. Quando i sottotitoli sono allineati a sinistra, la regola si applica in modo teorico. Per quanto riguarda i film, alcune case di sottotitolazione preferiscono due righe più corte piuttosto che una lunga, che potrebbe occupare la lunghezza intera dello schermo. Lo scopo estetico è evitare che il sottotitolo lungo disturbi la visibilità dell’immagine, la divisione in due righe può facilitare la leggibilità. I sottotitoli molto lunghi obbligano lo spettatore a spostare costantemente gli occhi in diverse direzioni e il movimento è più difficile da compiere quando si ha davanti uno schermo cinematografico grande. La suddivisione in due righe è necessaria per frasi lunghe o per creare una pausa intonativa. Esempio di un sottotitolo diviso su due righe in un dialogo:</w:t>
      </w:r>
    </w:p>
    <w:p w:rsidR="001D3A5F" w:rsidRPr="00F94C91" w:rsidRDefault="001D3A5F" w:rsidP="00F94C91">
      <w:pPr>
        <w:jc w:val="both"/>
        <w:rPr>
          <w:sz w:val="24"/>
          <w:szCs w:val="24"/>
          <w:lang w:val="en-GB"/>
        </w:rPr>
      </w:pPr>
      <w:proofErr w:type="spellStart"/>
      <w:r w:rsidRPr="00F94C91">
        <w:rPr>
          <w:bCs/>
          <w:sz w:val="24"/>
          <w:szCs w:val="24"/>
          <w:lang w:val="en-GB"/>
        </w:rPr>
        <w:t>Originale</w:t>
      </w:r>
      <w:proofErr w:type="spellEnd"/>
      <w:r w:rsidRPr="00F94C91">
        <w:rPr>
          <w:sz w:val="24"/>
          <w:szCs w:val="24"/>
          <w:lang w:val="en-GB"/>
        </w:rPr>
        <w:t>: "</w:t>
      </w:r>
      <w:r w:rsidRPr="00F94C91">
        <w:rPr>
          <w:i/>
          <w:sz w:val="24"/>
          <w:szCs w:val="24"/>
          <w:lang w:val="en-GB"/>
        </w:rPr>
        <w:t>Can you see the light up there, in the window</w:t>
      </w:r>
      <w:r w:rsidRPr="00F94C91">
        <w:rPr>
          <w:sz w:val="24"/>
          <w:szCs w:val="24"/>
          <w:lang w:val="en-GB"/>
        </w:rPr>
        <w:t>?"</w:t>
      </w:r>
    </w:p>
    <w:p w:rsidR="001D3A5F" w:rsidRPr="00F94C91" w:rsidRDefault="001D3A5F" w:rsidP="00F94C91">
      <w:pPr>
        <w:jc w:val="both"/>
        <w:rPr>
          <w:sz w:val="24"/>
          <w:szCs w:val="24"/>
        </w:rPr>
      </w:pPr>
      <w:r w:rsidRPr="00F94C91">
        <w:rPr>
          <w:sz w:val="24"/>
          <w:szCs w:val="24"/>
        </w:rPr>
        <w:t>Vs</w:t>
      </w:r>
    </w:p>
    <w:p w:rsidR="001D3A5F" w:rsidRPr="00F94C91" w:rsidRDefault="001D3A5F" w:rsidP="00F94C91">
      <w:pPr>
        <w:jc w:val="both"/>
        <w:rPr>
          <w:sz w:val="24"/>
          <w:szCs w:val="24"/>
        </w:rPr>
      </w:pPr>
      <w:r w:rsidRPr="00F94C91">
        <w:rPr>
          <w:bCs/>
          <w:sz w:val="24"/>
          <w:szCs w:val="24"/>
        </w:rPr>
        <w:t>Suddivisione in due righe</w:t>
      </w:r>
      <w:r w:rsidRPr="00F94C91">
        <w:rPr>
          <w:sz w:val="24"/>
          <w:szCs w:val="24"/>
        </w:rPr>
        <w:t>:</w:t>
      </w:r>
    </w:p>
    <w:p w:rsidR="001D3A5F" w:rsidRPr="00F94C91" w:rsidRDefault="001D3A5F" w:rsidP="00F94C91">
      <w:pPr>
        <w:jc w:val="both"/>
        <w:rPr>
          <w:i/>
          <w:sz w:val="24"/>
          <w:szCs w:val="24"/>
          <w:lang w:val="en-GB"/>
        </w:rPr>
      </w:pPr>
      <w:r w:rsidRPr="00F94C91">
        <w:rPr>
          <w:i/>
          <w:sz w:val="24"/>
          <w:szCs w:val="24"/>
          <w:lang w:val="en-GB"/>
        </w:rPr>
        <w:t>"Can you see the light?"</w:t>
      </w:r>
    </w:p>
    <w:p w:rsidR="001D3A5F" w:rsidRPr="00F94C91" w:rsidRDefault="001D3A5F" w:rsidP="00F94C91">
      <w:pPr>
        <w:jc w:val="both"/>
        <w:rPr>
          <w:i/>
          <w:sz w:val="24"/>
          <w:szCs w:val="24"/>
        </w:rPr>
      </w:pPr>
      <w:r w:rsidRPr="00F94C91">
        <w:rPr>
          <w:i/>
          <w:sz w:val="24"/>
          <w:szCs w:val="24"/>
        </w:rPr>
        <w:t xml:space="preserve">"In the </w:t>
      </w:r>
      <w:proofErr w:type="spellStart"/>
      <w:r w:rsidRPr="00F94C91">
        <w:rPr>
          <w:i/>
          <w:sz w:val="24"/>
          <w:szCs w:val="24"/>
        </w:rPr>
        <w:t>window</w:t>
      </w:r>
      <w:proofErr w:type="spellEnd"/>
      <w:r w:rsidRPr="00F94C91">
        <w:rPr>
          <w:i/>
          <w:sz w:val="24"/>
          <w:szCs w:val="24"/>
        </w:rPr>
        <w:t>?"</w:t>
      </w:r>
    </w:p>
    <w:p w:rsidR="001D3A5F" w:rsidRPr="00F94C91" w:rsidRDefault="001D3A5F" w:rsidP="00F94C91">
      <w:pPr>
        <w:jc w:val="both"/>
        <w:rPr>
          <w:sz w:val="24"/>
          <w:szCs w:val="24"/>
        </w:rPr>
      </w:pPr>
      <w:r w:rsidRPr="00F94C91">
        <w:rPr>
          <w:sz w:val="24"/>
          <w:szCs w:val="24"/>
        </w:rPr>
        <w:t xml:space="preserve">La divisione in due righe </w:t>
      </w:r>
      <w:r w:rsidRPr="00F94C91">
        <w:rPr>
          <w:bCs/>
          <w:sz w:val="24"/>
          <w:szCs w:val="24"/>
        </w:rPr>
        <w:t>serve per riflettere sulla sintassi</w:t>
      </w:r>
      <w:r w:rsidRPr="00F94C91">
        <w:rPr>
          <w:sz w:val="24"/>
          <w:szCs w:val="24"/>
        </w:rPr>
        <w:t xml:space="preserve"> della frase e può sottolineare l'intonazione.</w:t>
      </w:r>
    </w:p>
    <w:p w:rsidR="001D3A5F" w:rsidRPr="00F94C91" w:rsidRDefault="001D3A5F" w:rsidP="00F94C91">
      <w:pPr>
        <w:jc w:val="both"/>
        <w:rPr>
          <w:sz w:val="24"/>
          <w:szCs w:val="24"/>
        </w:rPr>
      </w:pPr>
      <w:r w:rsidRPr="00F94C91">
        <w:rPr>
          <w:sz w:val="24"/>
          <w:szCs w:val="24"/>
        </w:rPr>
        <w:t xml:space="preserve">Se i sottotitoli sono a una sola riga, è necessario scegliere se posizionarli sulla </w:t>
      </w:r>
      <w:r w:rsidRPr="00F94C91">
        <w:rPr>
          <w:bCs/>
          <w:sz w:val="24"/>
          <w:szCs w:val="24"/>
        </w:rPr>
        <w:t>prima</w:t>
      </w:r>
      <w:r w:rsidRPr="00F94C91">
        <w:rPr>
          <w:sz w:val="24"/>
          <w:szCs w:val="24"/>
        </w:rPr>
        <w:t xml:space="preserve"> o sulla </w:t>
      </w:r>
      <w:r w:rsidRPr="00F94C91">
        <w:rPr>
          <w:bCs/>
          <w:sz w:val="24"/>
          <w:szCs w:val="24"/>
        </w:rPr>
        <w:t>seconda</w:t>
      </w:r>
      <w:r w:rsidRPr="00F94C91">
        <w:rPr>
          <w:b/>
          <w:bCs/>
          <w:sz w:val="24"/>
          <w:szCs w:val="24"/>
        </w:rPr>
        <w:t xml:space="preserve"> </w:t>
      </w:r>
      <w:r w:rsidRPr="00F94C91">
        <w:rPr>
          <w:bCs/>
          <w:sz w:val="24"/>
          <w:szCs w:val="24"/>
        </w:rPr>
        <w:t>linea</w:t>
      </w:r>
      <w:r w:rsidRPr="00F94C91">
        <w:rPr>
          <w:sz w:val="24"/>
          <w:szCs w:val="24"/>
        </w:rPr>
        <w:t xml:space="preserve">.  Vi sono case di </w:t>
      </w:r>
      <w:proofErr w:type="spellStart"/>
      <w:r w:rsidRPr="00F94C91">
        <w:rPr>
          <w:sz w:val="24"/>
          <w:szCs w:val="24"/>
        </w:rPr>
        <w:t>sottotitolaggio</w:t>
      </w:r>
      <w:proofErr w:type="spellEnd"/>
      <w:r w:rsidRPr="00F94C91">
        <w:rPr>
          <w:sz w:val="24"/>
          <w:szCs w:val="24"/>
        </w:rPr>
        <w:t xml:space="preserve"> che preferiscono mettere i sottotitoli sulla </w:t>
      </w:r>
      <w:r w:rsidRPr="00F94C91">
        <w:rPr>
          <w:bCs/>
          <w:sz w:val="24"/>
          <w:szCs w:val="24"/>
        </w:rPr>
        <w:t>linea inferiore</w:t>
      </w:r>
      <w:r w:rsidRPr="00F94C91">
        <w:rPr>
          <w:sz w:val="24"/>
          <w:szCs w:val="24"/>
        </w:rPr>
        <w:t xml:space="preserve">, per evitare che i sottotitoli rovinino l'immagine. Secondo alcuni studi la </w:t>
      </w:r>
      <w:r w:rsidRPr="00F94C91">
        <w:rPr>
          <w:bCs/>
          <w:sz w:val="24"/>
          <w:szCs w:val="24"/>
        </w:rPr>
        <w:t>linea superiore</w:t>
      </w:r>
      <w:r w:rsidRPr="00F94C91">
        <w:rPr>
          <w:sz w:val="24"/>
          <w:szCs w:val="24"/>
        </w:rPr>
        <w:t xml:space="preserve"> è preferibile per </w:t>
      </w:r>
      <w:r w:rsidRPr="00F94C91">
        <w:rPr>
          <w:bCs/>
          <w:sz w:val="24"/>
          <w:szCs w:val="24"/>
        </w:rPr>
        <w:t>consistenza</w:t>
      </w:r>
      <w:r w:rsidRPr="00F94C91">
        <w:rPr>
          <w:sz w:val="24"/>
          <w:szCs w:val="24"/>
        </w:rPr>
        <w:t xml:space="preserve"> visiva: l'occhio si abitua a cercare il testo nello stesso punto ogni volta che appare un nuovo sottotitolo. Se i sottotitoli sono a due righe, si consiglia di mantenere la prima riga più corta, sempre per evitare di rovinare l’immagine. La decisione finale dipende comunque dalla sintassi della frase e dal bisogno di rispettare i blocchi semantici e la leggibilità. Le divisioni appropriate in base alla sintassi sono importanti per evitare divisioni che possano rendere il sottotitolo difficile da leggere, anche se bisogna mantenere un aspetto “simmetrico” perfetto. Un esempio di frase divisa in due righe:</w:t>
      </w:r>
    </w:p>
    <w:p w:rsidR="001D3A5F" w:rsidRPr="00F94C91" w:rsidRDefault="001D3A5F" w:rsidP="00F94C91">
      <w:pPr>
        <w:numPr>
          <w:ilvl w:val="1"/>
          <w:numId w:val="1"/>
        </w:numPr>
        <w:jc w:val="both"/>
        <w:rPr>
          <w:sz w:val="24"/>
          <w:szCs w:val="24"/>
          <w:lang w:val="en-GB"/>
        </w:rPr>
      </w:pPr>
      <w:proofErr w:type="spellStart"/>
      <w:r w:rsidRPr="00F94C91">
        <w:rPr>
          <w:bCs/>
          <w:sz w:val="24"/>
          <w:szCs w:val="24"/>
          <w:lang w:val="en-GB"/>
        </w:rPr>
        <w:t>Versione</w:t>
      </w:r>
      <w:proofErr w:type="spellEnd"/>
      <w:r w:rsidRPr="00F94C91">
        <w:rPr>
          <w:bCs/>
          <w:sz w:val="24"/>
          <w:szCs w:val="24"/>
          <w:lang w:val="en-GB"/>
        </w:rPr>
        <w:t xml:space="preserve"> 1</w:t>
      </w:r>
      <w:r w:rsidRPr="00F94C91">
        <w:rPr>
          <w:sz w:val="24"/>
          <w:szCs w:val="24"/>
          <w:lang w:val="en-GB"/>
        </w:rPr>
        <w:t>: "</w:t>
      </w:r>
      <w:r w:rsidRPr="00F94C91">
        <w:rPr>
          <w:i/>
          <w:sz w:val="24"/>
          <w:szCs w:val="24"/>
          <w:lang w:val="en-GB"/>
        </w:rPr>
        <w:t>My whole life, I’ve been followed / by loneliness</w:t>
      </w:r>
      <w:r w:rsidRPr="00F94C91">
        <w:rPr>
          <w:sz w:val="24"/>
          <w:szCs w:val="24"/>
          <w:lang w:val="en-GB"/>
        </w:rPr>
        <w:t>."</w:t>
      </w:r>
    </w:p>
    <w:p w:rsidR="001D3A5F" w:rsidRPr="00F94C91" w:rsidRDefault="001D3A5F" w:rsidP="00F94C91">
      <w:pPr>
        <w:numPr>
          <w:ilvl w:val="1"/>
          <w:numId w:val="1"/>
        </w:numPr>
        <w:jc w:val="both"/>
        <w:rPr>
          <w:sz w:val="24"/>
          <w:szCs w:val="24"/>
          <w:lang w:val="en-GB"/>
        </w:rPr>
      </w:pPr>
      <w:proofErr w:type="spellStart"/>
      <w:r w:rsidRPr="00F94C91">
        <w:rPr>
          <w:bCs/>
          <w:sz w:val="24"/>
          <w:szCs w:val="24"/>
          <w:lang w:val="en-GB"/>
        </w:rPr>
        <w:t>Versione</w:t>
      </w:r>
      <w:proofErr w:type="spellEnd"/>
      <w:r w:rsidRPr="00F94C91">
        <w:rPr>
          <w:bCs/>
          <w:sz w:val="24"/>
          <w:szCs w:val="24"/>
          <w:lang w:val="en-GB"/>
        </w:rPr>
        <w:t xml:space="preserve"> 2</w:t>
      </w:r>
      <w:r w:rsidRPr="00F94C91">
        <w:rPr>
          <w:sz w:val="24"/>
          <w:szCs w:val="24"/>
          <w:lang w:val="en-GB"/>
        </w:rPr>
        <w:t>: "</w:t>
      </w:r>
      <w:r w:rsidRPr="00F94C91">
        <w:rPr>
          <w:i/>
          <w:sz w:val="24"/>
          <w:szCs w:val="24"/>
          <w:lang w:val="en-GB"/>
        </w:rPr>
        <w:t>My whole life, / I’ve been followed by loneliness</w:t>
      </w:r>
      <w:r w:rsidRPr="00F94C91">
        <w:rPr>
          <w:sz w:val="24"/>
          <w:szCs w:val="24"/>
          <w:lang w:val="en-GB"/>
        </w:rPr>
        <w:t>."</w:t>
      </w:r>
    </w:p>
    <w:p w:rsidR="001D3A5F" w:rsidRPr="00F94C91" w:rsidRDefault="001D3A5F" w:rsidP="00F94C91">
      <w:pPr>
        <w:numPr>
          <w:ilvl w:val="1"/>
          <w:numId w:val="1"/>
        </w:numPr>
        <w:jc w:val="both"/>
        <w:rPr>
          <w:sz w:val="24"/>
          <w:szCs w:val="24"/>
          <w:lang w:val="en-GB"/>
        </w:rPr>
      </w:pPr>
      <w:proofErr w:type="spellStart"/>
      <w:r w:rsidRPr="00F94C91">
        <w:rPr>
          <w:bCs/>
          <w:sz w:val="24"/>
          <w:szCs w:val="24"/>
          <w:lang w:val="en-GB"/>
        </w:rPr>
        <w:t>Versione</w:t>
      </w:r>
      <w:proofErr w:type="spellEnd"/>
      <w:r w:rsidRPr="00F94C91">
        <w:rPr>
          <w:bCs/>
          <w:sz w:val="24"/>
          <w:szCs w:val="24"/>
          <w:lang w:val="en-GB"/>
        </w:rPr>
        <w:t xml:space="preserve"> 3</w:t>
      </w:r>
      <w:r w:rsidRPr="00F94C91">
        <w:rPr>
          <w:sz w:val="24"/>
          <w:szCs w:val="24"/>
          <w:lang w:val="en-GB"/>
        </w:rPr>
        <w:t>: "</w:t>
      </w:r>
      <w:r w:rsidRPr="00F94C91">
        <w:rPr>
          <w:i/>
          <w:sz w:val="24"/>
          <w:szCs w:val="24"/>
          <w:lang w:val="en-GB"/>
        </w:rPr>
        <w:t>My whole life, / I’ve been followed by loneliness</w:t>
      </w:r>
      <w:r w:rsidRPr="00F94C91">
        <w:rPr>
          <w:sz w:val="24"/>
          <w:szCs w:val="24"/>
          <w:lang w:val="en-GB"/>
        </w:rPr>
        <w:t>."</w:t>
      </w:r>
    </w:p>
    <w:p w:rsidR="001D3A5F" w:rsidRPr="00F94C91" w:rsidRDefault="001D3A5F" w:rsidP="00F94C91">
      <w:pPr>
        <w:numPr>
          <w:ilvl w:val="1"/>
          <w:numId w:val="1"/>
        </w:numPr>
        <w:jc w:val="both"/>
        <w:rPr>
          <w:sz w:val="24"/>
          <w:szCs w:val="24"/>
          <w:lang w:val="en-GB"/>
        </w:rPr>
      </w:pPr>
      <w:proofErr w:type="spellStart"/>
      <w:r w:rsidRPr="00F94C91">
        <w:rPr>
          <w:bCs/>
          <w:sz w:val="24"/>
          <w:szCs w:val="24"/>
          <w:lang w:val="en-GB"/>
        </w:rPr>
        <w:t>Versione</w:t>
      </w:r>
      <w:proofErr w:type="spellEnd"/>
      <w:r w:rsidRPr="00F94C91">
        <w:rPr>
          <w:bCs/>
          <w:sz w:val="24"/>
          <w:szCs w:val="24"/>
          <w:lang w:val="en-GB"/>
        </w:rPr>
        <w:t xml:space="preserve"> 4</w:t>
      </w:r>
      <w:r w:rsidRPr="00F94C91">
        <w:rPr>
          <w:sz w:val="24"/>
          <w:szCs w:val="24"/>
          <w:lang w:val="en-GB"/>
        </w:rPr>
        <w:t>: "</w:t>
      </w:r>
      <w:r w:rsidRPr="00F94C91">
        <w:rPr>
          <w:i/>
          <w:sz w:val="24"/>
          <w:szCs w:val="24"/>
          <w:lang w:val="en-GB"/>
        </w:rPr>
        <w:t>My whole life, I’ve been / followed by loneliness</w:t>
      </w:r>
      <w:r w:rsidRPr="00F94C91">
        <w:rPr>
          <w:sz w:val="24"/>
          <w:szCs w:val="24"/>
          <w:lang w:val="en-GB"/>
        </w:rPr>
        <w:t>."</w:t>
      </w:r>
    </w:p>
    <w:p w:rsidR="001D3A5F" w:rsidRPr="00F94C91" w:rsidRDefault="001D3A5F" w:rsidP="00F94C91">
      <w:pPr>
        <w:jc w:val="both"/>
        <w:rPr>
          <w:sz w:val="24"/>
          <w:szCs w:val="24"/>
        </w:rPr>
      </w:pPr>
      <w:r w:rsidRPr="00F94C91">
        <w:rPr>
          <w:sz w:val="24"/>
          <w:szCs w:val="24"/>
        </w:rPr>
        <w:t xml:space="preserve">Le versioni 2 e 3 sono le migliori, in quanto </w:t>
      </w:r>
      <w:r w:rsidRPr="00F94C91">
        <w:rPr>
          <w:bCs/>
          <w:sz w:val="24"/>
          <w:szCs w:val="24"/>
        </w:rPr>
        <w:t>la prima riga è mantenuta più corta</w:t>
      </w:r>
      <w:r w:rsidRPr="00F94C91">
        <w:rPr>
          <w:sz w:val="24"/>
          <w:szCs w:val="24"/>
        </w:rPr>
        <w:t xml:space="preserve">: l’estetica e la leggibilità sono migliorate, soprattutto per i sottotitoli </w:t>
      </w:r>
      <w:r w:rsidRPr="00F94C91">
        <w:rPr>
          <w:bCs/>
          <w:sz w:val="24"/>
          <w:szCs w:val="24"/>
        </w:rPr>
        <w:t>allineati a sinistra</w:t>
      </w:r>
      <w:r w:rsidRPr="00F94C91">
        <w:rPr>
          <w:sz w:val="24"/>
          <w:szCs w:val="24"/>
        </w:rPr>
        <w:t xml:space="preserve">. Il fattore principale, quando i sottotitoli sono presentati a due righe, è la leggibilità: la divisione deve seguire una logica e non deve essere compromessa la comprensione del contenuto. I sottotitoli facili da leggere sono preferiti a quelli simmetrici, ma sono i più difficili da comprendere velocemente. </w:t>
      </w:r>
    </w:p>
    <w:p w:rsidR="001D3A5F" w:rsidRPr="00F94C91" w:rsidRDefault="001D3A5F" w:rsidP="00F94C91">
      <w:pPr>
        <w:jc w:val="both"/>
        <w:rPr>
          <w:sz w:val="24"/>
          <w:szCs w:val="24"/>
        </w:rPr>
      </w:pPr>
    </w:p>
    <w:p w:rsidR="001D3A5F" w:rsidRPr="00F94C91" w:rsidRDefault="001D3A5F" w:rsidP="00F94C91">
      <w:pPr>
        <w:jc w:val="both"/>
        <w:rPr>
          <w:sz w:val="24"/>
          <w:szCs w:val="24"/>
        </w:rPr>
      </w:pPr>
    </w:p>
    <w:p w:rsidR="009B4E7A" w:rsidRDefault="009B4E7A" w:rsidP="009B4E7A">
      <w:pPr>
        <w:tabs>
          <w:tab w:val="left" w:pos="2688"/>
        </w:tabs>
      </w:pPr>
    </w:p>
    <w:p w:rsidR="009B4E7A" w:rsidRDefault="009B4E7A" w:rsidP="009B4E7A">
      <w:pPr>
        <w:tabs>
          <w:tab w:val="left" w:pos="2688"/>
        </w:tabs>
      </w:pPr>
    </w:p>
    <w:p w:rsidR="009B4E7A" w:rsidRPr="001D3A5F" w:rsidRDefault="009B4E7A" w:rsidP="009B4E7A">
      <w:pPr>
        <w:tabs>
          <w:tab w:val="left" w:pos="2688"/>
        </w:tabs>
      </w:pPr>
    </w:p>
    <w:p w:rsidR="001D3A5F" w:rsidRPr="00E627AE" w:rsidRDefault="00F77A00" w:rsidP="00FF07A5">
      <w:pPr>
        <w:numPr>
          <w:ilvl w:val="1"/>
          <w:numId w:val="2"/>
        </w:numPr>
        <w:rPr>
          <w:b/>
          <w:sz w:val="28"/>
        </w:rPr>
      </w:pPr>
      <w:r>
        <w:rPr>
          <w:b/>
          <w:sz w:val="28"/>
        </w:rPr>
        <w:t xml:space="preserve"> </w:t>
      </w:r>
      <w:r w:rsidR="00E627AE">
        <w:rPr>
          <w:b/>
          <w:sz w:val="28"/>
        </w:rPr>
        <w:t xml:space="preserve"> </w:t>
      </w:r>
      <w:r w:rsidR="001D3A5F" w:rsidRPr="00E627AE">
        <w:rPr>
          <w:b/>
          <w:sz w:val="28"/>
        </w:rPr>
        <w:t>Il genere thriller in Cina e in Europa</w:t>
      </w:r>
    </w:p>
    <w:p w:rsidR="001D3A5F" w:rsidRPr="001D3A5F" w:rsidRDefault="001D3A5F" w:rsidP="001D3A5F"/>
    <w:p w:rsidR="001D3A5F" w:rsidRPr="00F77A00" w:rsidRDefault="001D3A5F" w:rsidP="00F77A00">
      <w:pPr>
        <w:jc w:val="both"/>
        <w:rPr>
          <w:rFonts w:ascii="Calibri" w:hAnsi="Calibri" w:cs="Calibri"/>
          <w:sz w:val="24"/>
          <w:szCs w:val="24"/>
        </w:rPr>
      </w:pPr>
      <w:r w:rsidRPr="00F77A00">
        <w:rPr>
          <w:rFonts w:ascii="Calibri" w:hAnsi="Calibri" w:cs="Calibri"/>
          <w:sz w:val="24"/>
          <w:szCs w:val="24"/>
        </w:rPr>
        <w:t xml:space="preserve">Il secondo capitolo del mio elaborato riguarda la creazione di sottotitoli in lingua italiana per il primo e il dodicesimo episodio della serie televisiva thriller cinese </w:t>
      </w:r>
      <w:r w:rsidRPr="00F77A00">
        <w:rPr>
          <w:rFonts w:ascii="Calibri" w:hAnsi="Calibri" w:cs="Calibri"/>
          <w:i/>
          <w:sz w:val="24"/>
          <w:szCs w:val="24"/>
        </w:rPr>
        <w:t>Crimson River (</w:t>
      </w:r>
      <w:r w:rsidRPr="00F77A00">
        <w:rPr>
          <w:rFonts w:ascii="Calibri" w:hAnsi="Calibri" w:cs="Calibri"/>
          <w:sz w:val="24"/>
          <w:szCs w:val="24"/>
        </w:rPr>
        <w:t>非常目击</w:t>
      </w:r>
      <w:r w:rsidRPr="00F77A00">
        <w:rPr>
          <w:rFonts w:ascii="Calibri" w:hAnsi="Calibri" w:cs="Calibri"/>
          <w:sz w:val="24"/>
          <w:szCs w:val="24"/>
        </w:rPr>
        <w:t>). Ho pensato che fosse opportuno parlare del genere thriller sia in Cina che in Europa.</w:t>
      </w:r>
    </w:p>
    <w:p w:rsidR="001D3A5F" w:rsidRPr="00F77A00" w:rsidRDefault="001D3A5F" w:rsidP="00F77A00">
      <w:pPr>
        <w:jc w:val="both"/>
        <w:rPr>
          <w:rFonts w:ascii="Calibri" w:hAnsi="Calibri" w:cs="Calibri"/>
          <w:i/>
          <w:sz w:val="24"/>
          <w:szCs w:val="24"/>
        </w:rPr>
      </w:pPr>
      <w:r w:rsidRPr="00F77A00">
        <w:rPr>
          <w:rFonts w:ascii="Calibri" w:hAnsi="Calibri" w:cs="Calibri"/>
          <w:sz w:val="24"/>
          <w:szCs w:val="24"/>
        </w:rPr>
        <w:t xml:space="preserve">Secondo </w:t>
      </w:r>
      <w:r w:rsidRPr="00F77A00">
        <w:rPr>
          <w:rFonts w:ascii="Calibri" w:hAnsi="Calibri" w:cs="Calibri"/>
          <w:i/>
          <w:sz w:val="24"/>
          <w:szCs w:val="24"/>
        </w:rPr>
        <w:t>Treccani</w:t>
      </w:r>
      <w:r w:rsidRPr="00F77A00">
        <w:rPr>
          <w:rFonts w:ascii="Calibri" w:hAnsi="Calibri" w:cs="Calibri"/>
          <w:sz w:val="24"/>
          <w:szCs w:val="24"/>
        </w:rPr>
        <w:t>, in generale, la definizione del thriller è “</w:t>
      </w:r>
      <w:r w:rsidRPr="00F77A00">
        <w:rPr>
          <w:rFonts w:ascii="Calibri" w:hAnsi="Calibri" w:cs="Calibri"/>
          <w:i/>
          <w:sz w:val="24"/>
          <w:szCs w:val="24"/>
        </w:rPr>
        <w:t>thriller Narrazione o spettacolo (teatrale, cinematografico, televisivo) che sviluppa un intreccio poliziesco o comunque fortemente emotivo, avvalendosi dei procedimenti tipici della </w:t>
      </w:r>
      <w:r w:rsidRPr="00F77A00">
        <w:rPr>
          <w:rFonts w:ascii="Calibri" w:hAnsi="Calibri" w:cs="Calibri"/>
          <w:i/>
          <w:iCs/>
          <w:sz w:val="24"/>
          <w:szCs w:val="24"/>
        </w:rPr>
        <w:t>suspense</w:t>
      </w:r>
      <w:r w:rsidRPr="00F77A00">
        <w:rPr>
          <w:rFonts w:ascii="Calibri" w:hAnsi="Calibri" w:cs="Calibri"/>
          <w:i/>
          <w:sz w:val="24"/>
          <w:szCs w:val="24"/>
        </w:rPr>
        <w:t> così da produrre tensione, brivido o terrore.</w:t>
      </w:r>
    </w:p>
    <w:p w:rsidR="001D3A5F" w:rsidRPr="00F77A00" w:rsidRDefault="001D3A5F" w:rsidP="00F77A00">
      <w:pPr>
        <w:jc w:val="both"/>
        <w:rPr>
          <w:rFonts w:ascii="Calibri" w:hAnsi="Calibri" w:cs="Calibri"/>
          <w:i/>
          <w:sz w:val="24"/>
          <w:szCs w:val="24"/>
        </w:rPr>
      </w:pPr>
      <w:r w:rsidRPr="00F77A00">
        <w:rPr>
          <w:rFonts w:ascii="Calibri" w:hAnsi="Calibri" w:cs="Calibri"/>
          <w:i/>
          <w:sz w:val="24"/>
          <w:szCs w:val="24"/>
        </w:rPr>
        <w:t xml:space="preserve">Nella letteratura di genere il t. è una varietà di poliziesco in cui azione ed emozione prevalgono sull’aspetto investigativo della vicenda”. </w:t>
      </w:r>
    </w:p>
    <w:p w:rsidR="001D3A5F" w:rsidRPr="00F77A00" w:rsidRDefault="001D3A5F" w:rsidP="00F77A00">
      <w:pPr>
        <w:jc w:val="both"/>
        <w:rPr>
          <w:rFonts w:ascii="Calibri" w:hAnsi="Calibri" w:cs="Calibri"/>
          <w:sz w:val="24"/>
          <w:szCs w:val="24"/>
        </w:rPr>
      </w:pPr>
      <w:r w:rsidRPr="00F77A00">
        <w:rPr>
          <w:rFonts w:ascii="Calibri" w:hAnsi="Calibri" w:cs="Calibri"/>
          <w:sz w:val="24"/>
          <w:szCs w:val="24"/>
        </w:rPr>
        <w:t xml:space="preserve">Nella cultura cinese a differenza dello </w:t>
      </w:r>
      <w:proofErr w:type="spellStart"/>
      <w:r w:rsidRPr="00F77A00">
        <w:rPr>
          <w:rFonts w:ascii="Calibri" w:hAnsi="Calibri" w:cs="Calibri"/>
          <w:i/>
          <w:sz w:val="24"/>
          <w:szCs w:val="24"/>
        </w:rPr>
        <w:t>wuxia</w:t>
      </w:r>
      <w:proofErr w:type="spellEnd"/>
      <w:r w:rsidRPr="00F77A00">
        <w:rPr>
          <w:rFonts w:ascii="Calibri" w:hAnsi="Calibri" w:cs="Calibri"/>
          <w:i/>
          <w:sz w:val="24"/>
          <w:szCs w:val="24"/>
        </w:rPr>
        <w:t xml:space="preserve"> </w:t>
      </w:r>
      <w:r w:rsidRPr="00F77A00">
        <w:rPr>
          <w:rFonts w:ascii="Calibri" w:hAnsi="Calibri" w:cs="Calibri"/>
          <w:sz w:val="24"/>
          <w:szCs w:val="24"/>
        </w:rPr>
        <w:t xml:space="preserve">(storie di cavalieri erranti) o lo </w:t>
      </w:r>
      <w:proofErr w:type="spellStart"/>
      <w:r w:rsidRPr="00F77A00">
        <w:rPr>
          <w:rFonts w:ascii="Calibri" w:hAnsi="Calibri" w:cs="Calibri"/>
          <w:i/>
          <w:sz w:val="24"/>
          <w:szCs w:val="24"/>
        </w:rPr>
        <w:t>xianxia</w:t>
      </w:r>
      <w:proofErr w:type="spellEnd"/>
      <w:r w:rsidRPr="00F77A00">
        <w:rPr>
          <w:rFonts w:ascii="Calibri" w:hAnsi="Calibri" w:cs="Calibri"/>
          <w:sz w:val="24"/>
          <w:szCs w:val="24"/>
        </w:rPr>
        <w:t xml:space="preserve"> (storie sul sovrannaturale), il genere </w:t>
      </w:r>
      <w:r w:rsidRPr="00F77A00">
        <w:rPr>
          <w:rFonts w:ascii="Calibri" w:hAnsi="Calibri" w:cs="Calibri"/>
          <w:i/>
          <w:sz w:val="24"/>
          <w:szCs w:val="24"/>
        </w:rPr>
        <w:t>thriller</w:t>
      </w:r>
      <w:r w:rsidRPr="00F77A00">
        <w:rPr>
          <w:rFonts w:ascii="Calibri" w:hAnsi="Calibri" w:cs="Calibri"/>
          <w:sz w:val="24"/>
          <w:szCs w:val="24"/>
        </w:rPr>
        <w:t xml:space="preserve">, cinematografico o letterario, non ha molta notorietà, ma sta guadagnando popolarità e presenza. Infatti, il genere </w:t>
      </w:r>
      <w:r w:rsidRPr="00F77A00">
        <w:rPr>
          <w:rFonts w:ascii="Calibri" w:hAnsi="Calibri" w:cs="Calibri"/>
          <w:i/>
          <w:sz w:val="24"/>
          <w:szCs w:val="24"/>
        </w:rPr>
        <w:t>thriller</w:t>
      </w:r>
      <w:r w:rsidRPr="00F77A00">
        <w:rPr>
          <w:rFonts w:ascii="Calibri" w:hAnsi="Calibri" w:cs="Calibri"/>
          <w:sz w:val="24"/>
          <w:szCs w:val="24"/>
        </w:rPr>
        <w:t xml:space="preserve">, come genere cinematografico, è comparso in Cina a partire dagli anni ’80 </w:t>
      </w:r>
      <w:proofErr w:type="gramStart"/>
      <w:r w:rsidRPr="00F77A00">
        <w:rPr>
          <w:rFonts w:ascii="Calibri" w:hAnsi="Calibri" w:cs="Calibri"/>
          <w:sz w:val="24"/>
          <w:szCs w:val="24"/>
        </w:rPr>
        <w:t>e ’</w:t>
      </w:r>
      <w:proofErr w:type="gramEnd"/>
      <w:r w:rsidRPr="00F77A00">
        <w:rPr>
          <w:rFonts w:ascii="Calibri" w:hAnsi="Calibri" w:cs="Calibri"/>
          <w:sz w:val="24"/>
          <w:szCs w:val="24"/>
        </w:rPr>
        <w:t xml:space="preserve">90, quando il Paese cominciò ad aprirsi alla globalizzazione e, di conseguenza all’influenza di Hollywood. Molti registi cinesi si sono ispirati ai film occidentali, ma hanno adattato i propri lavori al contesto locale Negli ultimi anni, si sono visti film e romanzi che esplorano elementi </w:t>
      </w:r>
      <w:r w:rsidRPr="00F77A00">
        <w:rPr>
          <w:rFonts w:ascii="Calibri" w:hAnsi="Calibri" w:cs="Calibri"/>
          <w:i/>
          <w:sz w:val="24"/>
          <w:szCs w:val="24"/>
        </w:rPr>
        <w:t>thriller</w:t>
      </w:r>
      <w:r w:rsidRPr="00F77A00">
        <w:rPr>
          <w:rFonts w:ascii="Calibri" w:hAnsi="Calibri" w:cs="Calibri"/>
          <w:sz w:val="24"/>
          <w:szCs w:val="24"/>
        </w:rPr>
        <w:t xml:space="preserve">, in genere uniti ad altri generi come l'azione, il </w:t>
      </w:r>
      <w:r w:rsidRPr="00F77A00">
        <w:rPr>
          <w:rFonts w:ascii="Calibri" w:hAnsi="Calibri" w:cs="Calibri"/>
          <w:i/>
          <w:sz w:val="24"/>
          <w:szCs w:val="24"/>
        </w:rPr>
        <w:t>fantasy</w:t>
      </w:r>
      <w:r w:rsidRPr="00F77A00">
        <w:rPr>
          <w:rFonts w:ascii="Calibri" w:hAnsi="Calibri" w:cs="Calibri"/>
          <w:sz w:val="24"/>
          <w:szCs w:val="24"/>
        </w:rPr>
        <w:t xml:space="preserve"> o il poliziesco. Ciò è dovuto, come già menzionato, dall’influenza internazionale, esterna, che ha suscitato l’interesse da parte di scrittori e registi nei confronti della </w:t>
      </w:r>
      <w:r w:rsidRPr="00F77A00">
        <w:rPr>
          <w:rFonts w:ascii="Calibri" w:hAnsi="Calibri" w:cs="Calibri"/>
          <w:i/>
          <w:sz w:val="24"/>
          <w:szCs w:val="24"/>
        </w:rPr>
        <w:t>suspense</w:t>
      </w:r>
      <w:r w:rsidRPr="00F77A00">
        <w:rPr>
          <w:rFonts w:ascii="Calibri" w:hAnsi="Calibri" w:cs="Calibri"/>
          <w:sz w:val="24"/>
          <w:szCs w:val="24"/>
        </w:rPr>
        <w:t xml:space="preserve"> e della tensione psicologica presenti nel </w:t>
      </w:r>
      <w:r w:rsidRPr="00F77A00">
        <w:rPr>
          <w:rFonts w:ascii="Calibri" w:hAnsi="Calibri" w:cs="Calibri"/>
          <w:i/>
          <w:sz w:val="24"/>
          <w:szCs w:val="24"/>
        </w:rPr>
        <w:t>thriller</w:t>
      </w:r>
      <w:r w:rsidRPr="00F77A00">
        <w:rPr>
          <w:rFonts w:ascii="Calibri" w:hAnsi="Calibri" w:cs="Calibri"/>
          <w:sz w:val="24"/>
          <w:szCs w:val="24"/>
        </w:rPr>
        <w:t xml:space="preserve">. L’approccio cinese è, tuttavia, diverso dalle produzioni occidentali: i </w:t>
      </w:r>
      <w:r w:rsidRPr="00F77A00">
        <w:rPr>
          <w:rFonts w:ascii="Calibri" w:hAnsi="Calibri" w:cs="Calibri"/>
          <w:i/>
          <w:sz w:val="24"/>
          <w:szCs w:val="24"/>
        </w:rPr>
        <w:t>thriller</w:t>
      </w:r>
      <w:r w:rsidRPr="00F77A00">
        <w:rPr>
          <w:rFonts w:ascii="Calibri" w:hAnsi="Calibri" w:cs="Calibri"/>
          <w:sz w:val="24"/>
          <w:szCs w:val="24"/>
        </w:rPr>
        <w:t xml:space="preserve"> cinesi sono caratterizzati da elementi psicologici, sociali e culturali. Questo avviene perché i </w:t>
      </w:r>
      <w:r w:rsidRPr="00F77A00">
        <w:rPr>
          <w:rFonts w:ascii="Calibri" w:hAnsi="Calibri" w:cs="Calibri"/>
          <w:i/>
          <w:sz w:val="24"/>
          <w:szCs w:val="24"/>
        </w:rPr>
        <w:t>thriller</w:t>
      </w:r>
      <w:r w:rsidRPr="00F77A00">
        <w:rPr>
          <w:rFonts w:ascii="Calibri" w:hAnsi="Calibri" w:cs="Calibri"/>
          <w:sz w:val="24"/>
          <w:szCs w:val="24"/>
        </w:rPr>
        <w:t xml:space="preserve"> cinesi possano mostrare le dinamiche interne della società cinese. Elementi chiave dei </w:t>
      </w:r>
      <w:r w:rsidRPr="00F77A00">
        <w:rPr>
          <w:rFonts w:ascii="Calibri" w:hAnsi="Calibri" w:cs="Calibri"/>
          <w:i/>
          <w:sz w:val="24"/>
          <w:szCs w:val="24"/>
        </w:rPr>
        <w:t>thriller</w:t>
      </w:r>
      <w:r w:rsidRPr="00F77A00">
        <w:rPr>
          <w:rFonts w:ascii="Calibri" w:hAnsi="Calibri" w:cs="Calibri"/>
          <w:sz w:val="24"/>
          <w:szCs w:val="24"/>
        </w:rPr>
        <w:t xml:space="preserve"> cinesi sono: temi sociali e politici, trama complessa e colpi di scena, personaggi ambigui caratterizzati da dilemmi morali, influenza del </w:t>
      </w:r>
      <w:r w:rsidRPr="00F77A00">
        <w:rPr>
          <w:rFonts w:ascii="Calibri" w:hAnsi="Calibri" w:cs="Calibri"/>
          <w:i/>
          <w:sz w:val="24"/>
          <w:szCs w:val="24"/>
        </w:rPr>
        <w:t>noir</w:t>
      </w:r>
      <w:r w:rsidRPr="00F77A00">
        <w:rPr>
          <w:rFonts w:ascii="Calibri" w:hAnsi="Calibri" w:cs="Calibri"/>
          <w:sz w:val="24"/>
          <w:szCs w:val="24"/>
        </w:rPr>
        <w:t xml:space="preserve"> e dei suoi toni cupi. Inoltre, l’influenza del cinema occidentale non impedisce che siano presenti simbolismo, mitologia ed elementi culturali cinesi nei film. Alcuni </w:t>
      </w:r>
      <w:r w:rsidRPr="00F77A00">
        <w:rPr>
          <w:rFonts w:ascii="Calibri" w:hAnsi="Calibri" w:cs="Calibri"/>
          <w:i/>
          <w:sz w:val="24"/>
          <w:szCs w:val="24"/>
        </w:rPr>
        <w:t>thriller</w:t>
      </w:r>
      <w:r w:rsidRPr="00F77A00">
        <w:rPr>
          <w:rFonts w:ascii="Calibri" w:hAnsi="Calibri" w:cs="Calibri"/>
          <w:sz w:val="24"/>
          <w:szCs w:val="24"/>
        </w:rPr>
        <w:t xml:space="preserve"> cinesi usano leggende popolari o la filosofia taoista per creare mix di elementi spirituali e misteriosi. Il genere </w:t>
      </w:r>
      <w:r w:rsidRPr="00F77A00">
        <w:rPr>
          <w:rFonts w:ascii="Calibri" w:hAnsi="Calibri" w:cs="Calibri"/>
          <w:i/>
          <w:sz w:val="24"/>
          <w:szCs w:val="24"/>
        </w:rPr>
        <w:t>thriller</w:t>
      </w:r>
      <w:r w:rsidRPr="00F77A00">
        <w:rPr>
          <w:rFonts w:ascii="Calibri" w:hAnsi="Calibri" w:cs="Calibri"/>
          <w:sz w:val="24"/>
          <w:szCs w:val="24"/>
        </w:rPr>
        <w:t xml:space="preserve"> cinese è caratterizzato da dei sottogeneri: i </w:t>
      </w:r>
      <w:r w:rsidRPr="00F77A00">
        <w:rPr>
          <w:rFonts w:ascii="Calibri" w:hAnsi="Calibri" w:cs="Calibri"/>
          <w:i/>
          <w:sz w:val="24"/>
          <w:szCs w:val="24"/>
        </w:rPr>
        <w:t>thriller</w:t>
      </w:r>
      <w:r w:rsidRPr="00F77A00">
        <w:rPr>
          <w:rFonts w:ascii="Calibri" w:hAnsi="Calibri" w:cs="Calibri"/>
          <w:sz w:val="24"/>
          <w:szCs w:val="24"/>
        </w:rPr>
        <w:t xml:space="preserve"> psicologici, i quali esplorano le dinamiche mentali dei protagonisti e si concentrano su inganni e paranoie; i </w:t>
      </w:r>
      <w:r w:rsidRPr="00F77A00">
        <w:rPr>
          <w:rFonts w:ascii="Calibri" w:hAnsi="Calibri" w:cs="Calibri"/>
          <w:i/>
          <w:sz w:val="24"/>
          <w:szCs w:val="24"/>
        </w:rPr>
        <w:t>thriller</w:t>
      </w:r>
      <w:r w:rsidRPr="00F77A00">
        <w:rPr>
          <w:rFonts w:ascii="Calibri" w:hAnsi="Calibri" w:cs="Calibri"/>
          <w:sz w:val="24"/>
          <w:szCs w:val="24"/>
        </w:rPr>
        <w:t xml:space="preserve"> polizieschi, che parlano di crimini e investigazioni, e si focalizzano sul lavoro delle forze dell’ordine; i </w:t>
      </w:r>
      <w:r w:rsidRPr="00F77A00">
        <w:rPr>
          <w:rFonts w:ascii="Calibri" w:hAnsi="Calibri" w:cs="Calibri"/>
          <w:i/>
          <w:sz w:val="24"/>
          <w:szCs w:val="24"/>
        </w:rPr>
        <w:t>thriller</w:t>
      </w:r>
      <w:r w:rsidRPr="00F77A00">
        <w:rPr>
          <w:rFonts w:ascii="Calibri" w:hAnsi="Calibri" w:cs="Calibri"/>
          <w:sz w:val="24"/>
          <w:szCs w:val="24"/>
        </w:rPr>
        <w:t xml:space="preserve"> d’azione, che uniscono il genere </w:t>
      </w:r>
      <w:r w:rsidRPr="00F77A00">
        <w:rPr>
          <w:rFonts w:ascii="Calibri" w:hAnsi="Calibri" w:cs="Calibri"/>
          <w:i/>
          <w:sz w:val="24"/>
          <w:szCs w:val="24"/>
        </w:rPr>
        <w:t>thriller</w:t>
      </w:r>
      <w:r w:rsidRPr="00F77A00">
        <w:rPr>
          <w:rFonts w:ascii="Calibri" w:hAnsi="Calibri" w:cs="Calibri"/>
          <w:sz w:val="24"/>
          <w:szCs w:val="24"/>
        </w:rPr>
        <w:t xml:space="preserve"> con l’azione, sono destinati a un pubblico di massa.</w:t>
      </w:r>
    </w:p>
    <w:p w:rsidR="001D3A5F" w:rsidRPr="00F77A00" w:rsidRDefault="001D3A5F" w:rsidP="00F77A00">
      <w:pPr>
        <w:jc w:val="both"/>
        <w:rPr>
          <w:rFonts w:ascii="Calibri" w:hAnsi="Calibri" w:cs="Calibri"/>
          <w:sz w:val="24"/>
          <w:szCs w:val="24"/>
        </w:rPr>
      </w:pPr>
      <w:r w:rsidRPr="00F77A00">
        <w:rPr>
          <w:rFonts w:ascii="Calibri" w:hAnsi="Calibri" w:cs="Calibri"/>
          <w:sz w:val="24"/>
          <w:szCs w:val="24"/>
        </w:rPr>
        <w:t xml:space="preserve">Si possono trovare film che esplorano tematiche </w:t>
      </w:r>
      <w:r w:rsidRPr="00F77A00">
        <w:rPr>
          <w:rFonts w:ascii="Calibri" w:hAnsi="Calibri" w:cs="Calibri"/>
          <w:i/>
          <w:sz w:val="24"/>
          <w:szCs w:val="24"/>
        </w:rPr>
        <w:t>thriller</w:t>
      </w:r>
      <w:r w:rsidRPr="00F77A00">
        <w:rPr>
          <w:rFonts w:ascii="Calibri" w:hAnsi="Calibri" w:cs="Calibri"/>
          <w:sz w:val="24"/>
          <w:szCs w:val="24"/>
        </w:rPr>
        <w:t>, come il film "</w:t>
      </w:r>
      <w:proofErr w:type="spellStart"/>
      <w:r w:rsidRPr="00F77A00">
        <w:rPr>
          <w:rFonts w:ascii="Calibri" w:hAnsi="Calibri" w:cs="Calibri"/>
          <w:i/>
          <w:sz w:val="24"/>
          <w:szCs w:val="24"/>
        </w:rPr>
        <w:t>Jiǎozi</w:t>
      </w:r>
      <w:proofErr w:type="spellEnd"/>
      <w:r w:rsidRPr="00F77A00">
        <w:rPr>
          <w:rFonts w:ascii="Calibri" w:hAnsi="Calibri" w:cs="Calibri"/>
          <w:sz w:val="24"/>
          <w:szCs w:val="24"/>
        </w:rPr>
        <w:t xml:space="preserve">", o produzioni che presentano elementi di suspense e tensione, come alcuni film di </w:t>
      </w:r>
      <w:r w:rsidRPr="00F77A00">
        <w:rPr>
          <w:rFonts w:ascii="Calibri" w:hAnsi="Calibri" w:cs="Calibri"/>
          <w:i/>
          <w:sz w:val="24"/>
          <w:szCs w:val="24"/>
        </w:rPr>
        <w:t>Zhang Yimou</w:t>
      </w:r>
      <w:r w:rsidRPr="00F77A00">
        <w:rPr>
          <w:rFonts w:ascii="Calibri" w:hAnsi="Calibri" w:cs="Calibri"/>
          <w:sz w:val="24"/>
          <w:szCs w:val="24"/>
        </w:rPr>
        <w:t xml:space="preserve">, anche se non possono essere definite dei veri e propri </w:t>
      </w:r>
      <w:r w:rsidRPr="00F77A00">
        <w:rPr>
          <w:rFonts w:ascii="Calibri" w:hAnsi="Calibri" w:cs="Calibri"/>
          <w:i/>
          <w:sz w:val="24"/>
          <w:szCs w:val="24"/>
        </w:rPr>
        <w:t>thriller</w:t>
      </w:r>
      <w:r w:rsidRPr="00F77A00">
        <w:rPr>
          <w:rFonts w:ascii="Calibri" w:hAnsi="Calibri" w:cs="Calibri"/>
          <w:sz w:val="24"/>
          <w:szCs w:val="24"/>
        </w:rPr>
        <w:t xml:space="preserve">. Altri esempi di film </w:t>
      </w:r>
      <w:r w:rsidRPr="00F77A00">
        <w:rPr>
          <w:rFonts w:ascii="Calibri" w:hAnsi="Calibri" w:cs="Calibri"/>
          <w:i/>
          <w:sz w:val="24"/>
          <w:szCs w:val="24"/>
        </w:rPr>
        <w:t>thriller</w:t>
      </w:r>
      <w:r w:rsidRPr="00F77A00">
        <w:rPr>
          <w:rFonts w:ascii="Calibri" w:hAnsi="Calibri" w:cs="Calibri"/>
          <w:sz w:val="24"/>
          <w:szCs w:val="24"/>
        </w:rPr>
        <w:t xml:space="preserve"> cinesi sono: “</w:t>
      </w:r>
      <w:proofErr w:type="spellStart"/>
      <w:r w:rsidRPr="00F77A00">
        <w:rPr>
          <w:rFonts w:ascii="Calibri" w:hAnsi="Calibri" w:cs="Calibri"/>
          <w:i/>
          <w:sz w:val="24"/>
          <w:szCs w:val="24"/>
        </w:rPr>
        <w:t>Internal</w:t>
      </w:r>
      <w:proofErr w:type="spellEnd"/>
      <w:r w:rsidRPr="00F77A00">
        <w:rPr>
          <w:rFonts w:ascii="Calibri" w:hAnsi="Calibri" w:cs="Calibri"/>
          <w:i/>
          <w:sz w:val="24"/>
          <w:szCs w:val="24"/>
        </w:rPr>
        <w:t xml:space="preserve"> </w:t>
      </w:r>
      <w:proofErr w:type="gramStart"/>
      <w:r w:rsidRPr="00F77A00">
        <w:rPr>
          <w:rFonts w:ascii="Calibri" w:hAnsi="Calibri" w:cs="Calibri"/>
          <w:i/>
          <w:sz w:val="24"/>
          <w:szCs w:val="24"/>
        </w:rPr>
        <w:t>Affairs</w:t>
      </w:r>
      <w:r w:rsidRPr="00F77A00">
        <w:rPr>
          <w:rFonts w:ascii="Calibri" w:hAnsi="Calibri" w:cs="Calibri"/>
          <w:sz w:val="24"/>
          <w:szCs w:val="24"/>
        </w:rPr>
        <w:t>”(</w:t>
      </w:r>
      <w:proofErr w:type="gramEnd"/>
      <w:r w:rsidRPr="00F77A00">
        <w:rPr>
          <w:rFonts w:ascii="Calibri" w:hAnsi="Calibri" w:cs="Calibri"/>
          <w:sz w:val="24"/>
          <w:szCs w:val="24"/>
        </w:rPr>
        <w:t xml:space="preserve">2002), poliziesco che ha riscosso un grande successo internazionale e ha ispirato il </w:t>
      </w:r>
      <w:r w:rsidRPr="00F77A00">
        <w:rPr>
          <w:rFonts w:ascii="Calibri" w:hAnsi="Calibri" w:cs="Calibri"/>
          <w:i/>
          <w:sz w:val="24"/>
          <w:szCs w:val="24"/>
        </w:rPr>
        <w:t>remake</w:t>
      </w:r>
      <w:r w:rsidRPr="00F77A00">
        <w:rPr>
          <w:rFonts w:ascii="Calibri" w:hAnsi="Calibri" w:cs="Calibri"/>
          <w:sz w:val="24"/>
          <w:szCs w:val="24"/>
        </w:rPr>
        <w:t xml:space="preserve"> del film “</w:t>
      </w:r>
      <w:r w:rsidRPr="00F77A00">
        <w:rPr>
          <w:rFonts w:ascii="Calibri" w:hAnsi="Calibri" w:cs="Calibri"/>
          <w:i/>
          <w:sz w:val="24"/>
          <w:szCs w:val="24"/>
        </w:rPr>
        <w:t xml:space="preserve">The </w:t>
      </w:r>
      <w:proofErr w:type="spellStart"/>
      <w:r w:rsidRPr="00F77A00">
        <w:rPr>
          <w:rFonts w:ascii="Calibri" w:hAnsi="Calibri" w:cs="Calibri"/>
          <w:i/>
          <w:sz w:val="24"/>
          <w:szCs w:val="24"/>
        </w:rPr>
        <w:t>Departed</w:t>
      </w:r>
      <w:proofErr w:type="spellEnd"/>
      <w:r w:rsidRPr="00F77A00">
        <w:rPr>
          <w:rFonts w:ascii="Calibri" w:hAnsi="Calibri" w:cs="Calibri"/>
          <w:sz w:val="24"/>
          <w:szCs w:val="24"/>
        </w:rPr>
        <w:t>”; “</w:t>
      </w:r>
      <w:r w:rsidRPr="00F77A00">
        <w:rPr>
          <w:rFonts w:ascii="Calibri" w:hAnsi="Calibri" w:cs="Calibri"/>
          <w:i/>
          <w:sz w:val="24"/>
          <w:szCs w:val="24"/>
        </w:rPr>
        <w:t>The Golden Era</w:t>
      </w:r>
      <w:r w:rsidRPr="00F77A00">
        <w:rPr>
          <w:rFonts w:ascii="Calibri" w:hAnsi="Calibri" w:cs="Calibri"/>
          <w:sz w:val="24"/>
          <w:szCs w:val="24"/>
        </w:rPr>
        <w:t xml:space="preserve">” (2014), film che, pur non essendo un </w:t>
      </w:r>
      <w:r w:rsidRPr="00F77A00">
        <w:rPr>
          <w:rFonts w:ascii="Calibri" w:hAnsi="Calibri" w:cs="Calibri"/>
          <w:i/>
          <w:sz w:val="24"/>
          <w:szCs w:val="24"/>
        </w:rPr>
        <w:t>thriller</w:t>
      </w:r>
      <w:r w:rsidRPr="00F77A00">
        <w:rPr>
          <w:rFonts w:ascii="Calibri" w:hAnsi="Calibri" w:cs="Calibri"/>
          <w:sz w:val="24"/>
          <w:szCs w:val="24"/>
        </w:rPr>
        <w:t xml:space="preserve"> puro, si inserisce nel contesto di dramma storico con elementi di </w:t>
      </w:r>
      <w:r w:rsidRPr="00F77A00">
        <w:rPr>
          <w:rFonts w:ascii="Calibri" w:hAnsi="Calibri" w:cs="Calibri"/>
          <w:i/>
          <w:sz w:val="24"/>
          <w:szCs w:val="24"/>
        </w:rPr>
        <w:t>suspense</w:t>
      </w:r>
      <w:r w:rsidRPr="00F77A00">
        <w:rPr>
          <w:rFonts w:ascii="Calibri" w:hAnsi="Calibri" w:cs="Calibri"/>
          <w:sz w:val="24"/>
          <w:szCs w:val="24"/>
        </w:rPr>
        <w:t xml:space="preserve"> psicologica; “</w:t>
      </w:r>
      <w:r w:rsidRPr="00F77A00">
        <w:rPr>
          <w:rFonts w:ascii="Calibri" w:hAnsi="Calibri" w:cs="Calibri"/>
          <w:i/>
          <w:sz w:val="24"/>
          <w:szCs w:val="24"/>
        </w:rPr>
        <w:t>The secret</w:t>
      </w:r>
      <w:r w:rsidRPr="00F77A00">
        <w:rPr>
          <w:rFonts w:ascii="Calibri" w:hAnsi="Calibri" w:cs="Calibri"/>
          <w:sz w:val="24"/>
          <w:szCs w:val="24"/>
        </w:rPr>
        <w:t xml:space="preserve">” (2007), thriller psicologico che gioca su elementi quali mistero e rivelazione di verità nascoste. I </w:t>
      </w:r>
      <w:r w:rsidRPr="00F77A00">
        <w:rPr>
          <w:rFonts w:ascii="Calibri" w:hAnsi="Calibri" w:cs="Calibri"/>
          <w:i/>
          <w:sz w:val="24"/>
          <w:szCs w:val="24"/>
        </w:rPr>
        <w:t>thriller</w:t>
      </w:r>
      <w:r w:rsidRPr="00F77A00">
        <w:rPr>
          <w:rFonts w:ascii="Calibri" w:hAnsi="Calibri" w:cs="Calibri"/>
          <w:sz w:val="24"/>
          <w:szCs w:val="24"/>
        </w:rPr>
        <w:t xml:space="preserve"> sono soggetti, come tutta la produzione cinematografica a censura e restrizioni: temi di corruzione o violenza o critica al sistema politico vengono censurati o modificati. Di conseguenza i registi devono praticare un’auto-censura, per poter trovare un equilibrio fra la libertà creativa e le necessità imposte dalle autorità. Johnnie To e </w:t>
      </w:r>
      <w:proofErr w:type="spellStart"/>
      <w:r w:rsidRPr="00F77A00">
        <w:rPr>
          <w:rFonts w:ascii="Calibri" w:hAnsi="Calibri" w:cs="Calibri"/>
          <w:sz w:val="24"/>
          <w:szCs w:val="24"/>
        </w:rPr>
        <w:t>Bong</w:t>
      </w:r>
      <w:proofErr w:type="spellEnd"/>
      <w:r w:rsidRPr="00F77A00">
        <w:rPr>
          <w:rFonts w:ascii="Calibri" w:hAnsi="Calibri" w:cs="Calibri"/>
          <w:sz w:val="24"/>
          <w:szCs w:val="24"/>
        </w:rPr>
        <w:t xml:space="preserve"> </w:t>
      </w:r>
      <w:proofErr w:type="spellStart"/>
      <w:r w:rsidRPr="00F77A00">
        <w:rPr>
          <w:rFonts w:ascii="Calibri" w:hAnsi="Calibri" w:cs="Calibri"/>
          <w:sz w:val="24"/>
          <w:szCs w:val="24"/>
        </w:rPr>
        <w:t>Joon</w:t>
      </w:r>
      <w:proofErr w:type="spellEnd"/>
      <w:r w:rsidRPr="00F77A00">
        <w:rPr>
          <w:rFonts w:ascii="Calibri" w:hAnsi="Calibri" w:cs="Calibri"/>
          <w:sz w:val="24"/>
          <w:szCs w:val="24"/>
        </w:rPr>
        <w:t xml:space="preserve">-ho sono fra i più importanti registi </w:t>
      </w:r>
      <w:r w:rsidRPr="00F77A00">
        <w:rPr>
          <w:rFonts w:ascii="Calibri" w:hAnsi="Calibri" w:cs="Calibri"/>
          <w:i/>
          <w:sz w:val="24"/>
          <w:szCs w:val="24"/>
        </w:rPr>
        <w:t>thriller</w:t>
      </w:r>
      <w:r w:rsidRPr="00F77A00">
        <w:rPr>
          <w:rFonts w:ascii="Calibri" w:hAnsi="Calibri" w:cs="Calibri"/>
          <w:sz w:val="24"/>
          <w:szCs w:val="24"/>
        </w:rPr>
        <w:t xml:space="preserve"> cinesi.</w:t>
      </w:r>
    </w:p>
    <w:p w:rsidR="001D3A5F" w:rsidRPr="00F77A00" w:rsidRDefault="001D3A5F" w:rsidP="00F77A00">
      <w:pPr>
        <w:jc w:val="both"/>
        <w:rPr>
          <w:rFonts w:ascii="Calibri" w:hAnsi="Calibri" w:cs="Calibri"/>
          <w:sz w:val="24"/>
          <w:szCs w:val="24"/>
        </w:rPr>
      </w:pPr>
      <w:r w:rsidRPr="00F77A00">
        <w:rPr>
          <w:rFonts w:ascii="Calibri" w:hAnsi="Calibri" w:cs="Calibri"/>
          <w:sz w:val="24"/>
          <w:szCs w:val="24"/>
        </w:rPr>
        <w:lastRenderedPageBreak/>
        <w:t xml:space="preserve">La produzione e la distribuzione di film </w:t>
      </w:r>
      <w:r w:rsidRPr="00F77A00">
        <w:rPr>
          <w:rFonts w:ascii="Calibri" w:hAnsi="Calibri" w:cs="Calibri"/>
          <w:i/>
          <w:sz w:val="24"/>
          <w:szCs w:val="24"/>
        </w:rPr>
        <w:t>thriller</w:t>
      </w:r>
      <w:r w:rsidRPr="00F77A00">
        <w:rPr>
          <w:rFonts w:ascii="Calibri" w:hAnsi="Calibri" w:cs="Calibri"/>
          <w:sz w:val="24"/>
          <w:szCs w:val="24"/>
        </w:rPr>
        <w:t xml:space="preserve"> in Cina sono state rese possibili dalla crescita, sempre più rapida, del mercato cinematografico cinese.</w:t>
      </w:r>
    </w:p>
    <w:p w:rsidR="001D3A5F" w:rsidRPr="00F77A00" w:rsidRDefault="001D3A5F" w:rsidP="00F77A00">
      <w:pPr>
        <w:jc w:val="both"/>
        <w:rPr>
          <w:rFonts w:ascii="Calibri" w:hAnsi="Calibri" w:cs="Calibri"/>
          <w:sz w:val="24"/>
          <w:szCs w:val="24"/>
        </w:rPr>
      </w:pPr>
      <w:r w:rsidRPr="00F77A00">
        <w:rPr>
          <w:rFonts w:ascii="Calibri" w:hAnsi="Calibri" w:cs="Calibri"/>
          <w:sz w:val="24"/>
          <w:szCs w:val="24"/>
        </w:rPr>
        <w:t xml:space="preserve">Il genere </w:t>
      </w:r>
      <w:r w:rsidRPr="00F77A00">
        <w:rPr>
          <w:rFonts w:ascii="Calibri" w:hAnsi="Calibri" w:cs="Calibri"/>
          <w:i/>
          <w:sz w:val="24"/>
          <w:szCs w:val="24"/>
        </w:rPr>
        <w:t>thriller</w:t>
      </w:r>
      <w:r w:rsidRPr="00F77A00">
        <w:rPr>
          <w:rFonts w:ascii="Calibri" w:hAnsi="Calibri" w:cs="Calibri"/>
          <w:sz w:val="24"/>
          <w:szCs w:val="24"/>
        </w:rPr>
        <w:t xml:space="preserve"> in Europa, invece, è un genere narrativo ormai consolidato che si concentra sulla creazione di </w:t>
      </w:r>
      <w:r w:rsidRPr="00F77A00">
        <w:rPr>
          <w:rFonts w:ascii="Calibri" w:hAnsi="Calibri" w:cs="Calibri"/>
          <w:i/>
          <w:sz w:val="24"/>
          <w:szCs w:val="24"/>
        </w:rPr>
        <w:t>suspense</w:t>
      </w:r>
      <w:r w:rsidRPr="00F77A00">
        <w:rPr>
          <w:rFonts w:ascii="Calibri" w:hAnsi="Calibri" w:cs="Calibri"/>
          <w:sz w:val="24"/>
          <w:szCs w:val="24"/>
        </w:rPr>
        <w:t xml:space="preserve"> e tensione, di norma attraverso storie di crimini, misteri, o pericoli imminenti. Il termine </w:t>
      </w:r>
      <w:r w:rsidRPr="00F77A00">
        <w:rPr>
          <w:rFonts w:ascii="Calibri" w:hAnsi="Calibri" w:cs="Calibri"/>
          <w:i/>
          <w:sz w:val="24"/>
          <w:szCs w:val="24"/>
        </w:rPr>
        <w:t>thriller</w:t>
      </w:r>
      <w:r w:rsidRPr="00F77A00">
        <w:rPr>
          <w:rFonts w:ascii="Calibri" w:hAnsi="Calibri" w:cs="Calibri"/>
          <w:sz w:val="24"/>
          <w:szCs w:val="24"/>
        </w:rPr>
        <w:t xml:space="preserve"> deriva proprio dal verbo inglese “</w:t>
      </w:r>
      <w:proofErr w:type="spellStart"/>
      <w:r w:rsidRPr="00F77A00">
        <w:rPr>
          <w:rFonts w:ascii="Calibri" w:hAnsi="Calibri" w:cs="Calibri"/>
          <w:i/>
          <w:sz w:val="24"/>
          <w:szCs w:val="24"/>
        </w:rPr>
        <w:t>thrill</w:t>
      </w:r>
      <w:proofErr w:type="spellEnd"/>
      <w:r w:rsidRPr="00F77A00">
        <w:rPr>
          <w:rFonts w:ascii="Calibri" w:hAnsi="Calibri" w:cs="Calibri"/>
          <w:sz w:val="24"/>
          <w:szCs w:val="24"/>
        </w:rPr>
        <w:t>” (“</w:t>
      </w:r>
      <w:r w:rsidRPr="00F77A00">
        <w:rPr>
          <w:rFonts w:ascii="Calibri" w:hAnsi="Calibri" w:cs="Calibri"/>
          <w:i/>
          <w:sz w:val="24"/>
          <w:szCs w:val="24"/>
        </w:rPr>
        <w:t>Provocare brividi</w:t>
      </w:r>
      <w:r w:rsidRPr="00F77A00">
        <w:rPr>
          <w:rFonts w:ascii="Calibri" w:hAnsi="Calibri" w:cs="Calibri"/>
          <w:sz w:val="24"/>
          <w:szCs w:val="24"/>
        </w:rPr>
        <w:t xml:space="preserve">”). Può includere elementi di azione, spionaggio, o elementi soprannaturali. Come nel caso del </w:t>
      </w:r>
      <w:r w:rsidRPr="00F77A00">
        <w:rPr>
          <w:rFonts w:ascii="Calibri" w:hAnsi="Calibri" w:cs="Calibri"/>
          <w:i/>
          <w:sz w:val="24"/>
          <w:szCs w:val="24"/>
        </w:rPr>
        <w:t>thriller</w:t>
      </w:r>
      <w:r w:rsidRPr="00F77A00">
        <w:rPr>
          <w:rFonts w:ascii="Calibri" w:hAnsi="Calibri" w:cs="Calibri"/>
          <w:sz w:val="24"/>
          <w:szCs w:val="24"/>
        </w:rPr>
        <w:t xml:space="preserve"> cinese, esso assume forme diverse: psicologico, politico, poliziesco, </w:t>
      </w:r>
      <w:r w:rsidRPr="00F77A00">
        <w:rPr>
          <w:rFonts w:ascii="Calibri" w:hAnsi="Calibri" w:cs="Calibri"/>
          <w:i/>
          <w:sz w:val="24"/>
          <w:szCs w:val="24"/>
        </w:rPr>
        <w:t>noir</w:t>
      </w:r>
      <w:r w:rsidRPr="00F77A00">
        <w:rPr>
          <w:rFonts w:ascii="Calibri" w:hAnsi="Calibri" w:cs="Calibri"/>
          <w:sz w:val="24"/>
          <w:szCs w:val="24"/>
        </w:rPr>
        <w:t>, gotico, sociale, d’autore.</w:t>
      </w:r>
    </w:p>
    <w:p w:rsidR="001D3A5F" w:rsidRPr="00F77A00" w:rsidRDefault="001D3A5F" w:rsidP="00F77A00">
      <w:pPr>
        <w:jc w:val="both"/>
        <w:rPr>
          <w:sz w:val="24"/>
          <w:szCs w:val="24"/>
        </w:rPr>
      </w:pPr>
      <w:r w:rsidRPr="00F77A00">
        <w:rPr>
          <w:rFonts w:ascii="Calibri" w:hAnsi="Calibri" w:cs="Calibri"/>
          <w:sz w:val="24"/>
          <w:szCs w:val="24"/>
        </w:rPr>
        <w:t xml:space="preserve">Le sue caratteristiche principali sono: la </w:t>
      </w:r>
      <w:r w:rsidRPr="00F77A00">
        <w:rPr>
          <w:rFonts w:ascii="Calibri" w:hAnsi="Calibri" w:cs="Calibri"/>
          <w:i/>
          <w:sz w:val="24"/>
          <w:szCs w:val="24"/>
        </w:rPr>
        <w:t>suspense</w:t>
      </w:r>
      <w:r w:rsidRPr="00F77A00">
        <w:rPr>
          <w:rFonts w:ascii="Calibri" w:hAnsi="Calibri" w:cs="Calibri"/>
          <w:sz w:val="24"/>
          <w:szCs w:val="24"/>
        </w:rPr>
        <w:t>, elementi di mistero, momenti</w:t>
      </w:r>
      <w:r w:rsidRPr="00F77A00">
        <w:rPr>
          <w:sz w:val="24"/>
          <w:szCs w:val="24"/>
        </w:rPr>
        <w:t xml:space="preserve"> di azione e inseguimenti, tematiche complesse come temi sociali o psicologici, colpi di scena. Altre caratteristiche sono: la psicologia, con </w:t>
      </w:r>
      <w:r w:rsidRPr="00F77A00">
        <w:rPr>
          <w:i/>
          <w:sz w:val="24"/>
          <w:szCs w:val="24"/>
        </w:rPr>
        <w:t>focus</w:t>
      </w:r>
      <w:r w:rsidRPr="00F77A00">
        <w:rPr>
          <w:sz w:val="24"/>
          <w:szCs w:val="24"/>
        </w:rPr>
        <w:t xml:space="preserve"> sui conflitti interiori e sulle ossessioni; la </w:t>
      </w:r>
      <w:r w:rsidRPr="00F77A00">
        <w:rPr>
          <w:i/>
          <w:sz w:val="24"/>
          <w:szCs w:val="24"/>
        </w:rPr>
        <w:t>suspense</w:t>
      </w:r>
      <w:r w:rsidRPr="00F77A00">
        <w:rPr>
          <w:sz w:val="24"/>
          <w:szCs w:val="24"/>
        </w:rPr>
        <w:t xml:space="preserve"> lenta, con ritmo pacato e lento; il realismo sociale, che mostra temi di disuguaglianza sociale o corruzione; autorialità, dove il </w:t>
      </w:r>
      <w:r w:rsidRPr="00F77A00">
        <w:rPr>
          <w:i/>
          <w:sz w:val="24"/>
          <w:szCs w:val="24"/>
        </w:rPr>
        <w:t>thriller</w:t>
      </w:r>
      <w:r w:rsidRPr="00F77A00">
        <w:rPr>
          <w:sz w:val="24"/>
          <w:szCs w:val="24"/>
        </w:rPr>
        <w:t xml:space="preserve"> viene usato per parlare d’altro; contaminazione, dove diversi generi vengono fusi insieme. La Francia ha una tradizione molto forte di </w:t>
      </w:r>
      <w:r w:rsidRPr="00F77A00">
        <w:rPr>
          <w:i/>
          <w:sz w:val="24"/>
          <w:szCs w:val="24"/>
        </w:rPr>
        <w:t>thriller</w:t>
      </w:r>
      <w:r w:rsidRPr="00F77A00">
        <w:rPr>
          <w:sz w:val="24"/>
          <w:szCs w:val="24"/>
        </w:rPr>
        <w:t xml:space="preserve">, spesso chiamato </w:t>
      </w:r>
      <w:r w:rsidRPr="00F77A00">
        <w:rPr>
          <w:b/>
          <w:bCs/>
          <w:sz w:val="24"/>
          <w:szCs w:val="24"/>
        </w:rPr>
        <w:t>"</w:t>
      </w:r>
      <w:proofErr w:type="spellStart"/>
      <w:r w:rsidRPr="00F77A00">
        <w:rPr>
          <w:bCs/>
          <w:i/>
          <w:sz w:val="24"/>
          <w:szCs w:val="24"/>
        </w:rPr>
        <w:t>polar</w:t>
      </w:r>
      <w:proofErr w:type="spellEnd"/>
      <w:r w:rsidRPr="00F77A00">
        <w:rPr>
          <w:b/>
          <w:bCs/>
          <w:sz w:val="24"/>
          <w:szCs w:val="24"/>
        </w:rPr>
        <w:t>"</w:t>
      </w:r>
      <w:r w:rsidRPr="00F77A00">
        <w:rPr>
          <w:sz w:val="24"/>
          <w:szCs w:val="24"/>
        </w:rPr>
        <w:t xml:space="preserve"> (poliziesco + </w:t>
      </w:r>
      <w:r w:rsidRPr="00F77A00">
        <w:rPr>
          <w:i/>
          <w:sz w:val="24"/>
          <w:szCs w:val="24"/>
        </w:rPr>
        <w:t>noir</w:t>
      </w:r>
      <w:r w:rsidRPr="00F77A00">
        <w:rPr>
          <w:sz w:val="24"/>
          <w:szCs w:val="24"/>
        </w:rPr>
        <w:t xml:space="preserve">). Registi e film noti sono: </w:t>
      </w:r>
      <w:r w:rsidRPr="00F77A00">
        <w:rPr>
          <w:bCs/>
          <w:sz w:val="24"/>
          <w:szCs w:val="24"/>
        </w:rPr>
        <w:t>Jean-Pierre Melville</w:t>
      </w:r>
      <w:r w:rsidRPr="00F77A00">
        <w:rPr>
          <w:sz w:val="24"/>
          <w:szCs w:val="24"/>
        </w:rPr>
        <w:t xml:space="preserve"> con </w:t>
      </w:r>
      <w:r w:rsidRPr="00F77A00">
        <w:rPr>
          <w:i/>
          <w:iCs/>
          <w:sz w:val="24"/>
          <w:szCs w:val="24"/>
        </w:rPr>
        <w:t xml:space="preserve">Le </w:t>
      </w:r>
      <w:proofErr w:type="spellStart"/>
      <w:r w:rsidRPr="00F77A00">
        <w:rPr>
          <w:i/>
          <w:iCs/>
          <w:sz w:val="24"/>
          <w:szCs w:val="24"/>
        </w:rPr>
        <w:t>Samouraï</w:t>
      </w:r>
      <w:proofErr w:type="spellEnd"/>
      <w:r w:rsidRPr="00F77A00">
        <w:rPr>
          <w:sz w:val="24"/>
          <w:szCs w:val="24"/>
        </w:rPr>
        <w:t xml:space="preserve"> (1967); </w:t>
      </w:r>
      <w:r w:rsidRPr="00F77A00">
        <w:rPr>
          <w:bCs/>
          <w:sz w:val="24"/>
          <w:szCs w:val="24"/>
        </w:rPr>
        <w:t xml:space="preserve">Henri-Georges </w:t>
      </w:r>
      <w:proofErr w:type="spellStart"/>
      <w:r w:rsidRPr="00F77A00">
        <w:rPr>
          <w:bCs/>
          <w:sz w:val="24"/>
          <w:szCs w:val="24"/>
        </w:rPr>
        <w:t>Clouzot</w:t>
      </w:r>
      <w:proofErr w:type="spellEnd"/>
      <w:r w:rsidRPr="00F77A00">
        <w:rPr>
          <w:sz w:val="24"/>
          <w:szCs w:val="24"/>
        </w:rPr>
        <w:t xml:space="preserve"> con </w:t>
      </w:r>
      <w:r w:rsidRPr="00F77A00">
        <w:rPr>
          <w:i/>
          <w:iCs/>
          <w:sz w:val="24"/>
          <w:szCs w:val="24"/>
        </w:rPr>
        <w:t>I diabolici</w:t>
      </w:r>
      <w:r w:rsidRPr="00F77A00">
        <w:rPr>
          <w:sz w:val="24"/>
          <w:szCs w:val="24"/>
        </w:rPr>
        <w:t xml:space="preserve"> (1955); </w:t>
      </w:r>
      <w:r w:rsidRPr="00F77A00">
        <w:rPr>
          <w:bCs/>
          <w:sz w:val="24"/>
          <w:szCs w:val="24"/>
        </w:rPr>
        <w:t xml:space="preserve">Jacques </w:t>
      </w:r>
      <w:proofErr w:type="spellStart"/>
      <w:r w:rsidRPr="00F77A00">
        <w:rPr>
          <w:bCs/>
          <w:sz w:val="24"/>
          <w:szCs w:val="24"/>
        </w:rPr>
        <w:t>Audiard</w:t>
      </w:r>
      <w:proofErr w:type="spellEnd"/>
      <w:r w:rsidRPr="00F77A00">
        <w:rPr>
          <w:sz w:val="24"/>
          <w:szCs w:val="24"/>
        </w:rPr>
        <w:t xml:space="preserve"> con </w:t>
      </w:r>
      <w:r w:rsidRPr="00F77A00">
        <w:rPr>
          <w:i/>
          <w:iCs/>
          <w:sz w:val="24"/>
          <w:szCs w:val="24"/>
        </w:rPr>
        <w:t xml:space="preserve">Un </w:t>
      </w:r>
      <w:proofErr w:type="spellStart"/>
      <w:r w:rsidRPr="00F77A00">
        <w:rPr>
          <w:i/>
          <w:iCs/>
          <w:sz w:val="24"/>
          <w:szCs w:val="24"/>
        </w:rPr>
        <w:t>prophète</w:t>
      </w:r>
      <w:proofErr w:type="spellEnd"/>
      <w:r w:rsidRPr="00F77A00">
        <w:rPr>
          <w:sz w:val="24"/>
          <w:szCs w:val="24"/>
        </w:rPr>
        <w:t xml:space="preserve"> (2009); </w:t>
      </w:r>
      <w:proofErr w:type="spellStart"/>
      <w:r w:rsidRPr="00F77A00">
        <w:rPr>
          <w:bCs/>
          <w:sz w:val="24"/>
          <w:szCs w:val="24"/>
        </w:rPr>
        <w:t>Dominik</w:t>
      </w:r>
      <w:proofErr w:type="spellEnd"/>
      <w:r w:rsidRPr="00F77A00">
        <w:rPr>
          <w:bCs/>
          <w:sz w:val="24"/>
          <w:szCs w:val="24"/>
        </w:rPr>
        <w:t xml:space="preserve"> </w:t>
      </w:r>
      <w:proofErr w:type="spellStart"/>
      <w:r w:rsidRPr="00F77A00">
        <w:rPr>
          <w:bCs/>
          <w:sz w:val="24"/>
          <w:szCs w:val="24"/>
        </w:rPr>
        <w:t>Moll</w:t>
      </w:r>
      <w:proofErr w:type="spellEnd"/>
      <w:r w:rsidRPr="00F77A00">
        <w:rPr>
          <w:sz w:val="24"/>
          <w:szCs w:val="24"/>
        </w:rPr>
        <w:t xml:space="preserve"> con </w:t>
      </w:r>
      <w:proofErr w:type="spellStart"/>
      <w:r w:rsidRPr="00F77A00">
        <w:rPr>
          <w:i/>
          <w:iCs/>
          <w:sz w:val="24"/>
          <w:szCs w:val="24"/>
        </w:rPr>
        <w:t>Only</w:t>
      </w:r>
      <w:proofErr w:type="spellEnd"/>
      <w:r w:rsidRPr="00F77A00">
        <w:rPr>
          <w:i/>
          <w:iCs/>
          <w:sz w:val="24"/>
          <w:szCs w:val="24"/>
        </w:rPr>
        <w:t xml:space="preserve"> the Animals</w:t>
      </w:r>
      <w:r w:rsidRPr="00F77A00">
        <w:rPr>
          <w:sz w:val="24"/>
          <w:szCs w:val="24"/>
        </w:rPr>
        <w:t xml:space="preserve"> (2019). I temi frequenti dei </w:t>
      </w:r>
      <w:r w:rsidRPr="00F77A00">
        <w:rPr>
          <w:i/>
          <w:sz w:val="24"/>
          <w:szCs w:val="24"/>
        </w:rPr>
        <w:t>thriller</w:t>
      </w:r>
      <w:r w:rsidRPr="00F77A00">
        <w:rPr>
          <w:sz w:val="24"/>
          <w:szCs w:val="24"/>
        </w:rPr>
        <w:t xml:space="preserve"> francesi sono: la criminalità organizzata, la giustizia, l’identità, l’alienazione, le relazioni contorte. L'Italia ha dato vita a un sottogenere unico: il </w:t>
      </w:r>
      <w:r w:rsidRPr="00F77A00">
        <w:rPr>
          <w:bCs/>
          <w:sz w:val="24"/>
          <w:szCs w:val="24"/>
        </w:rPr>
        <w:t>giallo all’italiana</w:t>
      </w:r>
      <w:r w:rsidRPr="00F77A00">
        <w:rPr>
          <w:sz w:val="24"/>
          <w:szCs w:val="24"/>
        </w:rPr>
        <w:t xml:space="preserve">, nato negli anni ’60-’70. Registi e film conosciuti sono: </w:t>
      </w:r>
      <w:r w:rsidRPr="00F77A00">
        <w:rPr>
          <w:bCs/>
          <w:sz w:val="24"/>
          <w:szCs w:val="24"/>
        </w:rPr>
        <w:t>Dario Argento</w:t>
      </w:r>
      <w:r w:rsidRPr="00F77A00">
        <w:rPr>
          <w:sz w:val="24"/>
          <w:szCs w:val="24"/>
        </w:rPr>
        <w:t xml:space="preserve"> con </w:t>
      </w:r>
      <w:r w:rsidRPr="00F77A00">
        <w:rPr>
          <w:i/>
          <w:iCs/>
          <w:sz w:val="24"/>
          <w:szCs w:val="24"/>
        </w:rPr>
        <w:t>Profondo Rosso</w:t>
      </w:r>
      <w:r w:rsidRPr="00F77A00">
        <w:rPr>
          <w:sz w:val="24"/>
          <w:szCs w:val="24"/>
        </w:rPr>
        <w:t xml:space="preserve"> (1975), </w:t>
      </w:r>
      <w:r w:rsidRPr="00F77A00">
        <w:rPr>
          <w:i/>
          <w:iCs/>
          <w:sz w:val="24"/>
          <w:szCs w:val="24"/>
        </w:rPr>
        <w:t>Tenebre</w:t>
      </w:r>
      <w:r w:rsidRPr="00F77A00">
        <w:rPr>
          <w:sz w:val="24"/>
          <w:szCs w:val="24"/>
        </w:rPr>
        <w:t xml:space="preserve"> (1982); </w:t>
      </w:r>
      <w:r w:rsidRPr="00F77A00">
        <w:rPr>
          <w:bCs/>
          <w:sz w:val="24"/>
          <w:szCs w:val="24"/>
        </w:rPr>
        <w:t>Mario Bava</w:t>
      </w:r>
      <w:r w:rsidRPr="00F77A00">
        <w:rPr>
          <w:sz w:val="24"/>
          <w:szCs w:val="24"/>
        </w:rPr>
        <w:t xml:space="preserve"> con </w:t>
      </w:r>
      <w:r w:rsidRPr="00F77A00">
        <w:rPr>
          <w:i/>
          <w:iCs/>
          <w:sz w:val="24"/>
          <w:szCs w:val="24"/>
        </w:rPr>
        <w:t>La ragazza che sapeva troppo</w:t>
      </w:r>
      <w:r w:rsidRPr="00F77A00">
        <w:rPr>
          <w:sz w:val="24"/>
          <w:szCs w:val="24"/>
        </w:rPr>
        <w:t xml:space="preserve"> (1963); </w:t>
      </w:r>
      <w:r w:rsidRPr="00F77A00">
        <w:rPr>
          <w:bCs/>
          <w:sz w:val="24"/>
          <w:szCs w:val="24"/>
        </w:rPr>
        <w:t>Matteo Garrone</w:t>
      </w:r>
      <w:r w:rsidRPr="00F77A00">
        <w:rPr>
          <w:sz w:val="24"/>
          <w:szCs w:val="24"/>
        </w:rPr>
        <w:t xml:space="preserve"> con </w:t>
      </w:r>
      <w:proofErr w:type="spellStart"/>
      <w:r w:rsidRPr="00F77A00">
        <w:rPr>
          <w:i/>
          <w:iCs/>
          <w:sz w:val="24"/>
          <w:szCs w:val="24"/>
        </w:rPr>
        <w:t>Gomorra</w:t>
      </w:r>
      <w:proofErr w:type="spellEnd"/>
      <w:r w:rsidRPr="00F77A00">
        <w:rPr>
          <w:sz w:val="24"/>
          <w:szCs w:val="24"/>
        </w:rPr>
        <w:t xml:space="preserve"> (2008); </w:t>
      </w:r>
      <w:r w:rsidRPr="00F77A00">
        <w:rPr>
          <w:bCs/>
          <w:sz w:val="24"/>
          <w:szCs w:val="24"/>
        </w:rPr>
        <w:t xml:space="preserve">Stefano </w:t>
      </w:r>
      <w:proofErr w:type="spellStart"/>
      <w:r w:rsidRPr="00F77A00">
        <w:rPr>
          <w:bCs/>
          <w:sz w:val="24"/>
          <w:szCs w:val="24"/>
        </w:rPr>
        <w:t>Sollima</w:t>
      </w:r>
      <w:proofErr w:type="spellEnd"/>
      <w:r w:rsidRPr="00F77A00">
        <w:rPr>
          <w:sz w:val="24"/>
          <w:szCs w:val="24"/>
        </w:rPr>
        <w:t xml:space="preserve"> con </w:t>
      </w:r>
      <w:r w:rsidRPr="00F77A00">
        <w:rPr>
          <w:i/>
          <w:iCs/>
          <w:sz w:val="24"/>
          <w:szCs w:val="24"/>
        </w:rPr>
        <w:t>ACAB</w:t>
      </w:r>
      <w:r w:rsidRPr="00F77A00">
        <w:rPr>
          <w:sz w:val="24"/>
          <w:szCs w:val="24"/>
        </w:rPr>
        <w:t xml:space="preserve"> (2012) e </w:t>
      </w:r>
      <w:r w:rsidRPr="00F77A00">
        <w:rPr>
          <w:i/>
          <w:iCs/>
          <w:sz w:val="24"/>
          <w:szCs w:val="24"/>
        </w:rPr>
        <w:t>Suburra</w:t>
      </w:r>
      <w:r w:rsidRPr="00F77A00">
        <w:rPr>
          <w:sz w:val="24"/>
          <w:szCs w:val="24"/>
        </w:rPr>
        <w:t xml:space="preserve"> (2015). </w:t>
      </w:r>
      <w:r w:rsidRPr="00F77A00">
        <w:rPr>
          <w:bCs/>
          <w:sz w:val="24"/>
          <w:szCs w:val="24"/>
        </w:rPr>
        <w:t xml:space="preserve">Temi frequenti del </w:t>
      </w:r>
      <w:r w:rsidRPr="00F77A00">
        <w:rPr>
          <w:bCs/>
          <w:i/>
          <w:sz w:val="24"/>
          <w:szCs w:val="24"/>
        </w:rPr>
        <w:t>thriller</w:t>
      </w:r>
      <w:r w:rsidRPr="00F77A00">
        <w:rPr>
          <w:bCs/>
          <w:sz w:val="24"/>
          <w:szCs w:val="24"/>
        </w:rPr>
        <w:t xml:space="preserve"> italiano sono: la c</w:t>
      </w:r>
      <w:r w:rsidRPr="00F77A00">
        <w:rPr>
          <w:sz w:val="24"/>
          <w:szCs w:val="24"/>
        </w:rPr>
        <w:t xml:space="preserve">orruzione, la mafia, il potere, la follia, la religione, la decadenza urbana. La Spagna, negli ultimi 20 anni, ha prodotto </w:t>
      </w:r>
      <w:r w:rsidRPr="00F77A00">
        <w:rPr>
          <w:i/>
          <w:sz w:val="24"/>
          <w:szCs w:val="24"/>
        </w:rPr>
        <w:t>thriller</w:t>
      </w:r>
      <w:r w:rsidRPr="00F77A00">
        <w:rPr>
          <w:sz w:val="24"/>
          <w:szCs w:val="24"/>
        </w:rPr>
        <w:t xml:space="preserve"> raffinati e imprevedibili. I principali registi e i film sono: </w:t>
      </w:r>
      <w:proofErr w:type="spellStart"/>
      <w:r w:rsidRPr="00F77A00">
        <w:rPr>
          <w:bCs/>
          <w:sz w:val="24"/>
          <w:szCs w:val="24"/>
        </w:rPr>
        <w:t>Oriol</w:t>
      </w:r>
      <w:proofErr w:type="spellEnd"/>
      <w:r w:rsidRPr="00F77A00">
        <w:rPr>
          <w:bCs/>
          <w:sz w:val="24"/>
          <w:szCs w:val="24"/>
        </w:rPr>
        <w:t xml:space="preserve"> Paulo</w:t>
      </w:r>
      <w:r w:rsidRPr="00F77A00">
        <w:rPr>
          <w:sz w:val="24"/>
          <w:szCs w:val="24"/>
        </w:rPr>
        <w:t xml:space="preserve"> con </w:t>
      </w:r>
      <w:r w:rsidRPr="00F77A00">
        <w:rPr>
          <w:i/>
          <w:iCs/>
          <w:sz w:val="24"/>
          <w:szCs w:val="24"/>
        </w:rPr>
        <w:t>Il corpo</w:t>
      </w:r>
      <w:r w:rsidRPr="00F77A00">
        <w:rPr>
          <w:sz w:val="24"/>
          <w:szCs w:val="24"/>
        </w:rPr>
        <w:t xml:space="preserve"> (2012) e </w:t>
      </w:r>
      <w:r w:rsidRPr="00F77A00">
        <w:rPr>
          <w:i/>
          <w:iCs/>
          <w:sz w:val="24"/>
          <w:szCs w:val="24"/>
        </w:rPr>
        <w:t>Contrattempo</w:t>
      </w:r>
      <w:r w:rsidRPr="00F77A00">
        <w:rPr>
          <w:sz w:val="24"/>
          <w:szCs w:val="24"/>
        </w:rPr>
        <w:t xml:space="preserve"> (2016); </w:t>
      </w:r>
      <w:r w:rsidRPr="00F77A00">
        <w:rPr>
          <w:bCs/>
          <w:sz w:val="24"/>
          <w:szCs w:val="24"/>
        </w:rPr>
        <w:t xml:space="preserve">Alejandro </w:t>
      </w:r>
      <w:proofErr w:type="spellStart"/>
      <w:r w:rsidRPr="00F77A00">
        <w:rPr>
          <w:bCs/>
          <w:sz w:val="24"/>
          <w:szCs w:val="24"/>
        </w:rPr>
        <w:t>Amenábar</w:t>
      </w:r>
      <w:proofErr w:type="spellEnd"/>
      <w:r w:rsidRPr="00F77A00">
        <w:rPr>
          <w:sz w:val="24"/>
          <w:szCs w:val="24"/>
        </w:rPr>
        <w:t xml:space="preserve"> con </w:t>
      </w:r>
      <w:r w:rsidRPr="00F77A00">
        <w:rPr>
          <w:i/>
          <w:iCs/>
          <w:sz w:val="24"/>
          <w:szCs w:val="24"/>
        </w:rPr>
        <w:t>Tesis</w:t>
      </w:r>
      <w:r w:rsidRPr="00F77A00">
        <w:rPr>
          <w:sz w:val="24"/>
          <w:szCs w:val="24"/>
        </w:rPr>
        <w:t xml:space="preserve"> (1996) e </w:t>
      </w:r>
      <w:r w:rsidRPr="00F77A00">
        <w:rPr>
          <w:i/>
          <w:iCs/>
          <w:sz w:val="24"/>
          <w:szCs w:val="24"/>
        </w:rPr>
        <w:t>The Others</w:t>
      </w:r>
      <w:r w:rsidRPr="00F77A00">
        <w:rPr>
          <w:sz w:val="24"/>
          <w:szCs w:val="24"/>
        </w:rPr>
        <w:t xml:space="preserve"> (2001); </w:t>
      </w:r>
      <w:r w:rsidRPr="00F77A00">
        <w:rPr>
          <w:bCs/>
          <w:sz w:val="24"/>
          <w:szCs w:val="24"/>
        </w:rPr>
        <w:t xml:space="preserve">Pedro </w:t>
      </w:r>
      <w:proofErr w:type="spellStart"/>
      <w:r w:rsidRPr="00F77A00">
        <w:rPr>
          <w:bCs/>
          <w:sz w:val="24"/>
          <w:szCs w:val="24"/>
        </w:rPr>
        <w:t>Almodóvar</w:t>
      </w:r>
      <w:proofErr w:type="spellEnd"/>
      <w:r w:rsidRPr="00F77A00">
        <w:rPr>
          <w:sz w:val="24"/>
          <w:szCs w:val="24"/>
        </w:rPr>
        <w:t xml:space="preserve"> con </w:t>
      </w:r>
      <w:r w:rsidRPr="00F77A00">
        <w:rPr>
          <w:i/>
          <w:iCs/>
          <w:sz w:val="24"/>
          <w:szCs w:val="24"/>
        </w:rPr>
        <w:t>La pelle che abito</w:t>
      </w:r>
      <w:r w:rsidRPr="00F77A00">
        <w:rPr>
          <w:sz w:val="24"/>
          <w:szCs w:val="24"/>
        </w:rPr>
        <w:t xml:space="preserve"> (2011). Le tematiche principali spagnole sono: la colpa, l’identità, le bugie, la giustizia privata, il trauma, la psiche deviata. Il Regno Unito e il suo cinema hanno una tradizione di </w:t>
      </w:r>
      <w:r w:rsidRPr="00F77A00">
        <w:rPr>
          <w:i/>
          <w:sz w:val="24"/>
          <w:szCs w:val="24"/>
        </w:rPr>
        <w:t>thriller</w:t>
      </w:r>
      <w:r w:rsidRPr="00F77A00">
        <w:rPr>
          <w:sz w:val="24"/>
          <w:szCs w:val="24"/>
        </w:rPr>
        <w:t xml:space="preserve"> sofisticati e legati allo spionaggio, al </w:t>
      </w:r>
      <w:r w:rsidRPr="00F77A00">
        <w:rPr>
          <w:i/>
          <w:sz w:val="24"/>
          <w:szCs w:val="24"/>
        </w:rPr>
        <w:t>noir</w:t>
      </w:r>
      <w:r w:rsidRPr="00F77A00">
        <w:rPr>
          <w:sz w:val="24"/>
          <w:szCs w:val="24"/>
        </w:rPr>
        <w:t xml:space="preserve"> urbano e alle tensioni sociali. Tra i registi e i film spiccano: </w:t>
      </w:r>
      <w:r w:rsidRPr="00F77A00">
        <w:rPr>
          <w:bCs/>
          <w:sz w:val="24"/>
          <w:szCs w:val="24"/>
        </w:rPr>
        <w:t>Alfred Hitchcock</w:t>
      </w:r>
      <w:r w:rsidRPr="00F77A00">
        <w:rPr>
          <w:sz w:val="24"/>
          <w:szCs w:val="24"/>
        </w:rPr>
        <w:t xml:space="preserve"> con </w:t>
      </w:r>
      <w:r w:rsidRPr="00F77A00">
        <w:rPr>
          <w:i/>
          <w:iCs/>
          <w:sz w:val="24"/>
          <w:szCs w:val="24"/>
        </w:rPr>
        <w:t>Il club dei 39</w:t>
      </w:r>
      <w:r w:rsidRPr="00F77A00">
        <w:rPr>
          <w:sz w:val="24"/>
          <w:szCs w:val="24"/>
        </w:rPr>
        <w:t xml:space="preserve"> (1935) e </w:t>
      </w:r>
      <w:r w:rsidRPr="00F77A00">
        <w:rPr>
          <w:i/>
          <w:iCs/>
          <w:sz w:val="24"/>
          <w:szCs w:val="24"/>
        </w:rPr>
        <w:t xml:space="preserve">The Man </w:t>
      </w:r>
      <w:proofErr w:type="spellStart"/>
      <w:r w:rsidRPr="00F77A00">
        <w:rPr>
          <w:i/>
          <w:iCs/>
          <w:sz w:val="24"/>
          <w:szCs w:val="24"/>
        </w:rPr>
        <w:t>Who</w:t>
      </w:r>
      <w:proofErr w:type="spellEnd"/>
      <w:r w:rsidRPr="00F77A00">
        <w:rPr>
          <w:i/>
          <w:iCs/>
          <w:sz w:val="24"/>
          <w:szCs w:val="24"/>
        </w:rPr>
        <w:t xml:space="preserve"> </w:t>
      </w:r>
      <w:proofErr w:type="spellStart"/>
      <w:r w:rsidRPr="00F77A00">
        <w:rPr>
          <w:i/>
          <w:iCs/>
          <w:sz w:val="24"/>
          <w:szCs w:val="24"/>
        </w:rPr>
        <w:t>Knew</w:t>
      </w:r>
      <w:proofErr w:type="spellEnd"/>
      <w:r w:rsidRPr="00F77A00">
        <w:rPr>
          <w:i/>
          <w:iCs/>
          <w:sz w:val="24"/>
          <w:szCs w:val="24"/>
        </w:rPr>
        <w:t xml:space="preserve"> Too </w:t>
      </w:r>
      <w:proofErr w:type="spellStart"/>
      <w:r w:rsidRPr="00F77A00">
        <w:rPr>
          <w:i/>
          <w:iCs/>
          <w:sz w:val="24"/>
          <w:szCs w:val="24"/>
        </w:rPr>
        <w:t>Much</w:t>
      </w:r>
      <w:proofErr w:type="spellEnd"/>
      <w:r w:rsidRPr="00F77A00">
        <w:rPr>
          <w:sz w:val="24"/>
          <w:szCs w:val="24"/>
        </w:rPr>
        <w:t xml:space="preserve"> (1956); </w:t>
      </w:r>
      <w:r w:rsidRPr="00F77A00">
        <w:rPr>
          <w:bCs/>
          <w:sz w:val="24"/>
          <w:szCs w:val="24"/>
        </w:rPr>
        <w:t xml:space="preserve">Carol </w:t>
      </w:r>
      <w:proofErr w:type="spellStart"/>
      <w:r w:rsidRPr="00F77A00">
        <w:rPr>
          <w:bCs/>
          <w:sz w:val="24"/>
          <w:szCs w:val="24"/>
        </w:rPr>
        <w:t>Reed</w:t>
      </w:r>
      <w:proofErr w:type="spellEnd"/>
      <w:r w:rsidRPr="00F77A00">
        <w:rPr>
          <w:sz w:val="24"/>
          <w:szCs w:val="24"/>
        </w:rPr>
        <w:t xml:space="preserve"> con </w:t>
      </w:r>
      <w:r w:rsidRPr="00F77A00">
        <w:rPr>
          <w:i/>
          <w:iCs/>
          <w:sz w:val="24"/>
          <w:szCs w:val="24"/>
        </w:rPr>
        <w:t>Il terzo uomo</w:t>
      </w:r>
      <w:r w:rsidRPr="00F77A00">
        <w:rPr>
          <w:sz w:val="24"/>
          <w:szCs w:val="24"/>
        </w:rPr>
        <w:t xml:space="preserve"> (1949); </w:t>
      </w:r>
      <w:r w:rsidRPr="00F77A00">
        <w:rPr>
          <w:bCs/>
          <w:sz w:val="24"/>
          <w:szCs w:val="24"/>
        </w:rPr>
        <w:t>Danny Boyle</w:t>
      </w:r>
      <w:r w:rsidRPr="00F77A00">
        <w:rPr>
          <w:sz w:val="24"/>
          <w:szCs w:val="24"/>
        </w:rPr>
        <w:t xml:space="preserve"> con </w:t>
      </w:r>
      <w:proofErr w:type="spellStart"/>
      <w:r w:rsidRPr="00F77A00">
        <w:rPr>
          <w:i/>
          <w:iCs/>
          <w:sz w:val="24"/>
          <w:szCs w:val="24"/>
        </w:rPr>
        <w:t>Shallow</w:t>
      </w:r>
      <w:proofErr w:type="spellEnd"/>
      <w:r w:rsidRPr="00F77A00">
        <w:rPr>
          <w:i/>
          <w:iCs/>
          <w:sz w:val="24"/>
          <w:szCs w:val="24"/>
        </w:rPr>
        <w:t xml:space="preserve"> Grave</w:t>
      </w:r>
      <w:r w:rsidRPr="00F77A00">
        <w:rPr>
          <w:sz w:val="24"/>
          <w:szCs w:val="24"/>
        </w:rPr>
        <w:t xml:space="preserve"> (1994) e </w:t>
      </w:r>
      <w:r w:rsidRPr="00F77A00">
        <w:rPr>
          <w:i/>
          <w:iCs/>
          <w:sz w:val="24"/>
          <w:szCs w:val="24"/>
        </w:rPr>
        <w:t>Trance</w:t>
      </w:r>
      <w:r w:rsidRPr="00F77A00">
        <w:rPr>
          <w:sz w:val="24"/>
          <w:szCs w:val="24"/>
        </w:rPr>
        <w:t xml:space="preserve"> (2013); </w:t>
      </w:r>
      <w:r w:rsidRPr="00F77A00">
        <w:rPr>
          <w:bCs/>
          <w:sz w:val="24"/>
          <w:szCs w:val="24"/>
        </w:rPr>
        <w:t>Christopher Nolan</w:t>
      </w:r>
      <w:r w:rsidRPr="00F77A00">
        <w:rPr>
          <w:sz w:val="24"/>
          <w:szCs w:val="24"/>
        </w:rPr>
        <w:t xml:space="preserve"> con </w:t>
      </w:r>
      <w:r w:rsidRPr="00F77A00">
        <w:rPr>
          <w:i/>
          <w:iCs/>
          <w:sz w:val="24"/>
          <w:szCs w:val="24"/>
        </w:rPr>
        <w:t>Memento</w:t>
      </w:r>
      <w:r w:rsidRPr="00F77A00">
        <w:rPr>
          <w:sz w:val="24"/>
          <w:szCs w:val="24"/>
        </w:rPr>
        <w:t xml:space="preserve"> (2000) e </w:t>
      </w:r>
      <w:r w:rsidRPr="00F77A00">
        <w:rPr>
          <w:i/>
          <w:iCs/>
          <w:sz w:val="24"/>
          <w:szCs w:val="24"/>
        </w:rPr>
        <w:t xml:space="preserve">The </w:t>
      </w:r>
      <w:proofErr w:type="spellStart"/>
      <w:r w:rsidRPr="00F77A00">
        <w:rPr>
          <w:i/>
          <w:iCs/>
          <w:sz w:val="24"/>
          <w:szCs w:val="24"/>
        </w:rPr>
        <w:t>Prestige</w:t>
      </w:r>
      <w:proofErr w:type="spellEnd"/>
      <w:r w:rsidRPr="00F77A00">
        <w:rPr>
          <w:sz w:val="24"/>
          <w:szCs w:val="24"/>
        </w:rPr>
        <w:t xml:space="preserve"> (2006). Temi ricorrenti sono: la doppia identità, il tradimento, la paranoia, lo spionaggio, la lotta di classe. Proprio come nel caso del </w:t>
      </w:r>
      <w:r w:rsidRPr="00F77A00">
        <w:rPr>
          <w:i/>
          <w:sz w:val="24"/>
          <w:szCs w:val="24"/>
        </w:rPr>
        <w:t>thriller</w:t>
      </w:r>
      <w:r w:rsidRPr="00F77A00">
        <w:rPr>
          <w:sz w:val="24"/>
          <w:szCs w:val="24"/>
        </w:rPr>
        <w:t xml:space="preserve"> cinese, anche quello europeo è caratterizzato da sottogeneri: il </w:t>
      </w:r>
      <w:r w:rsidRPr="00F77A00">
        <w:rPr>
          <w:i/>
          <w:sz w:val="24"/>
          <w:szCs w:val="24"/>
        </w:rPr>
        <w:t>thriller</w:t>
      </w:r>
      <w:r w:rsidRPr="00F77A00">
        <w:rPr>
          <w:sz w:val="24"/>
          <w:szCs w:val="24"/>
        </w:rPr>
        <w:t xml:space="preserve"> psicologico tratta temi come lo studio della mente e l’identità; il </w:t>
      </w:r>
      <w:r w:rsidRPr="00F77A00">
        <w:rPr>
          <w:i/>
          <w:sz w:val="24"/>
          <w:szCs w:val="24"/>
        </w:rPr>
        <w:t>thriller</w:t>
      </w:r>
      <w:r w:rsidRPr="00F77A00">
        <w:rPr>
          <w:sz w:val="24"/>
          <w:szCs w:val="24"/>
        </w:rPr>
        <w:t xml:space="preserve"> poliziesco/</w:t>
      </w:r>
      <w:r w:rsidRPr="00F77A00">
        <w:rPr>
          <w:i/>
          <w:sz w:val="24"/>
          <w:szCs w:val="24"/>
        </w:rPr>
        <w:t>noir</w:t>
      </w:r>
      <w:r w:rsidRPr="00F77A00">
        <w:rPr>
          <w:sz w:val="24"/>
          <w:szCs w:val="24"/>
        </w:rPr>
        <w:t xml:space="preserve"> ha come tema quello delle indagini e dei detective imperfetti; i </w:t>
      </w:r>
      <w:r w:rsidRPr="00F77A00">
        <w:rPr>
          <w:i/>
          <w:sz w:val="24"/>
          <w:szCs w:val="24"/>
        </w:rPr>
        <w:t>thriller</w:t>
      </w:r>
      <w:r w:rsidRPr="00F77A00">
        <w:rPr>
          <w:sz w:val="24"/>
          <w:szCs w:val="24"/>
        </w:rPr>
        <w:t xml:space="preserve"> politici parlano di intrighi istituzionali, di spionaggio; i </w:t>
      </w:r>
      <w:r w:rsidRPr="00F77A00">
        <w:rPr>
          <w:i/>
          <w:sz w:val="24"/>
          <w:szCs w:val="24"/>
        </w:rPr>
        <w:t>thriller</w:t>
      </w:r>
      <w:r w:rsidRPr="00F77A00">
        <w:rPr>
          <w:sz w:val="24"/>
          <w:szCs w:val="24"/>
        </w:rPr>
        <w:t xml:space="preserve"> sociali rappresentano una critica ai sistemi di potere e alle disuguaglianze; i </w:t>
      </w:r>
      <w:r w:rsidRPr="00F77A00">
        <w:rPr>
          <w:i/>
          <w:sz w:val="24"/>
          <w:szCs w:val="24"/>
        </w:rPr>
        <w:t>thriller</w:t>
      </w:r>
      <w:r w:rsidRPr="00F77A00">
        <w:rPr>
          <w:sz w:val="24"/>
          <w:szCs w:val="24"/>
        </w:rPr>
        <w:t xml:space="preserve"> gotici sono caratterizzati da atmosfere cupe. Negli ultimi anni, il </w:t>
      </w:r>
      <w:r w:rsidRPr="00F77A00">
        <w:rPr>
          <w:i/>
          <w:sz w:val="24"/>
          <w:szCs w:val="24"/>
        </w:rPr>
        <w:t>thriller</w:t>
      </w:r>
      <w:r w:rsidRPr="00F77A00">
        <w:rPr>
          <w:sz w:val="24"/>
          <w:szCs w:val="24"/>
        </w:rPr>
        <w:t xml:space="preserve"> europeo ha trovato nuova vita grazie alle serie TV (come </w:t>
      </w:r>
      <w:r w:rsidRPr="00F77A00">
        <w:rPr>
          <w:i/>
          <w:sz w:val="24"/>
          <w:szCs w:val="24"/>
        </w:rPr>
        <w:t>La casa di carta</w:t>
      </w:r>
      <w:r w:rsidRPr="00F77A00">
        <w:rPr>
          <w:sz w:val="24"/>
          <w:szCs w:val="24"/>
        </w:rPr>
        <w:t xml:space="preserve">, </w:t>
      </w:r>
      <w:proofErr w:type="spellStart"/>
      <w:r w:rsidRPr="00F77A00">
        <w:rPr>
          <w:i/>
          <w:sz w:val="24"/>
          <w:szCs w:val="24"/>
        </w:rPr>
        <w:t>Gomorra</w:t>
      </w:r>
      <w:proofErr w:type="spellEnd"/>
      <w:r w:rsidRPr="00F77A00">
        <w:rPr>
          <w:sz w:val="24"/>
          <w:szCs w:val="24"/>
        </w:rPr>
        <w:t xml:space="preserve">, </w:t>
      </w:r>
      <w:proofErr w:type="spellStart"/>
      <w:r w:rsidRPr="00F77A00">
        <w:rPr>
          <w:i/>
          <w:sz w:val="24"/>
          <w:szCs w:val="24"/>
        </w:rPr>
        <w:t>Engrenages</w:t>
      </w:r>
      <w:proofErr w:type="spellEnd"/>
      <w:r w:rsidRPr="00F77A00">
        <w:rPr>
          <w:sz w:val="24"/>
          <w:szCs w:val="24"/>
        </w:rPr>
        <w:t xml:space="preserve"> e </w:t>
      </w:r>
      <w:r w:rsidRPr="00F77A00">
        <w:rPr>
          <w:i/>
          <w:sz w:val="24"/>
          <w:szCs w:val="24"/>
        </w:rPr>
        <w:t>Bodyguard</w:t>
      </w:r>
      <w:r w:rsidRPr="00F77A00">
        <w:rPr>
          <w:sz w:val="24"/>
          <w:szCs w:val="24"/>
        </w:rPr>
        <w:t>) e il cinema d’autore (</w:t>
      </w:r>
      <w:r w:rsidRPr="00F77A00">
        <w:rPr>
          <w:i/>
          <w:sz w:val="24"/>
          <w:szCs w:val="24"/>
        </w:rPr>
        <w:t>L’uomo del</w:t>
      </w:r>
      <w:r w:rsidRPr="00F77A00">
        <w:rPr>
          <w:sz w:val="24"/>
          <w:szCs w:val="24"/>
        </w:rPr>
        <w:t xml:space="preserve"> </w:t>
      </w:r>
      <w:r w:rsidRPr="00F77A00">
        <w:rPr>
          <w:i/>
          <w:sz w:val="24"/>
          <w:szCs w:val="24"/>
        </w:rPr>
        <w:t>labirinto</w:t>
      </w:r>
      <w:r w:rsidRPr="00F77A00">
        <w:rPr>
          <w:sz w:val="24"/>
          <w:szCs w:val="24"/>
        </w:rPr>
        <w:t xml:space="preserve">, </w:t>
      </w:r>
      <w:r w:rsidRPr="00F77A00">
        <w:rPr>
          <w:i/>
          <w:sz w:val="24"/>
          <w:szCs w:val="24"/>
        </w:rPr>
        <w:t xml:space="preserve">The </w:t>
      </w:r>
      <w:proofErr w:type="spellStart"/>
      <w:r w:rsidRPr="00F77A00">
        <w:rPr>
          <w:i/>
          <w:sz w:val="24"/>
          <w:szCs w:val="24"/>
        </w:rPr>
        <w:t>Guilty</w:t>
      </w:r>
      <w:proofErr w:type="spellEnd"/>
      <w:r w:rsidRPr="00F77A00">
        <w:rPr>
          <w:sz w:val="24"/>
          <w:szCs w:val="24"/>
        </w:rPr>
        <w:t xml:space="preserve"> e </w:t>
      </w:r>
      <w:r w:rsidRPr="00F77A00">
        <w:rPr>
          <w:i/>
          <w:sz w:val="24"/>
          <w:szCs w:val="24"/>
        </w:rPr>
        <w:t xml:space="preserve">La </w:t>
      </w:r>
      <w:proofErr w:type="spellStart"/>
      <w:r w:rsidRPr="00F77A00">
        <w:rPr>
          <w:i/>
          <w:sz w:val="24"/>
          <w:szCs w:val="24"/>
        </w:rPr>
        <w:t>isla</w:t>
      </w:r>
      <w:proofErr w:type="spellEnd"/>
      <w:r w:rsidRPr="00F77A00">
        <w:rPr>
          <w:i/>
          <w:sz w:val="24"/>
          <w:szCs w:val="24"/>
        </w:rPr>
        <w:t xml:space="preserve"> </w:t>
      </w:r>
      <w:proofErr w:type="spellStart"/>
      <w:r w:rsidRPr="00F77A00">
        <w:rPr>
          <w:i/>
          <w:sz w:val="24"/>
          <w:szCs w:val="24"/>
        </w:rPr>
        <w:t>mìnima</w:t>
      </w:r>
      <w:proofErr w:type="spellEnd"/>
      <w:r w:rsidRPr="00F77A00">
        <w:rPr>
          <w:sz w:val="24"/>
          <w:szCs w:val="24"/>
        </w:rPr>
        <w:t xml:space="preserve">). Vi sono delle differenze fra il </w:t>
      </w:r>
      <w:r w:rsidRPr="00F77A00">
        <w:rPr>
          <w:i/>
          <w:sz w:val="24"/>
          <w:szCs w:val="24"/>
        </w:rPr>
        <w:t>thriller</w:t>
      </w:r>
      <w:r w:rsidRPr="00F77A00">
        <w:rPr>
          <w:sz w:val="24"/>
          <w:szCs w:val="24"/>
        </w:rPr>
        <w:t xml:space="preserve"> europeo e quello americano: il </w:t>
      </w:r>
      <w:r w:rsidRPr="00F77A00">
        <w:rPr>
          <w:i/>
          <w:sz w:val="24"/>
          <w:szCs w:val="24"/>
        </w:rPr>
        <w:t>thriller</w:t>
      </w:r>
      <w:r w:rsidRPr="00F77A00">
        <w:rPr>
          <w:sz w:val="24"/>
          <w:szCs w:val="24"/>
        </w:rPr>
        <w:t xml:space="preserve"> europeo è riflessivo, ha tempi narrativi lenti, tratta temi sociali e morali, ha spesso un finale ambiguo e gioca molto sull’atmosfera. Il </w:t>
      </w:r>
      <w:r w:rsidRPr="00F77A00">
        <w:rPr>
          <w:i/>
          <w:sz w:val="24"/>
          <w:szCs w:val="24"/>
        </w:rPr>
        <w:t>thriller</w:t>
      </w:r>
      <w:r w:rsidRPr="00F77A00">
        <w:rPr>
          <w:sz w:val="24"/>
          <w:szCs w:val="24"/>
        </w:rPr>
        <w:t xml:space="preserve"> americano, invece, è orientato all’azione, ha un ritmo veloce, ha eroi individualisti, sono caratterizzati da un finale risolutivo e da una spettacolarità visiva. </w:t>
      </w:r>
    </w:p>
    <w:p w:rsidR="001D3A5F" w:rsidRPr="00F77A00" w:rsidRDefault="001D3A5F" w:rsidP="00F77A00">
      <w:pPr>
        <w:jc w:val="both"/>
        <w:rPr>
          <w:sz w:val="24"/>
          <w:szCs w:val="24"/>
        </w:rPr>
      </w:pPr>
    </w:p>
    <w:p w:rsidR="00E627AE" w:rsidRPr="00F77A00" w:rsidRDefault="00E627AE" w:rsidP="00F77A00">
      <w:pPr>
        <w:jc w:val="both"/>
        <w:rPr>
          <w:sz w:val="24"/>
          <w:szCs w:val="24"/>
        </w:rPr>
      </w:pPr>
    </w:p>
    <w:p w:rsidR="00E627AE" w:rsidRDefault="00E627AE">
      <w:pPr>
        <w:rPr>
          <w:sz w:val="24"/>
          <w:szCs w:val="24"/>
        </w:rPr>
      </w:pPr>
    </w:p>
    <w:p w:rsidR="00F77A00" w:rsidRDefault="00F77A00">
      <w:pPr>
        <w:rPr>
          <w:sz w:val="24"/>
          <w:szCs w:val="24"/>
        </w:rPr>
      </w:pPr>
    </w:p>
    <w:p w:rsidR="00B56780" w:rsidRDefault="00B56780">
      <w:pPr>
        <w:rPr>
          <w:sz w:val="24"/>
          <w:szCs w:val="24"/>
        </w:rPr>
      </w:pPr>
    </w:p>
    <w:p w:rsidR="00B56780" w:rsidRDefault="00B56780">
      <w:pPr>
        <w:rPr>
          <w:sz w:val="24"/>
          <w:szCs w:val="24"/>
        </w:rPr>
      </w:pPr>
    </w:p>
    <w:p w:rsidR="00F77A00" w:rsidRDefault="00B56780">
      <w:pPr>
        <w:rPr>
          <w:i/>
          <w:sz w:val="32"/>
        </w:rPr>
      </w:pPr>
      <w:r>
        <w:t xml:space="preserve">                                                                </w:t>
      </w:r>
      <w:r>
        <w:rPr>
          <w:i/>
          <w:sz w:val="32"/>
        </w:rPr>
        <w:t xml:space="preserve">Capitolo 2 </w:t>
      </w:r>
    </w:p>
    <w:p w:rsidR="00B56780" w:rsidRPr="00B56780" w:rsidRDefault="00B56780">
      <w:pPr>
        <w:rPr>
          <w:i/>
          <w:sz w:val="32"/>
        </w:rPr>
      </w:pPr>
    </w:p>
    <w:p w:rsidR="00E627AE" w:rsidRPr="00B56780" w:rsidRDefault="00E627AE" w:rsidP="00E627AE">
      <w:pPr>
        <w:rPr>
          <w:b/>
          <w:sz w:val="28"/>
          <w:szCs w:val="28"/>
        </w:rPr>
      </w:pPr>
      <w:r w:rsidRPr="00B56780">
        <w:rPr>
          <w:b/>
          <w:sz w:val="28"/>
          <w:szCs w:val="28"/>
        </w:rPr>
        <w:t xml:space="preserve">                                        2. Introduzione al lavoro </w:t>
      </w:r>
    </w:p>
    <w:p w:rsidR="00E627AE" w:rsidRPr="00E627AE" w:rsidRDefault="00E627AE" w:rsidP="00E627AE"/>
    <w:p w:rsidR="00E627AE" w:rsidRPr="00E627AE" w:rsidRDefault="00E627AE" w:rsidP="00F77A00">
      <w:pPr>
        <w:jc w:val="both"/>
      </w:pPr>
      <w:r w:rsidRPr="00F77A00">
        <w:rPr>
          <w:rFonts w:ascii="Calibri" w:hAnsi="Calibri" w:cs="Calibri"/>
          <w:i/>
          <w:iCs/>
          <w:sz w:val="24"/>
        </w:rPr>
        <w:t>Crimson River</w:t>
      </w:r>
      <w:r w:rsidRPr="00F77A00">
        <w:rPr>
          <w:rFonts w:ascii="Calibri" w:hAnsi="Calibri" w:cs="Calibri"/>
          <w:sz w:val="24"/>
        </w:rPr>
        <w:t xml:space="preserve"> si inserisce nel panorama delle produzioni seriali cinesi contemporanee, distinguendosi per l’intreccio narrativo che fonde elementi di natura storica, drammatica e </w:t>
      </w:r>
      <w:r w:rsidRPr="00F77A00">
        <w:rPr>
          <w:rFonts w:ascii="Calibri" w:hAnsi="Calibri" w:cs="Calibri"/>
          <w:i/>
          <w:sz w:val="24"/>
        </w:rPr>
        <w:t>mistery</w:t>
      </w:r>
      <w:r w:rsidRPr="00F77A00">
        <w:rPr>
          <w:rFonts w:ascii="Calibri" w:hAnsi="Calibri" w:cs="Calibri"/>
          <w:sz w:val="24"/>
        </w:rPr>
        <w:t>.</w:t>
      </w:r>
      <w:r w:rsidR="00C04BFE" w:rsidRPr="00F77A00">
        <w:rPr>
          <w:rFonts w:ascii="Calibri" w:hAnsi="Calibri" w:cs="Calibri"/>
          <w:sz w:val="24"/>
        </w:rPr>
        <w:t xml:space="preserve"> È </w:t>
      </w:r>
      <w:r w:rsidRPr="00F77A00">
        <w:rPr>
          <w:rFonts w:ascii="Calibri" w:hAnsi="Calibri" w:cs="Calibri"/>
          <w:sz w:val="24"/>
        </w:rPr>
        <w:t>ambientata in un contesto caratterizzato da tensioni politiche e sociali, propone una trama complessa, caratterizzata da rapporti interpersonali ambivalenti e da segreti che progressivamente si disvelano, fungendo da motore dell’azion</w:t>
      </w:r>
      <w:r w:rsidR="00306908" w:rsidRPr="00F77A00">
        <w:rPr>
          <w:rFonts w:ascii="Calibri" w:hAnsi="Calibri" w:cs="Calibri"/>
          <w:sz w:val="24"/>
        </w:rPr>
        <w:t xml:space="preserve">e narrativa. L’opera non solo </w:t>
      </w:r>
      <w:r w:rsidRPr="00F77A00">
        <w:rPr>
          <w:rFonts w:ascii="Calibri" w:hAnsi="Calibri" w:cs="Calibri"/>
          <w:sz w:val="24"/>
        </w:rPr>
        <w:t>offre un prodotto di intrattenimento, ma anche si configura come un interessante oggetto di studio traduttologico: da un lato, perché permette di osservare come i codici visivi e linguistici interagiscano per costruire significato; dall’altro, perché testimonia la crescente rilevanza delle produzioni cinesi nel mercato audiovisivo globale, sollecitando una riflessione sulla ricezione interculturale e sulle dinamiche di mediazione linguistica</w:t>
      </w:r>
      <w:r w:rsidRPr="00E627AE">
        <w:t>.</w:t>
      </w: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B56780" w:rsidRDefault="00B56780" w:rsidP="00E627AE">
      <w:pPr>
        <w:rPr>
          <w:b/>
        </w:rPr>
      </w:pPr>
    </w:p>
    <w:p w:rsidR="00E627AE" w:rsidRDefault="00E627AE" w:rsidP="00E627AE">
      <w:pPr>
        <w:rPr>
          <w:b/>
        </w:rPr>
      </w:pPr>
    </w:p>
    <w:p w:rsidR="00E627AE" w:rsidRPr="00E627AE" w:rsidRDefault="00E627AE" w:rsidP="00E627AE">
      <w:pPr>
        <w:rPr>
          <w:b/>
        </w:rPr>
      </w:pPr>
    </w:p>
    <w:p w:rsidR="00E627AE" w:rsidRPr="00E627AE" w:rsidRDefault="00E627AE" w:rsidP="00E627AE">
      <w:pPr>
        <w:rPr>
          <w:b/>
        </w:rPr>
      </w:pPr>
      <w:r w:rsidRPr="00E627AE">
        <w:rPr>
          <w:b/>
          <w:sz w:val="28"/>
          <w:szCs w:val="28"/>
        </w:rPr>
        <w:t>2.1</w:t>
      </w:r>
      <w:r w:rsidRPr="00E627AE">
        <w:rPr>
          <w:b/>
          <w:sz w:val="28"/>
        </w:rPr>
        <w:t xml:space="preserve"> La serie: Crimson River</w:t>
      </w:r>
    </w:p>
    <w:p w:rsidR="00E627AE" w:rsidRPr="00F77A00" w:rsidRDefault="00E627AE" w:rsidP="00F77A00">
      <w:pPr>
        <w:jc w:val="both"/>
        <w:rPr>
          <w:rFonts w:ascii="Calibri" w:hAnsi="Calibri" w:cs="Calibri"/>
          <w:b/>
          <w:sz w:val="24"/>
          <w:szCs w:val="24"/>
        </w:rPr>
      </w:pPr>
      <w:r w:rsidRPr="00F77A00">
        <w:rPr>
          <w:rFonts w:ascii="Calibri" w:hAnsi="Calibri" w:cs="Calibri"/>
          <w:sz w:val="24"/>
          <w:szCs w:val="24"/>
        </w:rPr>
        <w:t xml:space="preserve">La serie dalla quale ho estratto i due episodi per i quali ho creato i sottotitoli in lingua italiana si intitola </w:t>
      </w:r>
      <w:r w:rsidRPr="00F77A00">
        <w:rPr>
          <w:rFonts w:ascii="Calibri" w:hAnsi="Calibri" w:cs="Calibri"/>
          <w:i/>
          <w:sz w:val="24"/>
          <w:szCs w:val="24"/>
        </w:rPr>
        <w:t>Crimson River</w:t>
      </w:r>
      <w:r w:rsidRPr="00F77A00">
        <w:rPr>
          <w:rFonts w:ascii="Calibri" w:hAnsi="Calibri" w:cs="Calibri"/>
          <w:sz w:val="24"/>
          <w:szCs w:val="24"/>
        </w:rPr>
        <w:t xml:space="preserve"> (il titolo originale è </w:t>
      </w:r>
      <w:r w:rsidRPr="00F77A00">
        <w:rPr>
          <w:rFonts w:ascii="Calibri" w:hAnsi="Calibri" w:cs="Calibri"/>
          <w:sz w:val="24"/>
          <w:szCs w:val="24"/>
        </w:rPr>
        <w:t>非常目击</w:t>
      </w:r>
      <w:r w:rsidRPr="00F77A00">
        <w:rPr>
          <w:rFonts w:ascii="Calibri" w:hAnsi="Calibri" w:cs="Calibri"/>
          <w:i/>
          <w:sz w:val="24"/>
          <w:szCs w:val="24"/>
        </w:rPr>
        <w:t xml:space="preserve"> </w:t>
      </w:r>
      <w:proofErr w:type="spellStart"/>
      <w:r w:rsidRPr="00F77A00">
        <w:rPr>
          <w:rFonts w:ascii="Calibri" w:hAnsi="Calibri" w:cs="Calibri"/>
          <w:i/>
          <w:sz w:val="24"/>
          <w:szCs w:val="24"/>
        </w:rPr>
        <w:t>Feichang</w:t>
      </w:r>
      <w:proofErr w:type="spellEnd"/>
      <w:r w:rsidRPr="00F77A00">
        <w:rPr>
          <w:rFonts w:ascii="Calibri" w:hAnsi="Calibri" w:cs="Calibri"/>
          <w:i/>
          <w:sz w:val="24"/>
          <w:szCs w:val="24"/>
        </w:rPr>
        <w:t xml:space="preserve"> </w:t>
      </w:r>
      <w:proofErr w:type="spellStart"/>
      <w:r w:rsidRPr="00F77A00">
        <w:rPr>
          <w:rFonts w:ascii="Calibri" w:hAnsi="Calibri" w:cs="Calibri"/>
          <w:i/>
          <w:sz w:val="24"/>
          <w:szCs w:val="24"/>
        </w:rPr>
        <w:t>Muji</w:t>
      </w:r>
      <w:proofErr w:type="spellEnd"/>
      <w:r w:rsidRPr="00F77A00">
        <w:rPr>
          <w:rFonts w:ascii="Calibri" w:hAnsi="Calibri" w:cs="Calibri"/>
          <w:sz w:val="24"/>
          <w:szCs w:val="24"/>
        </w:rPr>
        <w:t xml:space="preserve">). </w:t>
      </w:r>
      <w:r w:rsidR="00E5613A" w:rsidRPr="00F77A00">
        <w:rPr>
          <w:rFonts w:ascii="Calibri" w:hAnsi="Calibri" w:cs="Calibri"/>
          <w:sz w:val="24"/>
          <w:szCs w:val="24"/>
        </w:rPr>
        <w:t>È</w:t>
      </w:r>
      <w:r w:rsidRPr="00F77A00">
        <w:rPr>
          <w:rFonts w:ascii="Calibri" w:hAnsi="Calibri" w:cs="Calibri"/>
          <w:sz w:val="24"/>
          <w:szCs w:val="24"/>
        </w:rPr>
        <w:t xml:space="preserve"> una serie </w:t>
      </w:r>
      <w:r w:rsidRPr="00F77A00">
        <w:rPr>
          <w:rFonts w:ascii="Calibri" w:hAnsi="Calibri" w:cs="Calibri"/>
          <w:i/>
          <w:sz w:val="24"/>
          <w:szCs w:val="24"/>
        </w:rPr>
        <w:t>thriller</w:t>
      </w:r>
      <w:r w:rsidRPr="00F77A00">
        <w:rPr>
          <w:rFonts w:ascii="Calibri" w:hAnsi="Calibri" w:cs="Calibri"/>
          <w:sz w:val="24"/>
          <w:szCs w:val="24"/>
        </w:rPr>
        <w:t xml:space="preserve"> con caratteristiche </w:t>
      </w:r>
      <w:r w:rsidRPr="00F77A00">
        <w:rPr>
          <w:rFonts w:ascii="Calibri" w:hAnsi="Calibri" w:cs="Calibri"/>
          <w:i/>
          <w:sz w:val="24"/>
          <w:szCs w:val="24"/>
        </w:rPr>
        <w:t>crime</w:t>
      </w:r>
      <w:r w:rsidRPr="00F77A00">
        <w:rPr>
          <w:rFonts w:ascii="Calibri" w:hAnsi="Calibri" w:cs="Calibri"/>
          <w:sz w:val="24"/>
          <w:szCs w:val="24"/>
        </w:rPr>
        <w:t xml:space="preserve"> e di mistero. </w:t>
      </w:r>
      <w:r w:rsidR="00306908" w:rsidRPr="00F77A00">
        <w:rPr>
          <w:rFonts w:ascii="Calibri" w:hAnsi="Calibri" w:cs="Calibri"/>
          <w:sz w:val="24"/>
          <w:szCs w:val="24"/>
        </w:rPr>
        <w:t xml:space="preserve">È </w:t>
      </w:r>
      <w:r w:rsidRPr="00F77A00">
        <w:rPr>
          <w:rFonts w:ascii="Calibri" w:hAnsi="Calibri" w:cs="Calibri"/>
          <w:sz w:val="24"/>
          <w:szCs w:val="24"/>
        </w:rPr>
        <w:t xml:space="preserve">composta in totale da dodici episodi, ciascuno della durata di 45 minuti, ed è stata mandata in onda sulla piattaforma </w:t>
      </w:r>
      <w:r w:rsidRPr="00F77A00">
        <w:rPr>
          <w:rFonts w:ascii="Calibri" w:hAnsi="Calibri" w:cs="Calibri"/>
          <w:b/>
          <w:sz w:val="24"/>
          <w:szCs w:val="24"/>
        </w:rPr>
        <w:t>IQIYI</w:t>
      </w:r>
      <w:r w:rsidRPr="00F77A00">
        <w:rPr>
          <w:rFonts w:ascii="Calibri" w:hAnsi="Calibri" w:cs="Calibri"/>
          <w:sz w:val="24"/>
          <w:szCs w:val="24"/>
        </w:rPr>
        <w:t xml:space="preserve"> nel 2020.</w:t>
      </w:r>
    </w:p>
    <w:p w:rsidR="00E627AE" w:rsidRPr="00F77A00" w:rsidRDefault="00E627AE" w:rsidP="00F77A00">
      <w:pPr>
        <w:jc w:val="both"/>
        <w:rPr>
          <w:rFonts w:ascii="Calibri" w:hAnsi="Calibri" w:cs="Calibri"/>
          <w:sz w:val="24"/>
          <w:szCs w:val="24"/>
        </w:rPr>
      </w:pPr>
      <w:r w:rsidRPr="00F77A00">
        <w:rPr>
          <w:rFonts w:ascii="Calibri" w:hAnsi="Calibri" w:cs="Calibri"/>
          <w:sz w:val="24"/>
          <w:szCs w:val="24"/>
        </w:rPr>
        <w:t>La trama generale alterna eventi del passato con eventi del presente. Vent’anni prima, in una cittadina tranquilla sul fiume, viene commesso un omicidio: una ragazza giovane, soprannominata “</w:t>
      </w:r>
      <w:r w:rsidRPr="00F77A00">
        <w:rPr>
          <w:rFonts w:ascii="Calibri" w:hAnsi="Calibri" w:cs="Calibri"/>
          <w:i/>
          <w:sz w:val="24"/>
          <w:szCs w:val="24"/>
        </w:rPr>
        <w:t>Piccola Colomba Bianca</w:t>
      </w:r>
      <w:r w:rsidRPr="00F77A00">
        <w:rPr>
          <w:rFonts w:ascii="Calibri" w:hAnsi="Calibri" w:cs="Calibri"/>
          <w:sz w:val="24"/>
          <w:szCs w:val="24"/>
        </w:rPr>
        <w:t>” (</w:t>
      </w:r>
      <w:r w:rsidRPr="00F77A00">
        <w:rPr>
          <w:rFonts w:ascii="Calibri" w:hAnsi="Calibri" w:cs="Calibri"/>
          <w:i/>
          <w:sz w:val="24"/>
          <w:szCs w:val="24"/>
        </w:rPr>
        <w:t>Little White Dove</w:t>
      </w:r>
      <w:r w:rsidRPr="00F77A00">
        <w:rPr>
          <w:rFonts w:ascii="Calibri" w:hAnsi="Calibri" w:cs="Calibri"/>
          <w:sz w:val="24"/>
          <w:szCs w:val="24"/>
        </w:rPr>
        <w:t>) muore in circostanze misteriose. Shan Feng (</w:t>
      </w:r>
      <w:r w:rsidRPr="00F77A00">
        <w:rPr>
          <w:rFonts w:ascii="Calibri" w:hAnsi="Calibri" w:cs="Calibri"/>
          <w:sz w:val="24"/>
          <w:szCs w:val="24"/>
        </w:rPr>
        <w:t>山峰</w:t>
      </w:r>
      <w:r w:rsidRPr="00F77A00">
        <w:rPr>
          <w:rFonts w:ascii="Calibri" w:hAnsi="Calibri" w:cs="Calibri"/>
          <w:sz w:val="24"/>
          <w:szCs w:val="24"/>
        </w:rPr>
        <w:t>), il quale all’epoca era soltanto un bambino, è traumatizzato dall’evento. Anni dopo, divenuto poliziotto, torna nella sua città natale perché un crimine simile viene commesso — un omicidio che rispecchia in qualche modo quello irrisolto del passato</w:t>
      </w:r>
      <w:r w:rsidRPr="00F77A00">
        <w:rPr>
          <w:rFonts w:ascii="Calibri" w:hAnsi="Calibri" w:cs="Calibri"/>
          <w:b/>
          <w:sz w:val="24"/>
          <w:szCs w:val="24"/>
        </w:rPr>
        <w:t xml:space="preserve">. </w:t>
      </w:r>
      <w:r w:rsidRPr="00F77A00">
        <w:rPr>
          <w:rFonts w:ascii="Calibri" w:hAnsi="Calibri" w:cs="Calibri"/>
          <w:sz w:val="24"/>
          <w:szCs w:val="24"/>
        </w:rPr>
        <w:t xml:space="preserve"> Mentre Shan Feng indaga, emergono vecchie ferite, ricordi taciuti, e si scopre che molte persone coinvolte 20 anni prima non sono le stesse: la vita le ha cambiate in modo fisico o emotivo, e molti hanno motivi personali per nascondere frammenti di verità. La serie ha anche un forte elemento psicologico: non solo chi si cela dietro gli omicidi, ma anche come il passato influisce su ognuno, le colpe rimaste nascoste, le relazioni interrotte o deformate, la memoria che non è affidabile. Da un punto di vista visivo, l'atmosfera è molto presente: nebbia, pioggia, atmosfera “notturna”, suoni ovattati, riflessi sull'acqua, tutto contribuisce al tono cupo e sospeso</w:t>
      </w:r>
      <w:r w:rsidRPr="00F77A00">
        <w:rPr>
          <w:rFonts w:ascii="Calibri" w:hAnsi="Calibri" w:cs="Calibri"/>
          <w:b/>
          <w:sz w:val="24"/>
          <w:szCs w:val="24"/>
        </w:rPr>
        <w:t xml:space="preserve">. </w:t>
      </w:r>
      <w:r w:rsidRPr="00F77A00">
        <w:rPr>
          <w:rFonts w:ascii="Calibri" w:hAnsi="Calibri" w:cs="Calibri"/>
          <w:sz w:val="24"/>
          <w:szCs w:val="24"/>
        </w:rPr>
        <w:t>Nei primi episodi vengono introdotti i personaggi principali, il trauma di Shan Feng, la vecchia indagine, e il nuovo crimine che richiama il passato. Alcune incongruenze emergono: testimonianze che non tornano, persone che hanno cambiato comportamento.</w:t>
      </w:r>
      <w:r w:rsidRPr="00F77A00">
        <w:rPr>
          <w:rFonts w:ascii="Calibri" w:hAnsi="Calibri" w:cs="Calibri"/>
          <w:b/>
          <w:sz w:val="24"/>
          <w:szCs w:val="24"/>
        </w:rPr>
        <w:t xml:space="preserve"> </w:t>
      </w:r>
      <w:r w:rsidRPr="00F77A00">
        <w:rPr>
          <w:rFonts w:ascii="Calibri" w:hAnsi="Calibri" w:cs="Calibri"/>
          <w:sz w:val="24"/>
          <w:szCs w:val="24"/>
        </w:rPr>
        <w:t>A metà serie, intorno all’episodio 6, avviene un punto di svolta: si scopre che il caso della “</w:t>
      </w:r>
      <w:r w:rsidRPr="00F77A00">
        <w:rPr>
          <w:rFonts w:ascii="Calibri" w:hAnsi="Calibri" w:cs="Calibri"/>
          <w:i/>
          <w:sz w:val="24"/>
          <w:szCs w:val="24"/>
        </w:rPr>
        <w:t>Piccola Colomba Bianca</w:t>
      </w:r>
      <w:r w:rsidRPr="00F77A00">
        <w:rPr>
          <w:rFonts w:ascii="Calibri" w:hAnsi="Calibri" w:cs="Calibri"/>
          <w:sz w:val="24"/>
          <w:szCs w:val="24"/>
        </w:rPr>
        <w:t>” non è isolato bensì fa parte di una serie di assassinii. Questo porta ad accrescere la tensione, a spostare la percezione che forse l’assassino è lo stesso o che ci sono più assassini collegati.</w:t>
      </w:r>
      <w:r w:rsidRPr="00F77A00">
        <w:rPr>
          <w:rFonts w:ascii="Calibri" w:hAnsi="Calibri" w:cs="Calibri"/>
          <w:b/>
          <w:sz w:val="24"/>
          <w:szCs w:val="24"/>
        </w:rPr>
        <w:t xml:space="preserve"> </w:t>
      </w:r>
      <w:r w:rsidRPr="00F77A00">
        <w:rPr>
          <w:rFonts w:ascii="Calibri" w:hAnsi="Calibri" w:cs="Calibri"/>
          <w:sz w:val="24"/>
          <w:szCs w:val="24"/>
        </w:rPr>
        <w:t xml:space="preserve">Verso gli episodi finali, i dettagli che prima sembravano marginali si connettono: vecchi testimoni, bugie, omissioni, segreti familiari e individuali. </w:t>
      </w:r>
      <w:r w:rsidR="002D041A" w:rsidRPr="00F77A00">
        <w:rPr>
          <w:rFonts w:ascii="Calibri" w:hAnsi="Calibri" w:cs="Calibri"/>
          <w:sz w:val="24"/>
          <w:szCs w:val="24"/>
        </w:rPr>
        <w:t xml:space="preserve">Shan </w:t>
      </w:r>
      <w:r w:rsidRPr="00F77A00">
        <w:rPr>
          <w:rFonts w:ascii="Calibri" w:hAnsi="Calibri" w:cs="Calibri"/>
          <w:sz w:val="24"/>
          <w:szCs w:val="24"/>
        </w:rPr>
        <w:t>Feng stesso deve confrontarsi anche con ciò</w:t>
      </w:r>
      <w:r w:rsidRPr="00F77A00">
        <w:rPr>
          <w:rFonts w:ascii="Calibri" w:hAnsi="Calibri" w:cs="Calibri"/>
          <w:b/>
          <w:sz w:val="24"/>
          <w:szCs w:val="24"/>
        </w:rPr>
        <w:t xml:space="preserve"> </w:t>
      </w:r>
      <w:r w:rsidRPr="00F77A00">
        <w:rPr>
          <w:rFonts w:ascii="Calibri" w:hAnsi="Calibri" w:cs="Calibri"/>
          <w:sz w:val="24"/>
          <w:szCs w:val="24"/>
        </w:rPr>
        <w:t>che è successo vent’anni prima, con cosa ha visto o non visto, e con cosa gli altri hanno fatto per nascondere o rielaborare la verità. Alla fine, il mistero principale viene svelato: chi era il colpevole, come fossero collegati i vari omicidi, quali motivi hanno spinto a commettere i crimini, e quali verità sono state taciute o fraintese. Non è un finale “aperto”, la serie dà risposte sulle domande principali</w:t>
      </w:r>
      <w:r w:rsidRPr="00F77A00">
        <w:rPr>
          <w:rFonts w:ascii="Calibri" w:hAnsi="Calibri" w:cs="Calibri"/>
          <w:b/>
          <w:sz w:val="24"/>
          <w:szCs w:val="24"/>
        </w:rPr>
        <w:t xml:space="preserve">. </w:t>
      </w:r>
    </w:p>
    <w:p w:rsidR="00E627AE" w:rsidRPr="00F77A00" w:rsidRDefault="00E627AE" w:rsidP="00F77A00">
      <w:pPr>
        <w:jc w:val="both"/>
        <w:rPr>
          <w:rFonts w:ascii="Calibri" w:hAnsi="Calibri" w:cs="Calibri"/>
          <w:sz w:val="24"/>
          <w:szCs w:val="24"/>
        </w:rPr>
      </w:pPr>
      <w:r w:rsidRPr="00F77A00">
        <w:rPr>
          <w:rFonts w:ascii="Calibri" w:hAnsi="Calibri" w:cs="Calibri"/>
          <w:sz w:val="24"/>
          <w:szCs w:val="24"/>
        </w:rPr>
        <w:t xml:space="preserve">Il primo episodio introduce il nuovo omicidio somigliante a uno vecchio non risolto, avvenuto 20 anni prima. La vittima recente si chiamava </w:t>
      </w:r>
      <w:proofErr w:type="spellStart"/>
      <w:r w:rsidRPr="00F77A00">
        <w:rPr>
          <w:rFonts w:ascii="Calibri" w:hAnsi="Calibri" w:cs="Calibri"/>
          <w:sz w:val="24"/>
          <w:szCs w:val="24"/>
        </w:rPr>
        <w:t>Qin</w:t>
      </w:r>
      <w:proofErr w:type="spellEnd"/>
      <w:r w:rsidRPr="00F77A00">
        <w:rPr>
          <w:rFonts w:ascii="Calibri" w:hAnsi="Calibri" w:cs="Calibri"/>
          <w:sz w:val="24"/>
          <w:szCs w:val="24"/>
        </w:rPr>
        <w:t xml:space="preserve"> </w:t>
      </w:r>
      <w:proofErr w:type="spellStart"/>
      <w:r w:rsidRPr="00F77A00">
        <w:rPr>
          <w:rFonts w:ascii="Calibri" w:hAnsi="Calibri" w:cs="Calibri"/>
          <w:sz w:val="24"/>
          <w:szCs w:val="24"/>
        </w:rPr>
        <w:t>Fei</w:t>
      </w:r>
      <w:proofErr w:type="spellEnd"/>
      <w:r w:rsidRPr="00F77A00">
        <w:rPr>
          <w:rFonts w:ascii="Calibri" w:hAnsi="Calibri" w:cs="Calibri"/>
          <w:i/>
          <w:sz w:val="24"/>
          <w:szCs w:val="24"/>
        </w:rPr>
        <w:t>,</w:t>
      </w:r>
      <w:r w:rsidRPr="00F77A00">
        <w:rPr>
          <w:rFonts w:ascii="Calibri" w:hAnsi="Calibri" w:cs="Calibri"/>
          <w:sz w:val="24"/>
          <w:szCs w:val="24"/>
        </w:rPr>
        <w:t xml:space="preserve"> amica della vittima originale, la “</w:t>
      </w:r>
      <w:r w:rsidRPr="00F77A00">
        <w:rPr>
          <w:rFonts w:ascii="Calibri" w:hAnsi="Calibri" w:cs="Calibri"/>
          <w:i/>
          <w:sz w:val="24"/>
          <w:szCs w:val="24"/>
        </w:rPr>
        <w:t>Piccola Colomba</w:t>
      </w:r>
      <w:r w:rsidRPr="00F77A00">
        <w:rPr>
          <w:rFonts w:ascii="Calibri" w:hAnsi="Calibri" w:cs="Calibri"/>
          <w:sz w:val="24"/>
          <w:szCs w:val="24"/>
        </w:rPr>
        <w:t xml:space="preserve"> </w:t>
      </w:r>
      <w:r w:rsidRPr="00F77A00">
        <w:rPr>
          <w:rFonts w:ascii="Calibri" w:hAnsi="Calibri" w:cs="Calibri"/>
          <w:i/>
          <w:sz w:val="24"/>
          <w:szCs w:val="24"/>
        </w:rPr>
        <w:t>Bianca</w:t>
      </w:r>
      <w:r w:rsidRPr="00F77A00">
        <w:rPr>
          <w:rFonts w:ascii="Calibri" w:hAnsi="Calibri" w:cs="Calibri"/>
          <w:sz w:val="24"/>
          <w:szCs w:val="24"/>
        </w:rPr>
        <w:t>”. La nuova vittima aveva problemi mentali, affermava che la “</w:t>
      </w:r>
      <w:r w:rsidRPr="00F77A00">
        <w:rPr>
          <w:rFonts w:ascii="Calibri" w:hAnsi="Calibri" w:cs="Calibri"/>
          <w:i/>
          <w:sz w:val="24"/>
          <w:szCs w:val="24"/>
        </w:rPr>
        <w:t>Piccola Colomba Bianca</w:t>
      </w:r>
      <w:r w:rsidRPr="00F77A00">
        <w:rPr>
          <w:rFonts w:ascii="Calibri" w:hAnsi="Calibri" w:cs="Calibri"/>
          <w:sz w:val="24"/>
          <w:szCs w:val="24"/>
        </w:rPr>
        <w:t>” fosse tornata per vendetta. Shan Feng, che vent’anni prima era testimone del primo caso, torna nella città per indagare. Nel corso delle prime sei puntate si costruisce la suspense, emergono vari sospetti, testimonianze contrastanti, persone che sembrano aver cambiato vita, memoria ed emozioni. Ci sono numerose omissioni e bugie relative al primo caso. Intorno a metà serie c’è un punto di svolta: le informazioni sparse fino a quel momento, in apparenza marginali, vengono collegate, appare la possibilità che il caso “</w:t>
      </w:r>
      <w:r w:rsidRPr="00F77A00">
        <w:rPr>
          <w:rFonts w:ascii="Calibri" w:hAnsi="Calibri" w:cs="Calibri"/>
          <w:i/>
          <w:sz w:val="24"/>
          <w:szCs w:val="24"/>
        </w:rPr>
        <w:t>Piccola Colomba Bianca</w:t>
      </w:r>
      <w:r w:rsidRPr="00F77A00">
        <w:rPr>
          <w:rFonts w:ascii="Calibri" w:hAnsi="Calibri" w:cs="Calibri"/>
          <w:sz w:val="24"/>
          <w:szCs w:val="24"/>
        </w:rPr>
        <w:t xml:space="preserve">” non fosse isolato, che ci siano ulteriori omicidi correlati. In quell’episodio si mettono assieme molti indizi precedenti e il meccanismo del crimine diventa più chiaro. Un personaggio sospetto di nome “Lao </w:t>
      </w:r>
      <w:proofErr w:type="spellStart"/>
      <w:r w:rsidRPr="00F77A00">
        <w:rPr>
          <w:rFonts w:ascii="Calibri" w:hAnsi="Calibri" w:cs="Calibri"/>
          <w:sz w:val="24"/>
          <w:szCs w:val="24"/>
        </w:rPr>
        <w:t>Xie</w:t>
      </w:r>
      <w:proofErr w:type="spellEnd"/>
      <w:r w:rsidRPr="00F77A00">
        <w:rPr>
          <w:rFonts w:ascii="Calibri" w:hAnsi="Calibri" w:cs="Calibri"/>
          <w:i/>
          <w:sz w:val="24"/>
          <w:szCs w:val="24"/>
        </w:rPr>
        <w:t>” (</w:t>
      </w:r>
      <w:r w:rsidRPr="00F77A00">
        <w:rPr>
          <w:rFonts w:ascii="Calibri" w:hAnsi="Calibri" w:cs="Calibri"/>
          <w:sz w:val="24"/>
          <w:szCs w:val="24"/>
        </w:rPr>
        <w:t>老谢</w:t>
      </w:r>
      <w:r w:rsidRPr="00F77A00">
        <w:rPr>
          <w:rFonts w:ascii="Calibri" w:hAnsi="Calibri" w:cs="Calibri"/>
          <w:sz w:val="24"/>
          <w:szCs w:val="24"/>
        </w:rPr>
        <w:t xml:space="preserve">) è oggetto di molte discussioni tra gli spettatori: si indaga sul suo coinvolgimento, sulla sparizione o il destino della figlia, la sua reazione emotiva (“modalità vendetta”), che lo trasforma anche psicologicamente.  Nel finale della </w:t>
      </w:r>
      <w:r w:rsidRPr="00F77A00">
        <w:rPr>
          <w:rFonts w:ascii="Calibri" w:hAnsi="Calibri" w:cs="Calibri"/>
          <w:sz w:val="24"/>
          <w:szCs w:val="24"/>
        </w:rPr>
        <w:lastRenderedPageBreak/>
        <w:t xml:space="preserve">serie, nel dodicesimo episodio, </w:t>
      </w:r>
      <w:r w:rsidR="00E5613A" w:rsidRPr="00F77A00">
        <w:rPr>
          <w:rFonts w:ascii="Calibri" w:hAnsi="Calibri" w:cs="Calibri"/>
          <w:sz w:val="24"/>
          <w:szCs w:val="24"/>
        </w:rPr>
        <w:t>arrivano le risposte all</w:t>
      </w:r>
      <w:r w:rsidRPr="00F77A00">
        <w:rPr>
          <w:rFonts w:ascii="Calibri" w:hAnsi="Calibri" w:cs="Calibri"/>
          <w:sz w:val="24"/>
          <w:szCs w:val="24"/>
        </w:rPr>
        <w:t>e domande centrali: viene rivelato chi è il colpevole del caso originale (“</w:t>
      </w:r>
      <w:r w:rsidRPr="00F77A00">
        <w:rPr>
          <w:rFonts w:ascii="Calibri" w:hAnsi="Calibri" w:cs="Calibri"/>
          <w:i/>
          <w:sz w:val="24"/>
          <w:szCs w:val="24"/>
        </w:rPr>
        <w:t>Piccola Colomba Bianca</w:t>
      </w:r>
      <w:r w:rsidRPr="00F77A00">
        <w:rPr>
          <w:rFonts w:ascii="Calibri" w:hAnsi="Calibri" w:cs="Calibri"/>
          <w:sz w:val="24"/>
          <w:szCs w:val="24"/>
        </w:rPr>
        <w:t>”) e come i vari misteri, le bugie e le omissioni si siano concatenati. Anche il passato di Shan Feng gioca un ruolo importante nel capire cosa è successo davvero vent’anni prima.</w:t>
      </w:r>
    </w:p>
    <w:p w:rsidR="00E627AE" w:rsidRPr="00F77A00" w:rsidRDefault="00E627AE" w:rsidP="00F77A00">
      <w:pPr>
        <w:jc w:val="both"/>
        <w:rPr>
          <w:sz w:val="24"/>
          <w:szCs w:val="24"/>
        </w:rPr>
      </w:pPr>
      <w:r w:rsidRPr="00F77A00">
        <w:rPr>
          <w:rFonts w:ascii="Calibri" w:hAnsi="Calibri" w:cs="Calibri"/>
          <w:sz w:val="24"/>
          <w:szCs w:val="24"/>
        </w:rPr>
        <w:t xml:space="preserve">Nel </w:t>
      </w:r>
      <w:r w:rsidRPr="00F77A00">
        <w:rPr>
          <w:rFonts w:ascii="Calibri" w:hAnsi="Calibri" w:cs="Calibri"/>
          <w:b/>
          <w:sz w:val="24"/>
          <w:szCs w:val="24"/>
        </w:rPr>
        <w:t>primo episodio</w:t>
      </w:r>
      <w:r w:rsidRPr="00F77A00">
        <w:rPr>
          <w:rFonts w:ascii="Calibri" w:hAnsi="Calibri" w:cs="Calibri"/>
          <w:sz w:val="24"/>
          <w:szCs w:val="24"/>
        </w:rPr>
        <w:t xml:space="preserve"> (</w:t>
      </w:r>
      <w:r w:rsidRPr="00F77A00">
        <w:rPr>
          <w:rFonts w:ascii="Calibri" w:hAnsi="Calibri" w:cs="Calibri"/>
          <w:i/>
          <w:sz w:val="24"/>
          <w:szCs w:val="24"/>
        </w:rPr>
        <w:t>Ritornano le ombre</w:t>
      </w:r>
      <w:r w:rsidRPr="00F77A00">
        <w:rPr>
          <w:rFonts w:ascii="Calibri" w:hAnsi="Calibri" w:cs="Calibri"/>
          <w:sz w:val="24"/>
          <w:szCs w:val="24"/>
        </w:rPr>
        <w:t>) il cadavere di una donna viene rinvenuto in una zona di campagna; il modus operandi richiama in modo inquietante un caso irrisolto di 20 anni prima, il cosiddetto “caso della Piccola Colomba Bianca”. L’ex-paesano Shan Feng, divenuto poliziotto, torna a occuparsi dell’indagine: emergono subito collegamenti personali tra la vittima e alcune persone coinvolte nell’antico caso. L’episodio</w:t>
      </w:r>
      <w:r w:rsidRPr="00F77A00">
        <w:rPr>
          <w:sz w:val="24"/>
          <w:szCs w:val="24"/>
        </w:rPr>
        <w:t xml:space="preserve"> stabilisce il tono (nebbia, città fluviale, memorie traumatiche) e presenta il nucleo di personaggi principali. Il </w:t>
      </w:r>
      <w:r w:rsidRPr="00F77A00">
        <w:rPr>
          <w:b/>
          <w:sz w:val="24"/>
          <w:szCs w:val="24"/>
        </w:rPr>
        <w:t>secondo episodio</w:t>
      </w:r>
      <w:r w:rsidR="002D041A" w:rsidRPr="00F77A00">
        <w:rPr>
          <w:sz w:val="24"/>
          <w:szCs w:val="24"/>
        </w:rPr>
        <w:t xml:space="preserve">, intitolato </w:t>
      </w:r>
      <w:r w:rsidRPr="00F77A00">
        <w:rPr>
          <w:i/>
          <w:sz w:val="24"/>
          <w:szCs w:val="24"/>
        </w:rPr>
        <w:t>I racconti</w:t>
      </w:r>
      <w:r w:rsidRPr="00F77A00">
        <w:rPr>
          <w:sz w:val="24"/>
          <w:szCs w:val="24"/>
        </w:rPr>
        <w:t xml:space="preserve"> </w:t>
      </w:r>
      <w:r w:rsidRPr="00F77A00">
        <w:rPr>
          <w:i/>
          <w:sz w:val="24"/>
          <w:szCs w:val="24"/>
        </w:rPr>
        <w:t>incrinano i ricordi</w:t>
      </w:r>
      <w:r w:rsidRPr="00F77A00">
        <w:rPr>
          <w:sz w:val="24"/>
          <w:szCs w:val="24"/>
        </w:rPr>
        <w:t xml:space="preserve"> ha la seguente trama: l’autopsia e le prime indagini mostrano somiglianze inquietanti con il vecchio caso; le testimonianze locali sono confuse e contraddittorie. Shan Feng comincia a riesaminare vecchi file e a interrogare le persone vicine alla vittima di 20 anni prima; si intravedono omissioni e menzogne. Il passato dei protagonisti comincia a emergere frammentato, creando dubbi su chi dica la verità. </w:t>
      </w:r>
      <w:r w:rsidRPr="00F77A00">
        <w:rPr>
          <w:bCs/>
          <w:sz w:val="24"/>
          <w:szCs w:val="24"/>
        </w:rPr>
        <w:t xml:space="preserve">Nel </w:t>
      </w:r>
      <w:r w:rsidRPr="00F77A00">
        <w:rPr>
          <w:b/>
          <w:bCs/>
          <w:sz w:val="24"/>
          <w:szCs w:val="24"/>
        </w:rPr>
        <w:t>terzo episodio</w:t>
      </w:r>
      <w:r w:rsidRPr="00F77A00">
        <w:rPr>
          <w:bCs/>
          <w:i/>
          <w:sz w:val="24"/>
          <w:szCs w:val="24"/>
        </w:rPr>
        <w:t>, Scintille nel passato</w:t>
      </w:r>
      <w:r w:rsidRPr="00F77A00">
        <w:rPr>
          <w:sz w:val="24"/>
          <w:szCs w:val="24"/>
        </w:rPr>
        <w:t xml:space="preserve">, vengono portati alla luce rapporti personali e piccoli segreti che aumentano la lista dei sospetti: relazioni d’amore, rancori e vecchie rivalità. Alcuni personaggi principali si rivelano ambigui; l’atmosfera del paesino diventa più tesa. Shan Feng si scontra anche con ostacoli istituzionali e con chi vorrebbe che il caso restasse sepolto. Nel </w:t>
      </w:r>
      <w:r w:rsidRPr="00F77A00">
        <w:rPr>
          <w:b/>
          <w:sz w:val="24"/>
          <w:szCs w:val="24"/>
        </w:rPr>
        <w:t>quarto episodio</w:t>
      </w:r>
      <w:r w:rsidRPr="00F77A00">
        <w:rPr>
          <w:sz w:val="24"/>
          <w:szCs w:val="24"/>
        </w:rPr>
        <w:t xml:space="preserve">, </w:t>
      </w:r>
      <w:r w:rsidRPr="00F77A00">
        <w:rPr>
          <w:bCs/>
          <w:i/>
          <w:sz w:val="24"/>
          <w:szCs w:val="24"/>
        </w:rPr>
        <w:t xml:space="preserve">Indizi nella nebbia, </w:t>
      </w:r>
      <w:r w:rsidRPr="00F77A00">
        <w:rPr>
          <w:sz w:val="24"/>
          <w:szCs w:val="24"/>
        </w:rPr>
        <w:t xml:space="preserve">vengono alla luce indizi materiali e circostanze che legano il nuovo omicidio a persone all’apparenza insospettabili: telefoni, orari, alibi non perfetti. Emergono anche elementi culturali e locali che spiegano alcuni rituali o simbolismi legati al caso di vent’anni prima. L’atmosfera carica di sospetto si approfondisce: tutti sono ritenuti sospettati. Nel </w:t>
      </w:r>
      <w:r w:rsidRPr="00F77A00">
        <w:rPr>
          <w:b/>
          <w:sz w:val="24"/>
          <w:szCs w:val="24"/>
        </w:rPr>
        <w:t>quinto episodio</w:t>
      </w:r>
      <w:r w:rsidRPr="00F77A00">
        <w:rPr>
          <w:sz w:val="24"/>
          <w:szCs w:val="24"/>
        </w:rPr>
        <w:t xml:space="preserve">, </w:t>
      </w:r>
      <w:r w:rsidRPr="00F77A00">
        <w:rPr>
          <w:bCs/>
          <w:i/>
          <w:sz w:val="24"/>
          <w:szCs w:val="24"/>
        </w:rPr>
        <w:t xml:space="preserve">Legami che fanno male, </w:t>
      </w:r>
      <w:r w:rsidRPr="00F77A00">
        <w:rPr>
          <w:sz w:val="24"/>
          <w:szCs w:val="24"/>
        </w:rPr>
        <w:t>un personaggio subisce pressioni sia famigliari che sociali e cede, dichiarando qualcosa che apre una nuova pista. Viene ricostruita una parte del passato collegata alla “</w:t>
      </w:r>
      <w:r w:rsidRPr="00F77A00">
        <w:rPr>
          <w:i/>
          <w:sz w:val="24"/>
          <w:szCs w:val="24"/>
        </w:rPr>
        <w:t>Piccola Colomba Bianca</w:t>
      </w:r>
      <w:r w:rsidRPr="00F77A00">
        <w:rPr>
          <w:sz w:val="24"/>
          <w:szCs w:val="24"/>
        </w:rPr>
        <w:t xml:space="preserve">”, mostrando come certe scelte giovanili abbiano decretato il presente. La tensione emotiva cresce e alcuni rapporti svaniscono.  In </w:t>
      </w:r>
      <w:r w:rsidRPr="00F77A00">
        <w:rPr>
          <w:bCs/>
          <w:i/>
          <w:sz w:val="24"/>
          <w:szCs w:val="24"/>
        </w:rPr>
        <w:t>La ragnatela si stringe</w:t>
      </w:r>
      <w:r w:rsidRPr="00F77A00">
        <w:rPr>
          <w:bCs/>
          <w:sz w:val="24"/>
          <w:szCs w:val="24"/>
        </w:rPr>
        <w:t>, il</w:t>
      </w:r>
      <w:r w:rsidRPr="00F77A00">
        <w:rPr>
          <w:bCs/>
          <w:i/>
          <w:sz w:val="24"/>
          <w:szCs w:val="24"/>
        </w:rPr>
        <w:t xml:space="preserve"> </w:t>
      </w:r>
      <w:r w:rsidRPr="00F77A00">
        <w:rPr>
          <w:b/>
          <w:bCs/>
          <w:sz w:val="24"/>
          <w:szCs w:val="24"/>
        </w:rPr>
        <w:t>sesto</w:t>
      </w:r>
      <w:r w:rsidRPr="00F77A00">
        <w:rPr>
          <w:bCs/>
          <w:sz w:val="24"/>
          <w:szCs w:val="24"/>
        </w:rPr>
        <w:t xml:space="preserve"> </w:t>
      </w:r>
      <w:r w:rsidRPr="00F77A00">
        <w:rPr>
          <w:b/>
          <w:bCs/>
          <w:sz w:val="24"/>
          <w:szCs w:val="24"/>
        </w:rPr>
        <w:t>episodio</w:t>
      </w:r>
      <w:r w:rsidRPr="00F77A00">
        <w:rPr>
          <w:sz w:val="24"/>
          <w:szCs w:val="24"/>
        </w:rPr>
        <w:t xml:space="preserve">, degli indizi apparentemente separati vengono collegati: emerge la possibilità che vi sia un nesso tra più omicidi o che qualcuno abbia intenzione di far riemergere il passato per una ragione. Nel frattempo si approfondisce il trauma di Shan Feng e il suo rapporto con gli altri testimoni del passato. L’episodio rappresenta un punto di svolta narrativo a metà stagione. In </w:t>
      </w:r>
      <w:r w:rsidRPr="00F77A00">
        <w:rPr>
          <w:bCs/>
          <w:i/>
          <w:sz w:val="24"/>
          <w:szCs w:val="24"/>
        </w:rPr>
        <w:t xml:space="preserve">Segreti lungo il fiume, </w:t>
      </w:r>
      <w:r w:rsidRPr="00F77A00">
        <w:rPr>
          <w:bCs/>
          <w:sz w:val="24"/>
          <w:szCs w:val="24"/>
        </w:rPr>
        <w:t xml:space="preserve">il </w:t>
      </w:r>
      <w:r w:rsidR="00F77A00">
        <w:rPr>
          <w:b/>
          <w:bCs/>
          <w:sz w:val="24"/>
          <w:szCs w:val="24"/>
        </w:rPr>
        <w:t xml:space="preserve">settimo </w:t>
      </w:r>
      <w:r w:rsidRPr="00F77A00">
        <w:rPr>
          <w:b/>
          <w:bCs/>
          <w:sz w:val="24"/>
          <w:szCs w:val="24"/>
        </w:rPr>
        <w:t>episodio</w:t>
      </w:r>
      <w:r w:rsidRPr="00F77A00">
        <w:rPr>
          <w:bCs/>
          <w:sz w:val="24"/>
          <w:szCs w:val="24"/>
        </w:rPr>
        <w:t>,</w:t>
      </w:r>
      <w:r w:rsidR="00F77A00">
        <w:rPr>
          <w:bCs/>
          <w:sz w:val="24"/>
          <w:szCs w:val="24"/>
        </w:rPr>
        <w:t xml:space="preserve"> </w:t>
      </w:r>
      <w:r w:rsidRPr="00F77A00">
        <w:rPr>
          <w:sz w:val="24"/>
          <w:szCs w:val="24"/>
        </w:rPr>
        <w:t xml:space="preserve">la narrazione porta a scoprire dei retroscena familiari e vecchi rancori che uniscono diversi personaggi alla vittima originale. Alcune persone tentano di proteggere i propri interessi; altre confessano ricordi dolorosi. La geografia del paese e la sua comunità diventano elementi importanti per la risoluzione dei nodi narrativi. </w:t>
      </w:r>
    </w:p>
    <w:p w:rsidR="00E627AE" w:rsidRPr="00F77A00" w:rsidRDefault="00E627AE" w:rsidP="00F77A00">
      <w:pPr>
        <w:jc w:val="both"/>
        <w:rPr>
          <w:rFonts w:ascii="Calibri" w:hAnsi="Calibri" w:cs="Calibri"/>
          <w:sz w:val="24"/>
          <w:szCs w:val="24"/>
        </w:rPr>
      </w:pPr>
      <w:r w:rsidRPr="00F77A00">
        <w:rPr>
          <w:rFonts w:ascii="Calibri" w:hAnsi="Calibri" w:cs="Calibri"/>
          <w:bCs/>
          <w:sz w:val="24"/>
          <w:szCs w:val="24"/>
        </w:rPr>
        <w:t>Nell’</w:t>
      </w:r>
      <w:r w:rsidRPr="00F77A00">
        <w:rPr>
          <w:rFonts w:ascii="Calibri" w:hAnsi="Calibri" w:cs="Calibri"/>
          <w:b/>
          <w:bCs/>
          <w:sz w:val="24"/>
          <w:szCs w:val="24"/>
        </w:rPr>
        <w:t>ottavo episodio</w:t>
      </w:r>
      <w:r w:rsidRPr="00F77A00">
        <w:rPr>
          <w:rFonts w:ascii="Calibri" w:hAnsi="Calibri" w:cs="Calibri"/>
          <w:bCs/>
          <w:sz w:val="24"/>
          <w:szCs w:val="24"/>
        </w:rPr>
        <w:t>,</w:t>
      </w:r>
      <w:r w:rsidRPr="00F77A00">
        <w:rPr>
          <w:rFonts w:ascii="Calibri" w:hAnsi="Calibri" w:cs="Calibri"/>
          <w:bCs/>
          <w:i/>
          <w:sz w:val="24"/>
          <w:szCs w:val="24"/>
        </w:rPr>
        <w:t xml:space="preserve"> Correnti nascoste,</w:t>
      </w:r>
      <w:r w:rsidRPr="00F77A00">
        <w:rPr>
          <w:rFonts w:ascii="Calibri" w:hAnsi="Calibri" w:cs="Calibri"/>
          <w:sz w:val="24"/>
          <w:szCs w:val="24"/>
        </w:rPr>
        <w:t xml:space="preserve"> vengono alla luce verità scomode: relazioni nascoste, violenze passate, insabbiamenti. L’indagine legge i segni di vecchie colpe e nuove manipolazioni; alcuni sospetti si riconfigurano e un personaggio che in principio sarebbe potuto sembrare secondario assume improvvisamente importanza. L’atmosfera resta, in ogni caso, cupa e poetica, con frequenti richiami alla memoria collettiva. In </w:t>
      </w:r>
      <w:r w:rsidRPr="00F77A00">
        <w:rPr>
          <w:rFonts w:ascii="Calibri" w:hAnsi="Calibri" w:cs="Calibri"/>
          <w:bCs/>
          <w:i/>
          <w:sz w:val="24"/>
          <w:szCs w:val="24"/>
        </w:rPr>
        <w:t>Occhi nell’abisso</w:t>
      </w:r>
      <w:r w:rsidRPr="00F77A00">
        <w:rPr>
          <w:rFonts w:ascii="Calibri" w:hAnsi="Calibri" w:cs="Calibri"/>
          <w:i/>
          <w:sz w:val="24"/>
          <w:szCs w:val="24"/>
        </w:rPr>
        <w:t xml:space="preserve">, </w:t>
      </w:r>
      <w:r w:rsidRPr="00F77A00">
        <w:rPr>
          <w:rFonts w:ascii="Calibri" w:hAnsi="Calibri" w:cs="Calibri"/>
          <w:sz w:val="24"/>
          <w:szCs w:val="24"/>
        </w:rPr>
        <w:t xml:space="preserve">il </w:t>
      </w:r>
      <w:r w:rsidRPr="00F77A00">
        <w:rPr>
          <w:rFonts w:ascii="Calibri" w:hAnsi="Calibri" w:cs="Calibri"/>
          <w:b/>
          <w:sz w:val="24"/>
          <w:szCs w:val="24"/>
        </w:rPr>
        <w:t>nono episodio</w:t>
      </w:r>
      <w:r w:rsidRPr="00F77A00">
        <w:rPr>
          <w:rFonts w:ascii="Calibri" w:hAnsi="Calibri" w:cs="Calibri"/>
          <w:sz w:val="24"/>
          <w:szCs w:val="24"/>
        </w:rPr>
        <w:t xml:space="preserve">, delle prove rinvenute rivelano quanto certi silenzi abbiano permesso che ingiustizie si radicassero. Alcuni indizi materiali (come oggetti, rapporti, fotografie) ricreano la catena di eventi. Il conflitto tra giustizia formale e vendetta personale si fa più esplicito. </w:t>
      </w:r>
      <w:r w:rsidRPr="00F77A00">
        <w:rPr>
          <w:rFonts w:ascii="Calibri" w:hAnsi="Calibri" w:cs="Calibri"/>
          <w:bCs/>
          <w:sz w:val="24"/>
          <w:szCs w:val="24"/>
        </w:rPr>
        <w:t xml:space="preserve">Nel </w:t>
      </w:r>
      <w:r w:rsidRPr="00F77A00">
        <w:rPr>
          <w:rFonts w:ascii="Calibri" w:hAnsi="Calibri" w:cs="Calibri"/>
          <w:b/>
          <w:bCs/>
          <w:sz w:val="24"/>
          <w:szCs w:val="24"/>
        </w:rPr>
        <w:t>decimo episodio</w:t>
      </w:r>
      <w:r w:rsidRPr="00F77A00">
        <w:rPr>
          <w:rFonts w:ascii="Calibri" w:hAnsi="Calibri" w:cs="Calibri"/>
          <w:bCs/>
          <w:sz w:val="24"/>
          <w:szCs w:val="24"/>
        </w:rPr>
        <w:t xml:space="preserve">, </w:t>
      </w:r>
      <w:r w:rsidRPr="00F77A00">
        <w:rPr>
          <w:rFonts w:ascii="Calibri" w:hAnsi="Calibri" w:cs="Calibri"/>
          <w:bCs/>
          <w:i/>
          <w:sz w:val="24"/>
          <w:szCs w:val="24"/>
        </w:rPr>
        <w:t>Polvere e nebbia</w:t>
      </w:r>
      <w:r w:rsidRPr="00F77A00">
        <w:rPr>
          <w:rFonts w:ascii="Calibri" w:hAnsi="Calibri" w:cs="Calibri"/>
          <w:sz w:val="24"/>
          <w:szCs w:val="24"/>
        </w:rPr>
        <w:t xml:space="preserve">, gli indizi e le prove conducono a una soluzione parziale ma rivelano anche che la natura complessa della verità: moventi intrecciati, colpe condivise e misfatti coperti da omertà. Alcuni personaggi affrontano le conseguenze delle proprie scelte, mentre il ritmo si accelera verso il finale. </w:t>
      </w:r>
      <w:r w:rsidRPr="00F77A00">
        <w:rPr>
          <w:rFonts w:ascii="Calibri" w:hAnsi="Calibri" w:cs="Calibri"/>
          <w:bCs/>
          <w:i/>
          <w:sz w:val="24"/>
          <w:szCs w:val="24"/>
        </w:rPr>
        <w:t xml:space="preserve">Notte senza fine, </w:t>
      </w:r>
      <w:r w:rsidRPr="00F77A00">
        <w:rPr>
          <w:rFonts w:ascii="Calibri" w:hAnsi="Calibri" w:cs="Calibri"/>
          <w:bCs/>
          <w:sz w:val="24"/>
          <w:szCs w:val="24"/>
        </w:rPr>
        <w:t>l’</w:t>
      </w:r>
      <w:r w:rsidRPr="00F77A00">
        <w:rPr>
          <w:rFonts w:ascii="Calibri" w:hAnsi="Calibri" w:cs="Calibri"/>
          <w:b/>
          <w:bCs/>
          <w:sz w:val="24"/>
          <w:szCs w:val="24"/>
        </w:rPr>
        <w:t>undicesimo</w:t>
      </w:r>
      <w:r w:rsidRPr="00F77A00">
        <w:rPr>
          <w:rFonts w:ascii="Calibri" w:hAnsi="Calibri" w:cs="Calibri"/>
          <w:bCs/>
          <w:sz w:val="24"/>
          <w:szCs w:val="24"/>
        </w:rPr>
        <w:t xml:space="preserve"> </w:t>
      </w:r>
      <w:r w:rsidRPr="00F77A00">
        <w:rPr>
          <w:rFonts w:ascii="Calibri" w:hAnsi="Calibri" w:cs="Calibri"/>
          <w:b/>
          <w:bCs/>
          <w:sz w:val="24"/>
          <w:szCs w:val="24"/>
        </w:rPr>
        <w:t>episodio</w:t>
      </w:r>
      <w:r w:rsidRPr="00F77A00">
        <w:rPr>
          <w:rFonts w:ascii="Calibri" w:hAnsi="Calibri" w:cs="Calibri"/>
          <w:sz w:val="24"/>
          <w:szCs w:val="24"/>
        </w:rPr>
        <w:t xml:space="preserve">, rappresenta un cerchio che si chiude: emergono rivelazioni che mettono in discussione versioni precedenti della storia come colpe, sacrifici e possibili insabbiamenti. Le </w:t>
      </w:r>
      <w:r w:rsidRPr="00F77A00">
        <w:rPr>
          <w:rFonts w:ascii="Calibri" w:hAnsi="Calibri" w:cs="Calibri"/>
          <w:sz w:val="24"/>
          <w:szCs w:val="24"/>
        </w:rPr>
        <w:lastRenderedPageBreak/>
        <w:t>tensioni raggiungono il culmine, ci sono confronti drammatici fra i personaggi e colpi di scena che ricollegano passato e presente. Nell’</w:t>
      </w:r>
      <w:r w:rsidRPr="00F77A00">
        <w:rPr>
          <w:rFonts w:ascii="Calibri" w:hAnsi="Calibri" w:cs="Calibri"/>
          <w:b/>
          <w:sz w:val="24"/>
          <w:szCs w:val="24"/>
        </w:rPr>
        <w:t>episodio finale</w:t>
      </w:r>
      <w:r w:rsidRPr="00F77A00">
        <w:rPr>
          <w:rFonts w:ascii="Calibri" w:hAnsi="Calibri" w:cs="Calibri"/>
          <w:sz w:val="24"/>
          <w:szCs w:val="24"/>
        </w:rPr>
        <w:t xml:space="preserve">, vengono date risposte alle principali domande: l’identità dei colpevoli, il movente, e l’intreccio fra il caso originale e il caso recente. Il finale scioglie i nodi narrativi principali e mostra le conseguenze umane e sociali della verità rivelata: vendetta, espiazione, o semplicemente la difficile ricomposizione dopo un trauma. La serie chiude la trama centrale pur lasciando spazio alla riflessione sui danni provocati dal passato. </w:t>
      </w: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p>
    <w:p w:rsidR="00E627AE" w:rsidRPr="00F77A00" w:rsidRDefault="00E627AE" w:rsidP="00F77A00">
      <w:pPr>
        <w:jc w:val="both"/>
        <w:rPr>
          <w:rFonts w:ascii="Calibri" w:hAnsi="Calibri" w:cs="Calibri"/>
          <w:sz w:val="24"/>
          <w:szCs w:val="24"/>
        </w:rPr>
      </w:pPr>
      <w:r w:rsidRPr="00F77A00">
        <w:rPr>
          <w:rFonts w:ascii="Calibri" w:hAnsi="Calibri" w:cs="Calibri"/>
          <w:bCs/>
          <w:sz w:val="24"/>
          <w:szCs w:val="24"/>
        </w:rPr>
        <w:t xml:space="preserve">I personaggi principali e il cast sono i seguenti. </w:t>
      </w:r>
    </w:p>
    <w:p w:rsidR="00E627AE" w:rsidRPr="00F77A00" w:rsidRDefault="00E627AE" w:rsidP="00F77A00">
      <w:pPr>
        <w:numPr>
          <w:ilvl w:val="0"/>
          <w:numId w:val="3"/>
        </w:numPr>
        <w:jc w:val="both"/>
        <w:rPr>
          <w:rFonts w:ascii="Calibri" w:hAnsi="Calibri" w:cs="Calibri"/>
          <w:sz w:val="24"/>
          <w:szCs w:val="24"/>
        </w:rPr>
      </w:pPr>
      <w:r w:rsidRPr="00F77A00">
        <w:rPr>
          <w:rFonts w:ascii="Calibri" w:hAnsi="Calibri" w:cs="Calibri"/>
          <w:bCs/>
          <w:sz w:val="24"/>
          <w:szCs w:val="24"/>
        </w:rPr>
        <w:t>Shan Feng</w:t>
      </w:r>
      <w:r w:rsidRPr="00F77A00">
        <w:rPr>
          <w:rFonts w:ascii="Calibri" w:hAnsi="Calibri" w:cs="Calibri"/>
          <w:sz w:val="24"/>
          <w:szCs w:val="24"/>
        </w:rPr>
        <w:t xml:space="preserve"> (interpretato da Song Yang): un testimone del primo omicidio avvenuto nel passato, nel presente è un poliziotto determinato a scoprire la verità.</w:t>
      </w:r>
    </w:p>
    <w:p w:rsidR="00E627AE" w:rsidRPr="00F77A00" w:rsidRDefault="00E627AE" w:rsidP="00F77A00">
      <w:pPr>
        <w:numPr>
          <w:ilvl w:val="0"/>
          <w:numId w:val="3"/>
        </w:numPr>
        <w:jc w:val="both"/>
        <w:rPr>
          <w:rFonts w:ascii="Calibri" w:hAnsi="Calibri" w:cs="Calibri"/>
          <w:sz w:val="24"/>
          <w:szCs w:val="24"/>
        </w:rPr>
      </w:pPr>
      <w:proofErr w:type="spellStart"/>
      <w:r w:rsidRPr="00F77A00">
        <w:rPr>
          <w:rFonts w:ascii="Calibri" w:hAnsi="Calibri" w:cs="Calibri"/>
          <w:bCs/>
          <w:sz w:val="24"/>
          <w:szCs w:val="24"/>
        </w:rPr>
        <w:t>Ye</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Xiaohe</w:t>
      </w:r>
      <w:proofErr w:type="spellEnd"/>
      <w:r w:rsidRPr="00F77A00">
        <w:rPr>
          <w:rFonts w:ascii="Calibri" w:hAnsi="Calibri" w:cs="Calibri"/>
          <w:sz w:val="24"/>
          <w:szCs w:val="24"/>
        </w:rPr>
        <w:t xml:space="preserve"> (interpretata da </w:t>
      </w:r>
      <w:proofErr w:type="spellStart"/>
      <w:r w:rsidRPr="00F77A00">
        <w:rPr>
          <w:rFonts w:ascii="Calibri" w:hAnsi="Calibri" w:cs="Calibri"/>
          <w:sz w:val="24"/>
          <w:szCs w:val="24"/>
        </w:rPr>
        <w:t>You</w:t>
      </w:r>
      <w:proofErr w:type="spellEnd"/>
      <w:r w:rsidRPr="00F77A00">
        <w:rPr>
          <w:rFonts w:ascii="Calibri" w:hAnsi="Calibri" w:cs="Calibri"/>
          <w:sz w:val="24"/>
          <w:szCs w:val="24"/>
        </w:rPr>
        <w:t xml:space="preserve"> </w:t>
      </w:r>
      <w:proofErr w:type="spellStart"/>
      <w:r w:rsidRPr="00F77A00">
        <w:rPr>
          <w:rFonts w:ascii="Calibri" w:hAnsi="Calibri" w:cs="Calibri"/>
          <w:sz w:val="24"/>
          <w:szCs w:val="24"/>
        </w:rPr>
        <w:t>Jingru</w:t>
      </w:r>
      <w:proofErr w:type="spellEnd"/>
      <w:r w:rsidRPr="00F77A00">
        <w:rPr>
          <w:rFonts w:ascii="Calibri" w:hAnsi="Calibri" w:cs="Calibri"/>
          <w:sz w:val="24"/>
          <w:szCs w:val="24"/>
        </w:rPr>
        <w:t>): personaggio chiave nelle indagini, la sua connessione al caso è fondamentale.</w:t>
      </w:r>
    </w:p>
    <w:p w:rsidR="00E627AE" w:rsidRPr="00F77A00" w:rsidRDefault="00E627AE" w:rsidP="00F77A00">
      <w:pPr>
        <w:numPr>
          <w:ilvl w:val="0"/>
          <w:numId w:val="3"/>
        </w:numPr>
        <w:jc w:val="both"/>
        <w:rPr>
          <w:rFonts w:ascii="Calibri" w:hAnsi="Calibri" w:cs="Calibri"/>
          <w:sz w:val="24"/>
          <w:szCs w:val="24"/>
        </w:rPr>
      </w:pPr>
      <w:r w:rsidRPr="00F77A00">
        <w:rPr>
          <w:rFonts w:ascii="Calibri" w:hAnsi="Calibri" w:cs="Calibri"/>
          <w:bCs/>
          <w:sz w:val="24"/>
          <w:szCs w:val="24"/>
        </w:rPr>
        <w:t xml:space="preserve">Jiang </w:t>
      </w:r>
      <w:proofErr w:type="spellStart"/>
      <w:r w:rsidRPr="00F77A00">
        <w:rPr>
          <w:rFonts w:ascii="Calibri" w:hAnsi="Calibri" w:cs="Calibri"/>
          <w:bCs/>
          <w:sz w:val="24"/>
          <w:szCs w:val="24"/>
        </w:rPr>
        <w:t>Liu</w:t>
      </w:r>
      <w:proofErr w:type="spellEnd"/>
      <w:r w:rsidRPr="00F77A00">
        <w:rPr>
          <w:rFonts w:ascii="Calibri" w:hAnsi="Calibri" w:cs="Calibri"/>
          <w:sz w:val="24"/>
          <w:szCs w:val="24"/>
        </w:rPr>
        <w:t xml:space="preserve"> (interpretato da Yuan </w:t>
      </w:r>
      <w:proofErr w:type="spellStart"/>
      <w:r w:rsidRPr="00F77A00">
        <w:rPr>
          <w:rFonts w:ascii="Calibri" w:hAnsi="Calibri" w:cs="Calibri"/>
          <w:sz w:val="24"/>
          <w:szCs w:val="24"/>
        </w:rPr>
        <w:t>Wenkang</w:t>
      </w:r>
      <w:proofErr w:type="spellEnd"/>
      <w:r w:rsidRPr="00F77A00">
        <w:rPr>
          <w:rFonts w:ascii="Calibri" w:hAnsi="Calibri" w:cs="Calibri"/>
          <w:sz w:val="24"/>
          <w:szCs w:val="24"/>
        </w:rPr>
        <w:t>): è un collega di Shan Feng, coinvolto nelle indagini.</w:t>
      </w:r>
    </w:p>
    <w:p w:rsidR="00E627AE" w:rsidRPr="00F77A00" w:rsidRDefault="00E627AE" w:rsidP="00F77A00">
      <w:pPr>
        <w:numPr>
          <w:ilvl w:val="0"/>
          <w:numId w:val="3"/>
        </w:numPr>
        <w:jc w:val="both"/>
        <w:rPr>
          <w:rFonts w:ascii="Calibri" w:hAnsi="Calibri" w:cs="Calibri"/>
          <w:sz w:val="24"/>
          <w:szCs w:val="24"/>
        </w:rPr>
      </w:pPr>
      <w:proofErr w:type="spellStart"/>
      <w:r w:rsidRPr="00F77A00">
        <w:rPr>
          <w:rFonts w:ascii="Calibri" w:hAnsi="Calibri" w:cs="Calibri"/>
          <w:bCs/>
          <w:sz w:val="24"/>
          <w:szCs w:val="24"/>
        </w:rPr>
        <w:t>Xie</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Xiwei</w:t>
      </w:r>
      <w:proofErr w:type="spellEnd"/>
      <w:r w:rsidRPr="00F77A00">
        <w:rPr>
          <w:rFonts w:ascii="Calibri" w:hAnsi="Calibri" w:cs="Calibri"/>
          <w:sz w:val="24"/>
          <w:szCs w:val="24"/>
        </w:rPr>
        <w:t xml:space="preserve"> (interpretato da </w:t>
      </w:r>
      <w:proofErr w:type="spellStart"/>
      <w:r w:rsidRPr="00F77A00">
        <w:rPr>
          <w:rFonts w:ascii="Calibri" w:hAnsi="Calibri" w:cs="Calibri"/>
          <w:sz w:val="24"/>
          <w:szCs w:val="24"/>
        </w:rPr>
        <w:t>Jiao</w:t>
      </w:r>
      <w:proofErr w:type="spellEnd"/>
      <w:r w:rsidRPr="00F77A00">
        <w:rPr>
          <w:rFonts w:ascii="Calibri" w:hAnsi="Calibri" w:cs="Calibri"/>
          <w:sz w:val="24"/>
          <w:szCs w:val="24"/>
        </w:rPr>
        <w:t xml:space="preserve"> Gang): è un uomo misterioso con legami significativi nel caso.</w:t>
      </w:r>
    </w:p>
    <w:p w:rsidR="00E627AE" w:rsidRPr="00F77A00" w:rsidRDefault="00E627AE" w:rsidP="00F77A00">
      <w:pPr>
        <w:numPr>
          <w:ilvl w:val="0"/>
          <w:numId w:val="3"/>
        </w:numPr>
        <w:jc w:val="both"/>
        <w:rPr>
          <w:rFonts w:ascii="Calibri" w:hAnsi="Calibri" w:cs="Calibri"/>
          <w:sz w:val="24"/>
          <w:szCs w:val="24"/>
        </w:rPr>
      </w:pPr>
      <w:r w:rsidRPr="00F77A00">
        <w:rPr>
          <w:rFonts w:ascii="Calibri" w:hAnsi="Calibri" w:cs="Calibri"/>
          <w:bCs/>
          <w:sz w:val="24"/>
          <w:szCs w:val="24"/>
        </w:rPr>
        <w:t xml:space="preserve">Zhou </w:t>
      </w:r>
      <w:proofErr w:type="spellStart"/>
      <w:r w:rsidRPr="00F77A00">
        <w:rPr>
          <w:rFonts w:ascii="Calibri" w:hAnsi="Calibri" w:cs="Calibri"/>
          <w:bCs/>
          <w:sz w:val="24"/>
          <w:szCs w:val="24"/>
        </w:rPr>
        <w:t>Yu</w:t>
      </w:r>
      <w:proofErr w:type="spellEnd"/>
      <w:r w:rsidRPr="00F77A00">
        <w:rPr>
          <w:rFonts w:ascii="Calibri" w:hAnsi="Calibri" w:cs="Calibri"/>
          <w:sz w:val="24"/>
          <w:szCs w:val="24"/>
        </w:rPr>
        <w:t xml:space="preserve"> (interpretato da Li </w:t>
      </w:r>
      <w:proofErr w:type="spellStart"/>
      <w:r w:rsidRPr="00F77A00">
        <w:rPr>
          <w:rFonts w:ascii="Calibri" w:hAnsi="Calibri" w:cs="Calibri"/>
          <w:sz w:val="24"/>
          <w:szCs w:val="24"/>
        </w:rPr>
        <w:t>Jiuxiao</w:t>
      </w:r>
      <w:proofErr w:type="spellEnd"/>
      <w:r w:rsidRPr="00F77A00">
        <w:rPr>
          <w:rFonts w:ascii="Calibri" w:hAnsi="Calibri" w:cs="Calibri"/>
          <w:sz w:val="24"/>
          <w:szCs w:val="24"/>
        </w:rPr>
        <w:t>): un giovane uomo che offre il proprio aiuto durante le indagini.</w:t>
      </w:r>
    </w:p>
    <w:p w:rsidR="00E627AE" w:rsidRPr="00F77A00" w:rsidRDefault="00E627AE" w:rsidP="00F77A00">
      <w:pPr>
        <w:numPr>
          <w:ilvl w:val="0"/>
          <w:numId w:val="3"/>
        </w:numPr>
        <w:jc w:val="both"/>
        <w:rPr>
          <w:rFonts w:ascii="Calibri" w:hAnsi="Calibri" w:cs="Calibri"/>
          <w:sz w:val="24"/>
          <w:szCs w:val="24"/>
        </w:rPr>
      </w:pPr>
      <w:r w:rsidRPr="00F77A00">
        <w:rPr>
          <w:rFonts w:ascii="Calibri" w:hAnsi="Calibri" w:cs="Calibri"/>
          <w:bCs/>
          <w:sz w:val="24"/>
          <w:szCs w:val="24"/>
        </w:rPr>
        <w:t>Li Rui</w:t>
      </w:r>
      <w:r w:rsidR="002D041A" w:rsidRPr="00F77A00">
        <w:rPr>
          <w:rFonts w:ascii="Calibri" w:hAnsi="Calibri" w:cs="Calibri"/>
          <w:sz w:val="24"/>
          <w:szCs w:val="24"/>
        </w:rPr>
        <w:t xml:space="preserve"> (interpretato</w:t>
      </w:r>
      <w:r w:rsidRPr="00F77A00">
        <w:rPr>
          <w:rFonts w:ascii="Calibri" w:hAnsi="Calibri" w:cs="Calibri"/>
          <w:sz w:val="24"/>
          <w:szCs w:val="24"/>
        </w:rPr>
        <w:t xml:space="preserve"> da </w:t>
      </w:r>
      <w:r w:rsidRPr="00F77A00">
        <w:rPr>
          <w:rFonts w:ascii="Calibri" w:hAnsi="Calibri" w:cs="Calibri"/>
          <w:i/>
          <w:sz w:val="24"/>
          <w:szCs w:val="24"/>
        </w:rPr>
        <w:t xml:space="preserve">Song </w:t>
      </w:r>
      <w:proofErr w:type="spellStart"/>
      <w:r w:rsidRPr="00F77A00">
        <w:rPr>
          <w:rFonts w:ascii="Calibri" w:hAnsi="Calibri" w:cs="Calibri"/>
          <w:sz w:val="24"/>
          <w:szCs w:val="24"/>
        </w:rPr>
        <w:t>Ningfeng</w:t>
      </w:r>
      <w:proofErr w:type="spellEnd"/>
      <w:r w:rsidRPr="00F77A00">
        <w:rPr>
          <w:rFonts w:ascii="Calibri" w:hAnsi="Calibri" w:cs="Calibri"/>
          <w:sz w:val="24"/>
          <w:szCs w:val="24"/>
        </w:rPr>
        <w:t>): è coinvolto nel caso, con un passato che si intreccia con gli eventi.</w:t>
      </w:r>
    </w:p>
    <w:p w:rsidR="00E627AE" w:rsidRPr="00F77A00" w:rsidRDefault="00E627AE" w:rsidP="00F77A00">
      <w:pPr>
        <w:numPr>
          <w:ilvl w:val="0"/>
          <w:numId w:val="3"/>
        </w:numPr>
        <w:jc w:val="both"/>
        <w:rPr>
          <w:rFonts w:ascii="Calibri" w:hAnsi="Calibri" w:cs="Calibri"/>
          <w:sz w:val="24"/>
          <w:szCs w:val="24"/>
        </w:rPr>
      </w:pPr>
      <w:proofErr w:type="spellStart"/>
      <w:r w:rsidRPr="00F77A00">
        <w:rPr>
          <w:rFonts w:ascii="Calibri" w:hAnsi="Calibri" w:cs="Calibri"/>
          <w:bCs/>
          <w:sz w:val="24"/>
          <w:szCs w:val="24"/>
        </w:rPr>
        <w:t>Liu</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Yue</w:t>
      </w:r>
      <w:proofErr w:type="spellEnd"/>
      <w:r w:rsidR="002D041A" w:rsidRPr="00F77A00">
        <w:rPr>
          <w:rFonts w:ascii="Calibri" w:hAnsi="Calibri" w:cs="Calibri"/>
          <w:sz w:val="24"/>
          <w:szCs w:val="24"/>
        </w:rPr>
        <w:t xml:space="preserve"> (interpretata</w:t>
      </w:r>
      <w:r w:rsidRPr="00F77A00">
        <w:rPr>
          <w:rFonts w:ascii="Calibri" w:hAnsi="Calibri" w:cs="Calibri"/>
          <w:sz w:val="24"/>
          <w:szCs w:val="24"/>
        </w:rPr>
        <w:t xml:space="preserve"> da </w:t>
      </w:r>
      <w:proofErr w:type="spellStart"/>
      <w:r w:rsidRPr="00F77A00">
        <w:rPr>
          <w:rFonts w:ascii="Calibri" w:hAnsi="Calibri" w:cs="Calibri"/>
          <w:sz w:val="24"/>
          <w:szCs w:val="24"/>
        </w:rPr>
        <w:t>Qin</w:t>
      </w:r>
      <w:proofErr w:type="spellEnd"/>
      <w:r w:rsidRPr="00F77A00">
        <w:rPr>
          <w:rFonts w:ascii="Calibri" w:hAnsi="Calibri" w:cs="Calibri"/>
          <w:sz w:val="24"/>
          <w:szCs w:val="24"/>
        </w:rPr>
        <w:t xml:space="preserve"> </w:t>
      </w:r>
      <w:proofErr w:type="spellStart"/>
      <w:r w:rsidRPr="00F77A00">
        <w:rPr>
          <w:rFonts w:ascii="Calibri" w:hAnsi="Calibri" w:cs="Calibri"/>
          <w:sz w:val="24"/>
          <w:szCs w:val="24"/>
        </w:rPr>
        <w:t>Yu</w:t>
      </w:r>
      <w:proofErr w:type="spellEnd"/>
      <w:r w:rsidRPr="00F77A00">
        <w:rPr>
          <w:rFonts w:ascii="Calibri" w:hAnsi="Calibri" w:cs="Calibri"/>
          <w:sz w:val="24"/>
          <w:szCs w:val="24"/>
        </w:rPr>
        <w:t>): figura centrale nelle rivelazioni del caso, una poliziotta.</w:t>
      </w:r>
    </w:p>
    <w:p w:rsidR="00E627AE" w:rsidRPr="00F77A00" w:rsidRDefault="00E627AE" w:rsidP="00F77A00">
      <w:pPr>
        <w:numPr>
          <w:ilvl w:val="0"/>
          <w:numId w:val="3"/>
        </w:numPr>
        <w:jc w:val="both"/>
        <w:rPr>
          <w:rFonts w:ascii="Calibri" w:hAnsi="Calibri" w:cs="Calibri"/>
          <w:sz w:val="24"/>
          <w:szCs w:val="24"/>
        </w:rPr>
      </w:pPr>
      <w:proofErr w:type="spellStart"/>
      <w:r w:rsidRPr="00F77A00">
        <w:rPr>
          <w:rFonts w:ascii="Calibri" w:hAnsi="Calibri" w:cs="Calibri"/>
          <w:bCs/>
          <w:sz w:val="24"/>
          <w:szCs w:val="24"/>
        </w:rPr>
        <w:t>Luo</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Cheng</w:t>
      </w:r>
      <w:proofErr w:type="spellEnd"/>
      <w:r w:rsidRPr="00F77A00">
        <w:rPr>
          <w:rFonts w:ascii="Calibri" w:hAnsi="Calibri" w:cs="Calibri"/>
          <w:sz w:val="24"/>
          <w:szCs w:val="24"/>
        </w:rPr>
        <w:t xml:space="preserve"> (interpretato da He </w:t>
      </w:r>
      <w:proofErr w:type="spellStart"/>
      <w:r w:rsidRPr="00F77A00">
        <w:rPr>
          <w:rFonts w:ascii="Calibri" w:hAnsi="Calibri" w:cs="Calibri"/>
          <w:sz w:val="24"/>
          <w:szCs w:val="24"/>
        </w:rPr>
        <w:t>Peng</w:t>
      </w:r>
      <w:proofErr w:type="spellEnd"/>
      <w:r w:rsidRPr="00F77A00">
        <w:rPr>
          <w:rFonts w:ascii="Calibri" w:hAnsi="Calibri" w:cs="Calibri"/>
          <w:sz w:val="24"/>
          <w:szCs w:val="24"/>
        </w:rPr>
        <w:t>): personaggio con informazioni cruciali per la risoluzione del mistero, è uno dei poliziotti.</w:t>
      </w:r>
    </w:p>
    <w:p w:rsidR="00E627AE" w:rsidRPr="00F77A00" w:rsidRDefault="00E627AE" w:rsidP="00F77A00">
      <w:pPr>
        <w:numPr>
          <w:ilvl w:val="0"/>
          <w:numId w:val="3"/>
        </w:numPr>
        <w:jc w:val="both"/>
        <w:rPr>
          <w:rFonts w:ascii="Calibri" w:hAnsi="Calibri" w:cs="Calibri"/>
          <w:sz w:val="24"/>
          <w:szCs w:val="24"/>
        </w:rPr>
      </w:pPr>
      <w:proofErr w:type="spellStart"/>
      <w:r w:rsidRPr="00F77A00">
        <w:rPr>
          <w:rFonts w:ascii="Calibri" w:hAnsi="Calibri" w:cs="Calibri"/>
          <w:bCs/>
          <w:i/>
          <w:sz w:val="24"/>
          <w:szCs w:val="24"/>
        </w:rPr>
        <w:t>Wang</w:t>
      </w:r>
      <w:proofErr w:type="spellEnd"/>
      <w:r w:rsidRPr="00F77A00">
        <w:rPr>
          <w:rFonts w:ascii="Calibri" w:hAnsi="Calibri" w:cs="Calibri"/>
          <w:bCs/>
          <w:i/>
          <w:sz w:val="24"/>
          <w:szCs w:val="24"/>
        </w:rPr>
        <w:t xml:space="preserve"> </w:t>
      </w:r>
      <w:proofErr w:type="spellStart"/>
      <w:r w:rsidRPr="00F77A00">
        <w:rPr>
          <w:rFonts w:ascii="Calibri" w:hAnsi="Calibri" w:cs="Calibri"/>
          <w:bCs/>
          <w:i/>
          <w:sz w:val="24"/>
          <w:szCs w:val="24"/>
        </w:rPr>
        <w:t>Longzheng</w:t>
      </w:r>
      <w:proofErr w:type="spellEnd"/>
      <w:r w:rsidRPr="00F77A00">
        <w:rPr>
          <w:rFonts w:ascii="Calibri" w:hAnsi="Calibri" w:cs="Calibri"/>
          <w:sz w:val="24"/>
          <w:szCs w:val="24"/>
        </w:rPr>
        <w:t xml:space="preserve"> (interpretato da Zhang </w:t>
      </w:r>
      <w:proofErr w:type="spellStart"/>
      <w:r w:rsidRPr="00F77A00">
        <w:rPr>
          <w:rFonts w:ascii="Calibri" w:hAnsi="Calibri" w:cs="Calibri"/>
          <w:sz w:val="24"/>
          <w:szCs w:val="24"/>
        </w:rPr>
        <w:t>Handong</w:t>
      </w:r>
      <w:proofErr w:type="spellEnd"/>
      <w:r w:rsidRPr="00F77A00">
        <w:rPr>
          <w:rFonts w:ascii="Calibri" w:hAnsi="Calibri" w:cs="Calibri"/>
          <w:sz w:val="24"/>
          <w:szCs w:val="24"/>
        </w:rPr>
        <w:t>): coinvolto in eventi che influenzano le indagini.</w:t>
      </w:r>
    </w:p>
    <w:p w:rsidR="00E627AE" w:rsidRPr="00F77A00" w:rsidRDefault="00E627AE" w:rsidP="00F77A00">
      <w:pPr>
        <w:numPr>
          <w:ilvl w:val="0"/>
          <w:numId w:val="3"/>
        </w:numPr>
        <w:jc w:val="both"/>
        <w:rPr>
          <w:rFonts w:ascii="Calibri" w:hAnsi="Calibri" w:cs="Calibri"/>
          <w:sz w:val="24"/>
          <w:szCs w:val="24"/>
        </w:rPr>
      </w:pPr>
      <w:r w:rsidRPr="00F77A00">
        <w:rPr>
          <w:rFonts w:ascii="Calibri" w:hAnsi="Calibri" w:cs="Calibri"/>
          <w:bCs/>
          <w:i/>
          <w:sz w:val="24"/>
          <w:szCs w:val="24"/>
        </w:rPr>
        <w:t xml:space="preserve">Zhou </w:t>
      </w:r>
      <w:proofErr w:type="spellStart"/>
      <w:r w:rsidRPr="00F77A00">
        <w:rPr>
          <w:rFonts w:ascii="Calibri" w:hAnsi="Calibri" w:cs="Calibri"/>
          <w:bCs/>
          <w:i/>
          <w:sz w:val="24"/>
          <w:szCs w:val="24"/>
        </w:rPr>
        <w:t>Wenxian</w:t>
      </w:r>
      <w:proofErr w:type="spellEnd"/>
      <w:r w:rsidRPr="00F77A00">
        <w:rPr>
          <w:rFonts w:ascii="Calibri" w:hAnsi="Calibri" w:cs="Calibri"/>
          <w:sz w:val="24"/>
          <w:szCs w:val="24"/>
        </w:rPr>
        <w:t xml:space="preserve"> (interpretato da </w:t>
      </w:r>
      <w:proofErr w:type="spellStart"/>
      <w:r w:rsidRPr="00F77A00">
        <w:rPr>
          <w:rFonts w:ascii="Calibri" w:hAnsi="Calibri" w:cs="Calibri"/>
          <w:sz w:val="24"/>
          <w:szCs w:val="24"/>
        </w:rPr>
        <w:t>Jie</w:t>
      </w:r>
      <w:proofErr w:type="spellEnd"/>
      <w:r w:rsidRPr="00F77A00">
        <w:rPr>
          <w:rFonts w:ascii="Calibri" w:hAnsi="Calibri" w:cs="Calibri"/>
          <w:sz w:val="24"/>
          <w:szCs w:val="24"/>
        </w:rPr>
        <w:t xml:space="preserve"> Bing): figura con legami complessi con gli altri personaggi.</w:t>
      </w:r>
    </w:p>
    <w:p w:rsidR="00E627AE" w:rsidRPr="00F77A00" w:rsidRDefault="00E627AE" w:rsidP="00F77A00">
      <w:pPr>
        <w:numPr>
          <w:ilvl w:val="0"/>
          <w:numId w:val="3"/>
        </w:numPr>
        <w:jc w:val="both"/>
        <w:rPr>
          <w:rFonts w:ascii="Calibri" w:hAnsi="Calibri" w:cs="Calibri"/>
          <w:sz w:val="24"/>
          <w:szCs w:val="24"/>
        </w:rPr>
      </w:pPr>
      <w:proofErr w:type="spellStart"/>
      <w:r w:rsidRPr="00F77A00">
        <w:rPr>
          <w:rFonts w:ascii="Calibri" w:hAnsi="Calibri" w:cs="Calibri"/>
          <w:bCs/>
          <w:i/>
          <w:sz w:val="24"/>
          <w:szCs w:val="24"/>
        </w:rPr>
        <w:t>Xiao</w:t>
      </w:r>
      <w:proofErr w:type="spellEnd"/>
      <w:r w:rsidRPr="00F77A00">
        <w:rPr>
          <w:rFonts w:ascii="Calibri" w:hAnsi="Calibri" w:cs="Calibri"/>
          <w:bCs/>
          <w:i/>
          <w:sz w:val="24"/>
          <w:szCs w:val="24"/>
        </w:rPr>
        <w:t xml:space="preserve"> Bai </w:t>
      </w:r>
      <w:proofErr w:type="spellStart"/>
      <w:r w:rsidRPr="00F77A00">
        <w:rPr>
          <w:rFonts w:ascii="Calibri" w:hAnsi="Calibri" w:cs="Calibri"/>
          <w:bCs/>
          <w:i/>
          <w:sz w:val="24"/>
          <w:szCs w:val="24"/>
        </w:rPr>
        <w:t>Ge</w:t>
      </w:r>
      <w:proofErr w:type="spellEnd"/>
      <w:r w:rsidRPr="00F77A00">
        <w:rPr>
          <w:rFonts w:ascii="Calibri" w:hAnsi="Calibri" w:cs="Calibri"/>
          <w:sz w:val="24"/>
          <w:szCs w:val="24"/>
        </w:rPr>
        <w:t xml:space="preserve"> (interpretata da </w:t>
      </w:r>
      <w:proofErr w:type="spellStart"/>
      <w:r w:rsidRPr="00F77A00">
        <w:rPr>
          <w:rFonts w:ascii="Calibri" w:hAnsi="Calibri" w:cs="Calibri"/>
          <w:sz w:val="24"/>
          <w:szCs w:val="24"/>
        </w:rPr>
        <w:t>Liao</w:t>
      </w:r>
      <w:proofErr w:type="spellEnd"/>
      <w:r w:rsidRPr="00F77A00">
        <w:rPr>
          <w:rFonts w:ascii="Calibri" w:hAnsi="Calibri" w:cs="Calibri"/>
          <w:sz w:val="24"/>
          <w:szCs w:val="24"/>
        </w:rPr>
        <w:t xml:space="preserve"> </w:t>
      </w:r>
      <w:proofErr w:type="spellStart"/>
      <w:r w:rsidRPr="00F77A00">
        <w:rPr>
          <w:rFonts w:ascii="Calibri" w:hAnsi="Calibri" w:cs="Calibri"/>
          <w:sz w:val="24"/>
          <w:szCs w:val="24"/>
        </w:rPr>
        <w:t>Yinyue</w:t>
      </w:r>
      <w:proofErr w:type="spellEnd"/>
      <w:r w:rsidRPr="00F77A00">
        <w:rPr>
          <w:rFonts w:ascii="Calibri" w:hAnsi="Calibri" w:cs="Calibri"/>
          <w:sz w:val="24"/>
          <w:szCs w:val="24"/>
        </w:rPr>
        <w:t>): personaggio con un ruolo significativo sia nel presente che nel passato.</w:t>
      </w:r>
    </w:p>
    <w:p w:rsidR="00E627AE" w:rsidRDefault="00E627AE" w:rsidP="00F77A00">
      <w:pPr>
        <w:jc w:val="both"/>
        <w:rPr>
          <w:rFonts w:ascii="Calibri" w:hAnsi="Calibri" w:cs="Calibri"/>
          <w:b/>
          <w:sz w:val="24"/>
          <w:szCs w:val="24"/>
        </w:rPr>
      </w:pPr>
    </w:p>
    <w:p w:rsidR="00230DAC" w:rsidRPr="00F77A00" w:rsidRDefault="00230DAC" w:rsidP="00F77A00">
      <w:pPr>
        <w:jc w:val="both"/>
        <w:rPr>
          <w:rFonts w:ascii="Calibri" w:hAnsi="Calibri" w:cs="Calibri"/>
          <w:b/>
          <w:sz w:val="24"/>
          <w:szCs w:val="24"/>
        </w:rPr>
      </w:pPr>
    </w:p>
    <w:p w:rsidR="00E627AE" w:rsidRPr="00F77A00" w:rsidRDefault="00E627AE" w:rsidP="00F77A00">
      <w:pPr>
        <w:jc w:val="both"/>
        <w:rPr>
          <w:rFonts w:ascii="Calibri" w:hAnsi="Calibri" w:cs="Calibri"/>
          <w:b/>
          <w:sz w:val="24"/>
          <w:szCs w:val="24"/>
        </w:rPr>
      </w:pPr>
      <w:r w:rsidRPr="00F77A00">
        <w:rPr>
          <w:rFonts w:ascii="Calibri" w:hAnsi="Calibri" w:cs="Calibri"/>
          <w:bCs/>
          <w:sz w:val="24"/>
          <w:szCs w:val="24"/>
        </w:rPr>
        <w:t xml:space="preserve">Per quanto riguarda le relazioni tra i diversi personaggi, le principali sono le seguenti: </w:t>
      </w:r>
    </w:p>
    <w:p w:rsidR="00E627AE" w:rsidRPr="00F77A00" w:rsidRDefault="00E627AE" w:rsidP="00F77A00">
      <w:pPr>
        <w:numPr>
          <w:ilvl w:val="0"/>
          <w:numId w:val="4"/>
        </w:numPr>
        <w:jc w:val="both"/>
        <w:rPr>
          <w:rFonts w:ascii="Calibri" w:hAnsi="Calibri" w:cs="Calibri"/>
          <w:b/>
          <w:sz w:val="24"/>
          <w:szCs w:val="24"/>
        </w:rPr>
      </w:pPr>
      <w:r w:rsidRPr="00F77A00">
        <w:rPr>
          <w:rFonts w:ascii="Calibri" w:hAnsi="Calibri" w:cs="Calibri"/>
          <w:bCs/>
          <w:sz w:val="24"/>
          <w:szCs w:val="24"/>
        </w:rPr>
        <w:t xml:space="preserve">Shan Feng e </w:t>
      </w:r>
      <w:proofErr w:type="spellStart"/>
      <w:r w:rsidRPr="00F77A00">
        <w:rPr>
          <w:rFonts w:ascii="Calibri" w:hAnsi="Calibri" w:cs="Calibri"/>
          <w:bCs/>
          <w:sz w:val="24"/>
          <w:szCs w:val="24"/>
        </w:rPr>
        <w:t>Ye</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Xiaohe</w:t>
      </w:r>
      <w:proofErr w:type="spellEnd"/>
      <w:r w:rsidRPr="00F77A00">
        <w:rPr>
          <w:rFonts w:ascii="Calibri" w:hAnsi="Calibri" w:cs="Calibri"/>
          <w:sz w:val="24"/>
          <w:szCs w:val="24"/>
        </w:rPr>
        <w:t>: la loro relazione è centrale nella trama, con legami che diventano sempre più chiari con il proseguire delle indagini.</w:t>
      </w:r>
    </w:p>
    <w:p w:rsidR="00E627AE" w:rsidRPr="00F77A00" w:rsidRDefault="00E627AE" w:rsidP="00F77A00">
      <w:pPr>
        <w:numPr>
          <w:ilvl w:val="0"/>
          <w:numId w:val="4"/>
        </w:numPr>
        <w:jc w:val="both"/>
        <w:rPr>
          <w:rFonts w:ascii="Calibri" w:hAnsi="Calibri" w:cs="Calibri"/>
          <w:sz w:val="24"/>
          <w:szCs w:val="24"/>
        </w:rPr>
      </w:pPr>
      <w:r w:rsidRPr="00F77A00">
        <w:rPr>
          <w:rFonts w:ascii="Calibri" w:hAnsi="Calibri" w:cs="Calibri"/>
          <w:bCs/>
          <w:sz w:val="24"/>
          <w:szCs w:val="24"/>
        </w:rPr>
        <w:t xml:space="preserve">Shan Feng e Jiang </w:t>
      </w:r>
      <w:proofErr w:type="spellStart"/>
      <w:r w:rsidRPr="00F77A00">
        <w:rPr>
          <w:rFonts w:ascii="Calibri" w:hAnsi="Calibri" w:cs="Calibri"/>
          <w:bCs/>
          <w:sz w:val="24"/>
          <w:szCs w:val="24"/>
        </w:rPr>
        <w:t>Liu</w:t>
      </w:r>
      <w:proofErr w:type="spellEnd"/>
      <w:r w:rsidRPr="00F77A00">
        <w:rPr>
          <w:rFonts w:ascii="Calibri" w:hAnsi="Calibri" w:cs="Calibri"/>
          <w:sz w:val="24"/>
          <w:szCs w:val="24"/>
        </w:rPr>
        <w:t xml:space="preserve"> collaborano strettamente nelle indagini e col tempo sviluppano un rapporto di fiducia e rispetto reciproco.</w:t>
      </w:r>
    </w:p>
    <w:p w:rsidR="00E627AE" w:rsidRPr="00F77A00" w:rsidRDefault="00E627AE" w:rsidP="00F77A00">
      <w:pPr>
        <w:numPr>
          <w:ilvl w:val="0"/>
          <w:numId w:val="4"/>
        </w:numPr>
        <w:jc w:val="both"/>
        <w:rPr>
          <w:rFonts w:ascii="Calibri" w:hAnsi="Calibri" w:cs="Calibri"/>
          <w:sz w:val="24"/>
          <w:szCs w:val="24"/>
        </w:rPr>
      </w:pPr>
      <w:r w:rsidRPr="00F77A00">
        <w:rPr>
          <w:rFonts w:ascii="Calibri" w:hAnsi="Calibri" w:cs="Calibri"/>
          <w:bCs/>
          <w:sz w:val="24"/>
          <w:szCs w:val="24"/>
        </w:rPr>
        <w:t xml:space="preserve">Shan Feng e </w:t>
      </w:r>
      <w:proofErr w:type="spellStart"/>
      <w:r w:rsidRPr="00F77A00">
        <w:rPr>
          <w:rFonts w:ascii="Calibri" w:hAnsi="Calibri" w:cs="Calibri"/>
          <w:bCs/>
          <w:sz w:val="24"/>
          <w:szCs w:val="24"/>
        </w:rPr>
        <w:t>Xie</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Xiwei</w:t>
      </w:r>
      <w:proofErr w:type="spellEnd"/>
      <w:r w:rsidRPr="00F77A00">
        <w:rPr>
          <w:rFonts w:ascii="Calibri" w:hAnsi="Calibri" w:cs="Calibri"/>
          <w:sz w:val="24"/>
          <w:szCs w:val="24"/>
        </w:rPr>
        <w:t xml:space="preserve">: hanno un’interazione complessa, </w:t>
      </w:r>
      <w:proofErr w:type="spellStart"/>
      <w:r w:rsidRPr="00F77A00">
        <w:rPr>
          <w:rFonts w:ascii="Calibri" w:hAnsi="Calibri" w:cs="Calibri"/>
          <w:sz w:val="24"/>
          <w:szCs w:val="24"/>
        </w:rPr>
        <w:t>Xie</w:t>
      </w:r>
      <w:proofErr w:type="spellEnd"/>
      <w:r w:rsidRPr="00F77A00">
        <w:rPr>
          <w:rFonts w:ascii="Calibri" w:hAnsi="Calibri" w:cs="Calibri"/>
          <w:sz w:val="24"/>
          <w:szCs w:val="24"/>
        </w:rPr>
        <w:t xml:space="preserve"> </w:t>
      </w:r>
      <w:proofErr w:type="spellStart"/>
      <w:r w:rsidRPr="00F77A00">
        <w:rPr>
          <w:rFonts w:ascii="Calibri" w:hAnsi="Calibri" w:cs="Calibri"/>
          <w:sz w:val="24"/>
          <w:szCs w:val="24"/>
        </w:rPr>
        <w:t>Xiwei</w:t>
      </w:r>
      <w:proofErr w:type="spellEnd"/>
      <w:r w:rsidRPr="00F77A00">
        <w:rPr>
          <w:rFonts w:ascii="Calibri" w:hAnsi="Calibri" w:cs="Calibri"/>
          <w:sz w:val="24"/>
          <w:szCs w:val="24"/>
        </w:rPr>
        <w:t xml:space="preserve"> gioca un ruolo ambiguo nelle indagini.</w:t>
      </w:r>
    </w:p>
    <w:p w:rsidR="00E627AE" w:rsidRPr="00F77A00" w:rsidRDefault="00E627AE" w:rsidP="00F77A00">
      <w:pPr>
        <w:numPr>
          <w:ilvl w:val="0"/>
          <w:numId w:val="4"/>
        </w:numPr>
        <w:jc w:val="both"/>
        <w:rPr>
          <w:rFonts w:ascii="Calibri" w:hAnsi="Calibri" w:cs="Calibri"/>
          <w:sz w:val="24"/>
          <w:szCs w:val="24"/>
        </w:rPr>
      </w:pPr>
      <w:r w:rsidRPr="00F77A00">
        <w:rPr>
          <w:rFonts w:ascii="Calibri" w:hAnsi="Calibri" w:cs="Calibri"/>
          <w:bCs/>
          <w:sz w:val="24"/>
          <w:szCs w:val="24"/>
        </w:rPr>
        <w:t xml:space="preserve">Zhou </w:t>
      </w:r>
      <w:proofErr w:type="spellStart"/>
      <w:r w:rsidRPr="00F77A00">
        <w:rPr>
          <w:rFonts w:ascii="Calibri" w:hAnsi="Calibri" w:cs="Calibri"/>
          <w:bCs/>
          <w:sz w:val="24"/>
          <w:szCs w:val="24"/>
        </w:rPr>
        <w:t>Yu</w:t>
      </w:r>
      <w:proofErr w:type="spellEnd"/>
      <w:r w:rsidRPr="00F77A00">
        <w:rPr>
          <w:rFonts w:ascii="Calibri" w:hAnsi="Calibri" w:cs="Calibri"/>
          <w:bCs/>
          <w:sz w:val="24"/>
          <w:szCs w:val="24"/>
        </w:rPr>
        <w:t xml:space="preserve"> e </w:t>
      </w:r>
      <w:proofErr w:type="spellStart"/>
      <w:r w:rsidRPr="00F77A00">
        <w:rPr>
          <w:rFonts w:ascii="Calibri" w:hAnsi="Calibri" w:cs="Calibri"/>
          <w:bCs/>
          <w:sz w:val="24"/>
          <w:szCs w:val="24"/>
        </w:rPr>
        <w:t>Liu</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Yue</w:t>
      </w:r>
      <w:proofErr w:type="spellEnd"/>
      <w:r w:rsidRPr="00F77A00">
        <w:rPr>
          <w:rFonts w:ascii="Calibri" w:hAnsi="Calibri" w:cs="Calibri"/>
          <w:sz w:val="24"/>
          <w:szCs w:val="24"/>
        </w:rPr>
        <w:t>: le loro connessioni con il caso emergono, in modo graduale, rivelando dei legami inaspettati.</w:t>
      </w:r>
    </w:p>
    <w:p w:rsidR="00E627AE" w:rsidRPr="00F77A00" w:rsidRDefault="00E627AE" w:rsidP="00F77A00">
      <w:pPr>
        <w:numPr>
          <w:ilvl w:val="0"/>
          <w:numId w:val="4"/>
        </w:numPr>
        <w:jc w:val="both"/>
        <w:rPr>
          <w:rFonts w:ascii="Calibri" w:hAnsi="Calibri" w:cs="Calibri"/>
          <w:sz w:val="24"/>
          <w:szCs w:val="24"/>
        </w:rPr>
      </w:pPr>
      <w:proofErr w:type="spellStart"/>
      <w:r w:rsidRPr="00F77A00">
        <w:rPr>
          <w:rFonts w:ascii="Calibri" w:hAnsi="Calibri" w:cs="Calibri"/>
          <w:bCs/>
          <w:sz w:val="24"/>
          <w:szCs w:val="24"/>
        </w:rPr>
        <w:t>Luo</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Cheng</w:t>
      </w:r>
      <w:proofErr w:type="spellEnd"/>
      <w:r w:rsidRPr="00F77A00">
        <w:rPr>
          <w:rFonts w:ascii="Calibri" w:hAnsi="Calibri" w:cs="Calibri"/>
          <w:bCs/>
          <w:sz w:val="24"/>
          <w:szCs w:val="24"/>
        </w:rPr>
        <w:t xml:space="preserve"> e </w:t>
      </w:r>
      <w:proofErr w:type="spellStart"/>
      <w:r w:rsidRPr="00F77A00">
        <w:rPr>
          <w:rFonts w:ascii="Calibri" w:hAnsi="Calibri" w:cs="Calibri"/>
          <w:bCs/>
          <w:sz w:val="24"/>
          <w:szCs w:val="24"/>
        </w:rPr>
        <w:t>Wang</w:t>
      </w:r>
      <w:proofErr w:type="spellEnd"/>
      <w:r w:rsidRPr="00F77A00">
        <w:rPr>
          <w:rFonts w:ascii="Calibri" w:hAnsi="Calibri" w:cs="Calibri"/>
          <w:bCs/>
          <w:sz w:val="24"/>
          <w:szCs w:val="24"/>
        </w:rPr>
        <w:t xml:space="preserve"> </w:t>
      </w:r>
      <w:proofErr w:type="spellStart"/>
      <w:r w:rsidRPr="00F77A00">
        <w:rPr>
          <w:rFonts w:ascii="Calibri" w:hAnsi="Calibri" w:cs="Calibri"/>
          <w:bCs/>
          <w:sz w:val="24"/>
          <w:szCs w:val="24"/>
        </w:rPr>
        <w:t>Longzheng</w:t>
      </w:r>
      <w:proofErr w:type="spellEnd"/>
      <w:r w:rsidRPr="00F77A00">
        <w:rPr>
          <w:rFonts w:ascii="Calibri" w:hAnsi="Calibri" w:cs="Calibri"/>
          <w:sz w:val="24"/>
          <w:szCs w:val="24"/>
        </w:rPr>
        <w:t>: le loro azioni influenzano direttamente il corso delle indagini, con implicazioni significative.</w:t>
      </w:r>
    </w:p>
    <w:p w:rsidR="00E627AE" w:rsidRPr="00E627AE" w:rsidRDefault="00E627AE" w:rsidP="00E627AE">
      <w:pPr>
        <w:jc w:val="both"/>
        <w:rPr>
          <w:b/>
        </w:rPr>
      </w:pPr>
    </w:p>
    <w:p w:rsidR="00E627AE" w:rsidRPr="00E627AE" w:rsidRDefault="00E627AE" w:rsidP="00E627AE">
      <w:pPr>
        <w:jc w:val="both"/>
        <w:rPr>
          <w:b/>
        </w:rPr>
      </w:pPr>
    </w:p>
    <w:p w:rsidR="00E627AE" w:rsidRPr="00E627AE" w:rsidRDefault="00E627AE" w:rsidP="00E627AE">
      <w:pPr>
        <w:jc w:val="both"/>
        <w:rPr>
          <w:b/>
        </w:rPr>
      </w:pPr>
    </w:p>
    <w:p w:rsidR="00E627AE" w:rsidRPr="00E627AE" w:rsidRDefault="00E627AE" w:rsidP="00E627AE">
      <w:pPr>
        <w:jc w:val="both"/>
        <w:rPr>
          <w:b/>
        </w:rPr>
      </w:pPr>
    </w:p>
    <w:p w:rsidR="00E627AE" w:rsidRPr="00E627AE" w:rsidRDefault="00E627AE" w:rsidP="00E627AE">
      <w:pPr>
        <w:jc w:val="both"/>
        <w:rPr>
          <w:b/>
        </w:rPr>
      </w:pPr>
    </w:p>
    <w:p w:rsidR="00E627AE" w:rsidRDefault="00E627AE"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Default="00F77A00" w:rsidP="00E627AE">
      <w:pPr>
        <w:rPr>
          <w:b/>
        </w:rPr>
      </w:pPr>
    </w:p>
    <w:p w:rsidR="00F77A00" w:rsidRPr="00E627AE" w:rsidRDefault="00F77A00" w:rsidP="00E627AE">
      <w:pPr>
        <w:rPr>
          <w:b/>
        </w:rPr>
      </w:pPr>
    </w:p>
    <w:p w:rsidR="00E627AE" w:rsidRPr="00F77A00" w:rsidRDefault="00E627AE" w:rsidP="00E627AE">
      <w:pPr>
        <w:rPr>
          <w:b/>
          <w:sz w:val="28"/>
          <w:szCs w:val="28"/>
        </w:rPr>
      </w:pPr>
      <w:r w:rsidRPr="00F77A00">
        <w:rPr>
          <w:b/>
          <w:sz w:val="28"/>
          <w:szCs w:val="28"/>
        </w:rPr>
        <w:t>2.2 Gli episodi, la loro traduzione e il minutaggio</w:t>
      </w:r>
    </w:p>
    <w:p w:rsidR="00E627AE" w:rsidRPr="00F77A00" w:rsidRDefault="00E627AE" w:rsidP="00E627AE">
      <w:pPr>
        <w:rPr>
          <w:b/>
          <w:sz w:val="28"/>
          <w:szCs w:val="28"/>
        </w:rPr>
      </w:pPr>
      <w:r w:rsidRPr="00F77A00">
        <w:rPr>
          <w:b/>
          <w:sz w:val="28"/>
          <w:szCs w:val="28"/>
        </w:rPr>
        <w:t>2.2.1 Il primo episodio</w:t>
      </w:r>
    </w:p>
    <w:p w:rsidR="00E627AE" w:rsidRPr="00E627AE" w:rsidRDefault="00E627AE" w:rsidP="00E627AE">
      <w:pPr>
        <w:rPr>
          <w:b/>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62"/>
        <w:gridCol w:w="1261"/>
        <w:gridCol w:w="1257"/>
        <w:gridCol w:w="6658"/>
      </w:tblGrid>
      <w:tr w:rsidR="00E627AE" w:rsidRPr="00E627AE" w:rsidTr="00744272">
        <w:trPr>
          <w:tblHeader/>
          <w:tblCellSpacing w:w="15" w:type="dxa"/>
        </w:trPr>
        <w:tc>
          <w:tcPr>
            <w:tcW w:w="0" w:type="auto"/>
            <w:vAlign w:val="center"/>
            <w:hideMark/>
          </w:tcPr>
          <w:p w:rsidR="00E627AE" w:rsidRPr="00E627AE" w:rsidRDefault="00E627AE" w:rsidP="00E627AE">
            <w:pPr>
              <w:rPr>
                <w:b/>
                <w:bCs/>
              </w:rPr>
            </w:pPr>
            <w:r>
              <w:rPr>
                <w:b/>
                <w:bCs/>
              </w:rPr>
              <w:t xml:space="preserve">N.R.   </w:t>
            </w:r>
          </w:p>
        </w:tc>
        <w:tc>
          <w:tcPr>
            <w:tcW w:w="0" w:type="auto"/>
            <w:vAlign w:val="center"/>
            <w:hideMark/>
          </w:tcPr>
          <w:p w:rsidR="00E627AE" w:rsidRPr="00E627AE" w:rsidRDefault="00E627AE" w:rsidP="00E627AE">
            <w:pPr>
              <w:rPr>
                <w:b/>
                <w:bCs/>
              </w:rPr>
            </w:pPr>
            <w:r w:rsidRPr="00E627AE">
              <w:rPr>
                <w:b/>
                <w:bCs/>
              </w:rPr>
              <w:t>Inizio</w:t>
            </w:r>
          </w:p>
        </w:tc>
        <w:tc>
          <w:tcPr>
            <w:tcW w:w="1227" w:type="dxa"/>
            <w:vAlign w:val="center"/>
            <w:hideMark/>
          </w:tcPr>
          <w:p w:rsidR="00E627AE" w:rsidRPr="00E627AE" w:rsidRDefault="00E627AE" w:rsidP="00E627AE">
            <w:pPr>
              <w:rPr>
                <w:b/>
                <w:bCs/>
              </w:rPr>
            </w:pPr>
            <w:r w:rsidRPr="00E627AE">
              <w:rPr>
                <w:b/>
                <w:bCs/>
              </w:rPr>
              <w:t>Fine</w:t>
            </w:r>
          </w:p>
        </w:tc>
        <w:tc>
          <w:tcPr>
            <w:tcW w:w="6613" w:type="dxa"/>
            <w:vAlign w:val="center"/>
            <w:hideMark/>
          </w:tcPr>
          <w:p w:rsidR="00E627AE" w:rsidRPr="00E627AE" w:rsidRDefault="00E627AE" w:rsidP="00E627AE">
            <w:pPr>
              <w:rPr>
                <w:b/>
                <w:bCs/>
              </w:rPr>
            </w:pPr>
            <w:r w:rsidRPr="00E627AE">
              <w:rPr>
                <w:b/>
                <w:bCs/>
              </w:rPr>
              <w:t>Testo</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9B4E7A" w:rsidP="00E627AE">
            <w: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00:00:45,200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9B4E7A" w:rsidP="009B4E7A">
            <w:r>
              <w:t>00:00:46</w:t>
            </w:r>
            <w:r w:rsidR="00E627AE" w:rsidRPr="00E627AE">
              <w:t>,</w:t>
            </w:r>
            <w:r>
              <w:t>120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9B4E7A" w:rsidP="009B4E7A">
            <w:r>
              <w:t>Voglio una canzone.</w:t>
            </w:r>
          </w:p>
        </w:tc>
      </w:tr>
      <w:tr w:rsidR="009B4E7A"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9B4E7A" w:rsidRDefault="009B4E7A" w:rsidP="00E627AE">
            <w:r>
              <w:t>2</w:t>
            </w:r>
          </w:p>
        </w:tc>
        <w:tc>
          <w:tcPr>
            <w:tcW w:w="0" w:type="auto"/>
            <w:tcBorders>
              <w:top w:val="single" w:sz="4" w:space="0" w:color="auto"/>
              <w:left w:val="single" w:sz="4" w:space="0" w:color="auto"/>
              <w:bottom w:val="single" w:sz="4" w:space="0" w:color="auto"/>
              <w:right w:val="single" w:sz="4" w:space="0" w:color="auto"/>
            </w:tcBorders>
            <w:vAlign w:val="center"/>
          </w:tcPr>
          <w:p w:rsidR="009B4E7A" w:rsidRPr="00E627AE" w:rsidRDefault="009B4E7A" w:rsidP="00E627AE">
            <w:r>
              <w:t>00:00:50.040</w:t>
            </w:r>
          </w:p>
        </w:tc>
        <w:tc>
          <w:tcPr>
            <w:tcW w:w="1227" w:type="dxa"/>
            <w:tcBorders>
              <w:top w:val="single" w:sz="4" w:space="0" w:color="auto"/>
              <w:left w:val="single" w:sz="4" w:space="0" w:color="auto"/>
              <w:bottom w:val="single" w:sz="4" w:space="0" w:color="auto"/>
              <w:right w:val="single" w:sz="4" w:space="0" w:color="auto"/>
            </w:tcBorders>
            <w:vAlign w:val="center"/>
          </w:tcPr>
          <w:p w:rsidR="009B4E7A" w:rsidRDefault="009B4E7A" w:rsidP="009B4E7A">
            <w:r>
              <w:t>00:00:51.040</w:t>
            </w:r>
          </w:p>
        </w:tc>
        <w:tc>
          <w:tcPr>
            <w:tcW w:w="6613" w:type="dxa"/>
            <w:tcBorders>
              <w:top w:val="single" w:sz="4" w:space="0" w:color="auto"/>
              <w:left w:val="single" w:sz="4" w:space="0" w:color="auto"/>
              <w:bottom w:val="single" w:sz="4" w:space="0" w:color="auto"/>
              <w:right w:val="single" w:sz="4" w:space="0" w:color="auto"/>
            </w:tcBorders>
            <w:vAlign w:val="center"/>
          </w:tcPr>
          <w:p w:rsidR="009B4E7A" w:rsidRDefault="009B4E7A" w:rsidP="009B4E7A">
            <w:r>
              <w:t xml:space="preserve">Una qualunque. </w:t>
            </w:r>
          </w:p>
        </w:tc>
      </w:tr>
      <w:tr w:rsidR="00744272"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744272" w:rsidRDefault="00744272" w:rsidP="00E627AE">
            <w:r>
              <w:t>3</w:t>
            </w:r>
          </w:p>
        </w:tc>
        <w:tc>
          <w:tcPr>
            <w:tcW w:w="0" w:type="auto"/>
            <w:tcBorders>
              <w:top w:val="single" w:sz="4" w:space="0" w:color="auto"/>
              <w:left w:val="single" w:sz="4" w:space="0" w:color="auto"/>
              <w:bottom w:val="single" w:sz="4" w:space="0" w:color="auto"/>
              <w:right w:val="single" w:sz="4" w:space="0" w:color="auto"/>
            </w:tcBorders>
            <w:vAlign w:val="center"/>
          </w:tcPr>
          <w:p w:rsidR="00744272" w:rsidRDefault="00744272" w:rsidP="00E627AE">
            <w:r>
              <w:t>00:04:00:840</w:t>
            </w:r>
          </w:p>
        </w:tc>
        <w:tc>
          <w:tcPr>
            <w:tcW w:w="1227" w:type="dxa"/>
            <w:tcBorders>
              <w:top w:val="single" w:sz="4" w:space="0" w:color="auto"/>
              <w:left w:val="single" w:sz="4" w:space="0" w:color="auto"/>
              <w:bottom w:val="single" w:sz="4" w:space="0" w:color="auto"/>
              <w:right w:val="single" w:sz="4" w:space="0" w:color="auto"/>
            </w:tcBorders>
            <w:vAlign w:val="center"/>
          </w:tcPr>
          <w:p w:rsidR="00744272" w:rsidRDefault="00744272" w:rsidP="009B4E7A">
            <w:r>
              <w:t>00:44:39.722</w:t>
            </w:r>
          </w:p>
        </w:tc>
        <w:tc>
          <w:tcPr>
            <w:tcW w:w="6613" w:type="dxa"/>
            <w:tcBorders>
              <w:top w:val="single" w:sz="4" w:space="0" w:color="auto"/>
              <w:left w:val="single" w:sz="4" w:space="0" w:color="auto"/>
              <w:bottom w:val="single" w:sz="4" w:space="0" w:color="auto"/>
              <w:right w:val="single" w:sz="4" w:space="0" w:color="auto"/>
            </w:tcBorders>
            <w:vAlign w:val="center"/>
          </w:tcPr>
          <w:p w:rsidR="00744272" w:rsidRDefault="002D041A" w:rsidP="009B4E7A">
            <w:r>
              <w:t>Ritornano le ombre.</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744272" w:rsidP="00E627AE">
            <w: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44272">
            <w:r w:rsidRPr="00E627AE">
              <w:t>00:</w:t>
            </w:r>
            <w:r w:rsidR="00744272">
              <w:t>04:21.080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44272">
            <w:r w:rsidRPr="00E627AE">
              <w:t>00:</w:t>
            </w:r>
            <w:r w:rsidR="00744272">
              <w:t>04:21.080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44272">
            <w:r w:rsidRPr="00E627AE">
              <w:t>Pronto</w:t>
            </w:r>
            <w:r w:rsidR="00744272">
              <w:t>.</w:t>
            </w:r>
          </w:p>
        </w:tc>
      </w:tr>
      <w:tr w:rsidR="00744272"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744272" w:rsidRDefault="00744272" w:rsidP="00E627AE">
            <w:r>
              <w:t>5</w:t>
            </w:r>
          </w:p>
        </w:tc>
        <w:tc>
          <w:tcPr>
            <w:tcW w:w="0" w:type="auto"/>
            <w:tcBorders>
              <w:top w:val="single" w:sz="4" w:space="0" w:color="auto"/>
              <w:left w:val="single" w:sz="4" w:space="0" w:color="auto"/>
              <w:bottom w:val="single" w:sz="4" w:space="0" w:color="auto"/>
              <w:right w:val="single" w:sz="4" w:space="0" w:color="auto"/>
            </w:tcBorders>
            <w:vAlign w:val="center"/>
          </w:tcPr>
          <w:p w:rsidR="00744272" w:rsidRPr="00E627AE" w:rsidRDefault="00744272" w:rsidP="00744272">
            <w:r>
              <w:t>00:04:22.000</w:t>
            </w:r>
          </w:p>
        </w:tc>
        <w:tc>
          <w:tcPr>
            <w:tcW w:w="1227" w:type="dxa"/>
            <w:tcBorders>
              <w:top w:val="single" w:sz="4" w:space="0" w:color="auto"/>
              <w:left w:val="single" w:sz="4" w:space="0" w:color="auto"/>
              <w:bottom w:val="single" w:sz="4" w:space="0" w:color="auto"/>
              <w:right w:val="single" w:sz="4" w:space="0" w:color="auto"/>
            </w:tcBorders>
            <w:vAlign w:val="center"/>
          </w:tcPr>
          <w:p w:rsidR="00744272" w:rsidRPr="00E627AE" w:rsidRDefault="00744272" w:rsidP="00744272">
            <w:r>
              <w:t>00:04:23.000</w:t>
            </w:r>
          </w:p>
        </w:tc>
        <w:tc>
          <w:tcPr>
            <w:tcW w:w="6613" w:type="dxa"/>
            <w:tcBorders>
              <w:top w:val="single" w:sz="4" w:space="0" w:color="auto"/>
              <w:left w:val="single" w:sz="4" w:space="0" w:color="auto"/>
              <w:bottom w:val="single" w:sz="4" w:space="0" w:color="auto"/>
              <w:right w:val="single" w:sz="4" w:space="0" w:color="auto"/>
            </w:tcBorders>
            <w:vAlign w:val="center"/>
          </w:tcPr>
          <w:p w:rsidR="00744272" w:rsidRPr="00E627AE" w:rsidRDefault="00744272" w:rsidP="00E627AE">
            <w:r>
              <w:t>Capito.</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744272" w:rsidP="00E627AE">
            <w: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744272" w:rsidP="00744272">
            <w:r>
              <w:t>00:04:44.960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44272">
            <w:r w:rsidRPr="00E627AE">
              <w:t>00:0</w:t>
            </w:r>
            <w:r w:rsidR="00DF5C88">
              <w:t>4:45.000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Jiang</w:t>
            </w:r>
          </w:p>
        </w:tc>
      </w:tr>
      <w:tr w:rsidR="00744272"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744272" w:rsidRDefault="00DF5C88" w:rsidP="00E627AE">
            <w:r>
              <w:t>7</w:t>
            </w:r>
          </w:p>
        </w:tc>
        <w:tc>
          <w:tcPr>
            <w:tcW w:w="0" w:type="auto"/>
            <w:tcBorders>
              <w:top w:val="single" w:sz="4" w:space="0" w:color="auto"/>
              <w:left w:val="single" w:sz="4" w:space="0" w:color="auto"/>
              <w:bottom w:val="single" w:sz="4" w:space="0" w:color="auto"/>
              <w:right w:val="single" w:sz="4" w:space="0" w:color="auto"/>
            </w:tcBorders>
            <w:vAlign w:val="center"/>
          </w:tcPr>
          <w:p w:rsidR="00744272" w:rsidRPr="00E627AE" w:rsidRDefault="00DF5C88" w:rsidP="00E627AE">
            <w:r>
              <w:t>00:04:46.000</w:t>
            </w:r>
          </w:p>
        </w:tc>
        <w:tc>
          <w:tcPr>
            <w:tcW w:w="1227" w:type="dxa"/>
            <w:tcBorders>
              <w:top w:val="single" w:sz="4" w:space="0" w:color="auto"/>
              <w:left w:val="single" w:sz="4" w:space="0" w:color="auto"/>
              <w:bottom w:val="single" w:sz="4" w:space="0" w:color="auto"/>
              <w:right w:val="single" w:sz="4" w:space="0" w:color="auto"/>
            </w:tcBorders>
            <w:vAlign w:val="center"/>
          </w:tcPr>
          <w:p w:rsidR="00744272" w:rsidRPr="00E627AE" w:rsidRDefault="00DF5C88" w:rsidP="00E627AE">
            <w:r>
              <w:t>00:04:47.760</w:t>
            </w:r>
          </w:p>
        </w:tc>
        <w:tc>
          <w:tcPr>
            <w:tcW w:w="6613" w:type="dxa"/>
            <w:tcBorders>
              <w:top w:val="single" w:sz="4" w:space="0" w:color="auto"/>
              <w:left w:val="single" w:sz="4" w:space="0" w:color="auto"/>
              <w:bottom w:val="single" w:sz="4" w:space="0" w:color="auto"/>
              <w:right w:val="single" w:sz="4" w:space="0" w:color="auto"/>
            </w:tcBorders>
            <w:vAlign w:val="center"/>
          </w:tcPr>
          <w:p w:rsidR="00744272" w:rsidRPr="00E627AE" w:rsidRDefault="00DF5C88" w:rsidP="00E627AE">
            <w:r>
              <w:t>Fate passare forza! Fate passare!</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00:04:48.720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w:t>
            </w:r>
            <w:r w:rsidR="00DF5C88">
              <w:t>04:49.080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Jiang.</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00:0</w:t>
            </w:r>
            <w:r w:rsidR="00DF5C88">
              <w:t>4:50.240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00:0</w:t>
            </w:r>
            <w:r w:rsidR="00DF5C88">
              <w:t>4:51.320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w:t>
            </w:r>
            <w:r w:rsidR="00DF5C88">
              <w:t>ate indietreggiare tutti!</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DF5C88">
            <w:r>
              <w:t>00:04:51.640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w:t>
            </w:r>
            <w:r w:rsidR="00DF5C88">
              <w:t>04:52.840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Jiang, è successo qualcosa?</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11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00:0</w:t>
            </w:r>
            <w:r w:rsidR="00DF5C88">
              <w:t>4:53.520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w:t>
            </w:r>
            <w:r w:rsidR="00DF5C88">
              <w:t>04:55.040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ho intenzione di parlartene. Fate indietreggiare le persone.</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DF5C88">
            <w:r>
              <w:t>00:04:55.000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w:t>
            </w:r>
            <w:r w:rsidR="00DF5C88">
              <w:t>04:55.360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Indietro!</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F5C88" w:rsidP="00E627AE">
            <w:r>
              <w:t>13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w:t>
            </w:r>
            <w:r w:rsidR="00D57438">
              <w:t>04:56.400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F5C88">
            <w:r w:rsidRPr="00E627AE">
              <w:t>00:</w:t>
            </w:r>
            <w:r w:rsidR="00D57438">
              <w:t>04:57.800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Quell’uomo continua a camminare avanti e indietro, è strano.</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14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04:57.960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04:58.860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mi interessa saperne il motivo.</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05:03.040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05:04.000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Queste persone sanno che si tratta di un omicidio?</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05:04.000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05:04.160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c’è da stupirsi.</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05:04.160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:05:04.900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gente parla.</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05:04.960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05:05.000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proofErr w:type="spellStart"/>
            <w:r>
              <w:t>Xiao</w:t>
            </w:r>
            <w:proofErr w:type="spellEnd"/>
            <w:r>
              <w:t xml:space="preserve"> </w:t>
            </w:r>
            <w:proofErr w:type="spellStart"/>
            <w:r>
              <w:t>Baige</w:t>
            </w:r>
            <w:proofErr w:type="spellEnd"/>
            <w:r w:rsidR="00E627AE" w:rsidRPr="00E627AE">
              <w:t>.</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:05:07.000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05:08.440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vomitare qui, fallo da un’altra parte.</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05:10.280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05:20.280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Ma com’è possibile?</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t>21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05:11.000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:05:11.160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Ci sono degli indizi?</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57438" w:rsidP="00E627AE">
            <w:r>
              <w:lastRenderedPageBreak/>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57438">
            <w:r w:rsidRPr="00E627AE">
              <w:t>00:</w:t>
            </w:r>
            <w:r w:rsidR="00D57438">
              <w:t>05:11.960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05:15.320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Ieri sera ha piovuto molto. </w:t>
            </w:r>
            <w:r w:rsidR="002D041A" w:rsidRPr="00E627AE">
              <w:t>È</w:t>
            </w:r>
            <w:r w:rsidRPr="00E627AE">
              <w:t xml:space="preserve"> tutto un disastro. Bisogna aspettare l’autopsia.</w:t>
            </w:r>
          </w:p>
        </w:tc>
      </w:tr>
      <w:tr w:rsidR="00E627AE" w:rsidRPr="00E627AE" w:rsidTr="0074427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23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05:24.080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05:24.100</w:t>
            </w:r>
          </w:p>
        </w:tc>
        <w:tc>
          <w:tcPr>
            <w:tcW w:w="661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Qin</w:t>
            </w:r>
            <w:proofErr w:type="spellEnd"/>
            <w:r w:rsidRPr="00E627AE">
              <w:t xml:space="preserve"> </w:t>
            </w:r>
            <w:proofErr w:type="spellStart"/>
            <w:r w:rsidRPr="00E627AE">
              <w:t>Fei</w:t>
            </w:r>
            <w:proofErr w:type="spellEnd"/>
            <w:r w:rsidRPr="00E627AE">
              <w:t>.</w:t>
            </w:r>
          </w:p>
        </w:tc>
      </w:tr>
    </w:tbl>
    <w:p w:rsidR="00E627AE" w:rsidRPr="00E627AE" w:rsidRDefault="00E627AE" w:rsidP="00E627AE">
      <w:pPr>
        <w:rPr>
          <w:b/>
        </w:rPr>
      </w:pPr>
    </w:p>
    <w:tbl>
      <w:tblPr>
        <w:tblW w:w="9638" w:type="dxa"/>
        <w:tblCellSpacing w:w="15" w:type="dxa"/>
        <w:tblInd w:w="-5" w:type="dxa"/>
        <w:tblCellMar>
          <w:top w:w="15" w:type="dxa"/>
          <w:left w:w="15" w:type="dxa"/>
          <w:bottom w:w="15" w:type="dxa"/>
          <w:right w:w="15" w:type="dxa"/>
        </w:tblCellMar>
        <w:tblLook w:val="04A0" w:firstRow="1" w:lastRow="0" w:firstColumn="1" w:lastColumn="0" w:noHBand="0" w:noVBand="1"/>
      </w:tblPr>
      <w:tblGrid>
        <w:gridCol w:w="319"/>
        <w:gridCol w:w="1261"/>
        <w:gridCol w:w="1257"/>
        <w:gridCol w:w="6801"/>
      </w:tblGrid>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24</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05:32.200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05:33.120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Sulla nave: Coloro che sono in fondo</w:t>
            </w:r>
            <w:r w:rsidR="00682870">
              <w:t>, salite. Forza!</w:t>
            </w:r>
          </w:p>
        </w:tc>
      </w:tr>
      <w:tr w:rsidR="00682870"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rsidR="00682870" w:rsidRDefault="00682870" w:rsidP="00E627AE">
            <w:r>
              <w:t>25</w:t>
            </w:r>
          </w:p>
        </w:tc>
        <w:tc>
          <w:tcPr>
            <w:tcW w:w="1231" w:type="dxa"/>
            <w:tcBorders>
              <w:top w:val="single" w:sz="4" w:space="0" w:color="auto"/>
              <w:left w:val="single" w:sz="4" w:space="0" w:color="auto"/>
              <w:bottom w:val="single" w:sz="4" w:space="0" w:color="auto"/>
              <w:right w:val="single" w:sz="4" w:space="0" w:color="auto"/>
            </w:tcBorders>
            <w:vAlign w:val="center"/>
          </w:tcPr>
          <w:p w:rsidR="00682870" w:rsidRPr="00E627AE" w:rsidRDefault="00682870" w:rsidP="00682870">
            <w:r>
              <w:t>00:05:41.320</w:t>
            </w:r>
          </w:p>
        </w:tc>
        <w:tc>
          <w:tcPr>
            <w:tcW w:w="1227" w:type="dxa"/>
            <w:tcBorders>
              <w:top w:val="single" w:sz="4" w:space="0" w:color="auto"/>
              <w:left w:val="single" w:sz="4" w:space="0" w:color="auto"/>
              <w:bottom w:val="single" w:sz="4" w:space="0" w:color="auto"/>
              <w:right w:val="single" w:sz="4" w:space="0" w:color="auto"/>
            </w:tcBorders>
            <w:vAlign w:val="center"/>
          </w:tcPr>
          <w:p w:rsidR="00682870" w:rsidRPr="00E627AE" w:rsidRDefault="00682870" w:rsidP="00682870">
            <w:r>
              <w:t>00:05:47.000</w:t>
            </w:r>
          </w:p>
        </w:tc>
        <w:tc>
          <w:tcPr>
            <w:tcW w:w="0" w:type="auto"/>
            <w:tcBorders>
              <w:top w:val="single" w:sz="4" w:space="0" w:color="auto"/>
              <w:left w:val="single" w:sz="4" w:space="0" w:color="auto"/>
              <w:bottom w:val="single" w:sz="4" w:space="0" w:color="auto"/>
              <w:right w:val="single" w:sz="4" w:space="0" w:color="auto"/>
            </w:tcBorders>
            <w:vAlign w:val="center"/>
          </w:tcPr>
          <w:p w:rsidR="00682870" w:rsidRPr="00E627AE" w:rsidRDefault="00682870" w:rsidP="00E627AE">
            <w:r>
              <w:t>Salite a bordo, veloci!</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26</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05:50.960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05:52.640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corpo è stato gettato in questo modo.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27</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682870">
              <w:t>05:54.240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8E019A">
              <w:t>05:54.960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Posizionato in questo modo. Ecco.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28</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8E019A">
              <w:t>06:03.640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8E019A">
              <w:t>06:04.320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Ha circa vent’anni.</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29</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8E019A">
              <w:t>06:07.280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271898">
              <w:t>06:09.320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questo è il cellulare della vittima.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682870" w:rsidP="00E627AE">
            <w:r>
              <w:t>30</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271898">
              <w:t>06:16.600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2870">
            <w:r w:rsidRPr="00E627AE">
              <w:t>00:</w:t>
            </w:r>
            <w:r w:rsidR="00271898">
              <w:t>06:17.200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D041A" w:rsidP="00E627AE">
            <w:r w:rsidRPr="00E627AE">
              <w:t>È</w:t>
            </w:r>
            <w:r w:rsidR="00E627AE" w:rsidRPr="00E627AE">
              <w:t xml:space="preserve"> avvenuto un omicidio! </w:t>
            </w:r>
            <w:r w:rsidRPr="002D041A">
              <w:t>È</w:t>
            </w:r>
            <w:r w:rsidR="00E627AE" w:rsidRPr="00E627AE">
              <w:t xml:space="preserve"> stata uccisa una donna!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71898" w:rsidP="00E627AE">
            <w:r>
              <w:t>31</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71898" w:rsidP="00271898">
            <w:r>
              <w:t>00:06</w:t>
            </w:r>
            <w:r w:rsidR="00E627AE" w:rsidRPr="00E627AE">
              <w:t>:</w:t>
            </w:r>
            <w:r>
              <w:t>18,520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98">
            <w:r w:rsidRPr="00E627AE">
              <w:t>00:</w:t>
            </w:r>
            <w:r w:rsidR="00271898">
              <w:t>06:</w:t>
            </w:r>
            <w:r w:rsidR="00E75DFA">
              <w:t>19.240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Dove?</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32</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06:22.000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06:22.840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Nelle foreste di </w:t>
            </w:r>
            <w:proofErr w:type="spellStart"/>
            <w:r w:rsidRPr="00E627AE">
              <w:t>Kui</w:t>
            </w:r>
            <w:proofErr w:type="spellEnd"/>
            <w:r w:rsidRPr="00E627AE">
              <w:t xml:space="preserve"> Shan.</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33</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06:23.000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06:23.800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Nessuna risposta.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34</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06:34.645</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06:35.960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Questo caso non può essere risolto in fretta, dobbiamo dapprima riflettere.</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35</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:06:38.000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06:38.040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Ecco.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36</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06:42.200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06:44.560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Mi sono occupato io di questo caso.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37</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06:46.720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06:49.160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Direttore, è possibile interrogare coloro che erano presenti stamattina?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38</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E75DFA">
              <w:t>06:50.800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E75DFA">
              <w:t>06:</w:t>
            </w:r>
            <w:r w:rsidR="006872A5">
              <w:t>53.120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sono importanti le dicerie della gente. Occupatevi del caso.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75DFA" w:rsidP="00E627AE">
            <w:r>
              <w:t>39</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6872A5">
              <w:t>06:53.800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75DFA">
            <w:r w:rsidRPr="00E627AE">
              <w:t>00:</w:t>
            </w:r>
            <w:r w:rsidR="006872A5">
              <w:t>06:56.640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Tornate indietro. Date priorità ai report della polizia.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40</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07:07.760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07:15.800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In tutto il territorio delle Tre Gole, ci sono montagne su ambedue i lati del fiume e gli affioramenti sono visibili anche dall’alto.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41</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07:16.000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07:20.840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Saranno passati diciotto anni. All’epoca, quell’omicidio fu scandaloso. Eravamo qui in vacanza, circa vent’anni fa.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42</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07:25.120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317028">
              <w:t>07:33.000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sai niente. Il motivo per cui l’omicidio fece così tanto scalpore è perché la ragazza uccisa era molto bella, vero?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43</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7:33.240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07:41.760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Vivevo con mio padre a </w:t>
            </w:r>
            <w:proofErr w:type="spellStart"/>
            <w:r w:rsidRPr="00E627AE">
              <w:t>Wujiang</w:t>
            </w:r>
            <w:proofErr w:type="spellEnd"/>
            <w:r w:rsidRPr="00E627AE">
              <w:t>. Mio padre diceva che non c’era niente da dire sulla ragazza uccisa.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lastRenderedPageBreak/>
              <w:t>44</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07:42.000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317028">
              <w:t>07:45.000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Alla fine si è saputo chi fosse l’assassino?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45</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07:45.160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07:50.800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 non si è mai saputo. Ho solo sentito dire che la vittima e il suo assassino si conoscevano.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46</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07:55:120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07:55.680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È</w:t>
            </w:r>
            <w:r w:rsidR="00E627AE" w:rsidRPr="00E627AE">
              <w:t xml:space="preserve"> piuttosto improbabile.</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47</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07:55.800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07:56.000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vuoi dire?</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48</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07:56:120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07:58.240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Ti dirò un’altra cosa: ho sentito dire che quel giorno con la morta ci fosse anche un’altra ragazza.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49</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07:58.600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872A5">
            <w:r w:rsidRPr="00E627AE">
              <w:t>00:</w:t>
            </w:r>
            <w:r w:rsidR="00317028">
              <w:t>07:58.800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Chi?</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50</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317028">
              <w:t>08:03.000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317028">
              <w:t>08:03.560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Sei forse impazzito?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51</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317028">
              <w:t>09:43.960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FB5B64">
              <w:t>09:46.960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Shan Feng. Lei è Shan Feng, giusto?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52</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FB5B64">
              <w:t>09:48.000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7028">
            <w:r w:rsidRPr="00E627AE">
              <w:t>00:</w:t>
            </w:r>
            <w:r w:rsidR="00FB5B64">
              <w:t>09:48.200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Lei è…?</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53</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 xml:space="preserve">09:49.560 </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10:27.800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Sono il proprietario dell’edificio. Sono qui per accoglierla. Andiamo. Voi gente di città amate indagare sui piccoli paesi come il nostro. Non so il perché. Giusto, non uscite volentieri la sera. L’omicidio di </w:t>
            </w:r>
            <w:proofErr w:type="spellStart"/>
            <w:r w:rsidRPr="00E627AE">
              <w:t>Wujiang</w:t>
            </w:r>
            <w:proofErr w:type="spellEnd"/>
            <w:r w:rsidRPr="00E627AE">
              <w:t xml:space="preserve"> ha fatto preoccupare molto le persone. La ragazza che è stata uccisa aveva circa vent’anni? Vero. Siete di poche parole la sera. Potete venire a cercarmi. Siamo molto ospitali. La prossima porta è la tua. Non disturbarla, è un po' particolare. Era amica della ragazza uccisa.</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54</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10:28.000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10:28.120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Ha sentito?</w:t>
            </w:r>
          </w:p>
        </w:tc>
      </w:tr>
      <w:tr w:rsidR="00E627AE" w:rsidRPr="00E627AE" w:rsidTr="00230DAC">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55</w:t>
            </w:r>
          </w:p>
        </w:tc>
        <w:tc>
          <w:tcPr>
            <w:tcW w:w="12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10:36.800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10:42.800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Aspetti. Aspetti! Si fermi lì. Sono troppo stanco. Lei cammina troppo spedito. Le ripeto che non deve disturbare la signorina. La serratura è rotta, domani chiamerò qualcuno per farla aggiustare. Domani dovrà pagare anche l’affitto, e accetto solo contanti. Quest’uomo mi dà sui nervi.</w:t>
            </w:r>
          </w:p>
        </w:tc>
      </w:tr>
    </w:tbl>
    <w:p w:rsidR="00E627AE" w:rsidRPr="00E627AE" w:rsidRDefault="00E627AE" w:rsidP="00E627AE"/>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9"/>
        <w:gridCol w:w="1257"/>
        <w:gridCol w:w="1257"/>
        <w:gridCol w:w="6436"/>
      </w:tblGrid>
      <w:tr w:rsidR="00E627AE" w:rsidRPr="00E627AE" w:rsidTr="00E627AE">
        <w:trPr>
          <w:tblHeader/>
          <w:tblCellSpacing w:w="15" w:type="dxa"/>
        </w:trPr>
        <w:tc>
          <w:tcPr>
            <w:tcW w:w="0" w:type="auto"/>
            <w:vAlign w:val="center"/>
            <w:hideMark/>
          </w:tcPr>
          <w:p w:rsidR="00E627AE" w:rsidRPr="00E627AE" w:rsidRDefault="00E627AE" w:rsidP="00E627AE">
            <w:pPr>
              <w:rPr>
                <w:b/>
                <w:bCs/>
              </w:rPr>
            </w:pPr>
          </w:p>
        </w:tc>
        <w:tc>
          <w:tcPr>
            <w:tcW w:w="0" w:type="auto"/>
            <w:vAlign w:val="center"/>
            <w:hideMark/>
          </w:tcPr>
          <w:p w:rsidR="00E627AE" w:rsidRPr="00E627AE" w:rsidRDefault="00E627AE" w:rsidP="00E627AE">
            <w:pPr>
              <w:rPr>
                <w:b/>
                <w:bCs/>
              </w:rPr>
            </w:pPr>
          </w:p>
        </w:tc>
        <w:tc>
          <w:tcPr>
            <w:tcW w:w="0" w:type="auto"/>
            <w:vAlign w:val="center"/>
            <w:hideMark/>
          </w:tcPr>
          <w:p w:rsidR="00E627AE" w:rsidRPr="00E627AE" w:rsidRDefault="00E627AE" w:rsidP="00E627AE">
            <w:pPr>
              <w:rPr>
                <w:b/>
                <w:bCs/>
              </w:rPr>
            </w:pPr>
          </w:p>
        </w:tc>
        <w:tc>
          <w:tcPr>
            <w:tcW w:w="0" w:type="auto"/>
            <w:vAlign w:val="center"/>
            <w:hideMark/>
          </w:tcPr>
          <w:p w:rsidR="00E627AE" w:rsidRPr="00E627AE" w:rsidRDefault="00E627AE" w:rsidP="00E627AE">
            <w:pPr>
              <w:rPr>
                <w:b/>
                <w:bCs/>
              </w:rPr>
            </w:pPr>
          </w:p>
        </w:tc>
      </w:tr>
      <w:tr w:rsidR="00E627AE" w:rsidRPr="00E627AE" w:rsidTr="00E627AE">
        <w:trPr>
          <w:trHeight w:val="124"/>
          <w:tblHeader/>
          <w:tblCellSpacing w:w="15" w:type="dxa"/>
        </w:trPr>
        <w:tc>
          <w:tcPr>
            <w:tcW w:w="0" w:type="auto"/>
            <w:vAlign w:val="center"/>
          </w:tcPr>
          <w:p w:rsidR="00E627AE" w:rsidRPr="00E627AE" w:rsidRDefault="00E627AE" w:rsidP="00E627AE">
            <w:pPr>
              <w:rPr>
                <w:b/>
                <w:bCs/>
              </w:rPr>
            </w:pPr>
          </w:p>
        </w:tc>
        <w:tc>
          <w:tcPr>
            <w:tcW w:w="0" w:type="auto"/>
            <w:vAlign w:val="center"/>
          </w:tcPr>
          <w:p w:rsidR="00E627AE" w:rsidRPr="00E627AE" w:rsidRDefault="00E627AE" w:rsidP="00E627AE">
            <w:pPr>
              <w:rPr>
                <w:b/>
                <w:bCs/>
              </w:rPr>
            </w:pPr>
          </w:p>
        </w:tc>
        <w:tc>
          <w:tcPr>
            <w:tcW w:w="0" w:type="auto"/>
            <w:vAlign w:val="center"/>
          </w:tcPr>
          <w:p w:rsidR="00E627AE" w:rsidRPr="00E627AE" w:rsidRDefault="00E627AE" w:rsidP="00E627AE">
            <w:pPr>
              <w:rPr>
                <w:b/>
                <w:bCs/>
              </w:rPr>
            </w:pPr>
          </w:p>
        </w:tc>
        <w:tc>
          <w:tcPr>
            <w:tcW w:w="0" w:type="auto"/>
            <w:vAlign w:val="center"/>
          </w:tcPr>
          <w:p w:rsidR="00E627AE" w:rsidRPr="00E627AE" w:rsidRDefault="00E627AE" w:rsidP="00E627AE">
            <w:pPr>
              <w:rPr>
                <w:b/>
                <w:bCs/>
              </w:rPr>
            </w:pP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 xml:space="preserve">:12:57.800  </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12:58.200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Dici che è già arrivato. Come mai non ci ha telefonato se è già arrivato?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12:58.620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13:01.000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saprei, so solo che non ha chiamato.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FB5B64">
              <w:t>:13:01.000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FB5B64">
              <w:t>:13:</w:t>
            </w:r>
            <w:r w:rsidR="008636BF">
              <w:t>03.120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Forza, andiamo.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59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B5B64">
            <w:r w:rsidRPr="00E627AE">
              <w:t>00:</w:t>
            </w:r>
            <w:r w:rsidR="008636BF">
              <w:t>13:08.160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8636BF">
              <w:t>13.08.</w:t>
            </w:r>
            <w:r w:rsidR="00056B84">
              <w:t>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Jiang.</w:t>
            </w:r>
            <w:r w:rsidR="00056B84">
              <w:t xml:space="preserve"> E’ arrivato, è lui.</w:t>
            </w:r>
          </w:p>
        </w:tc>
      </w:tr>
    </w:tbl>
    <w:p w:rsidR="00E627AE" w:rsidRPr="00E627AE" w:rsidRDefault="00E627AE" w:rsidP="00E627AE">
      <w:pPr>
        <w:rPr>
          <w:b/>
        </w:rPr>
      </w:pPr>
    </w:p>
    <w:p w:rsidR="00E627AE" w:rsidRPr="00E627AE" w:rsidRDefault="00E627AE" w:rsidP="00E627AE">
      <w:pPr>
        <w:rPr>
          <w:b/>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19"/>
        <w:gridCol w:w="1539"/>
        <w:gridCol w:w="1403"/>
        <w:gridCol w:w="6377"/>
      </w:tblGrid>
      <w:tr w:rsidR="00E627AE" w:rsidRPr="00E627AE" w:rsidTr="006C0ECC">
        <w:trPr>
          <w:tblHeader/>
          <w:tblCellSpacing w:w="15" w:type="dxa"/>
        </w:trPr>
        <w:tc>
          <w:tcPr>
            <w:tcW w:w="274" w:type="dxa"/>
            <w:vAlign w:val="center"/>
            <w:hideMark/>
          </w:tcPr>
          <w:p w:rsidR="00E627AE" w:rsidRPr="00E627AE" w:rsidRDefault="00E627AE" w:rsidP="00E627AE">
            <w:pPr>
              <w:rPr>
                <w:b/>
                <w:bCs/>
              </w:rPr>
            </w:pPr>
          </w:p>
        </w:tc>
        <w:tc>
          <w:tcPr>
            <w:tcW w:w="1509" w:type="dxa"/>
            <w:vAlign w:val="center"/>
            <w:hideMark/>
          </w:tcPr>
          <w:p w:rsidR="00E627AE" w:rsidRPr="00E627AE" w:rsidRDefault="00E627AE" w:rsidP="00E627AE">
            <w:pPr>
              <w:rPr>
                <w:b/>
                <w:bCs/>
              </w:rPr>
            </w:pPr>
          </w:p>
        </w:tc>
        <w:tc>
          <w:tcPr>
            <w:tcW w:w="1373" w:type="dxa"/>
            <w:vAlign w:val="center"/>
            <w:hideMark/>
          </w:tcPr>
          <w:p w:rsidR="00E627AE" w:rsidRPr="00E627AE" w:rsidRDefault="00E627AE" w:rsidP="00E627AE">
            <w:pPr>
              <w:rPr>
                <w:b/>
                <w:bCs/>
              </w:rPr>
            </w:pPr>
          </w:p>
        </w:tc>
        <w:tc>
          <w:tcPr>
            <w:tcW w:w="6332" w:type="dxa"/>
            <w:vAlign w:val="center"/>
            <w:hideMark/>
          </w:tcPr>
          <w:p w:rsidR="00E627AE" w:rsidRPr="00E627AE" w:rsidRDefault="00E627AE" w:rsidP="00E627AE">
            <w:pPr>
              <w:rPr>
                <w:b/>
                <w:bCs/>
              </w:rPr>
            </w:pP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55</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13:23:22.360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13:25.240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Sono il Capo Jiang. Jiang </w:t>
            </w:r>
            <w:proofErr w:type="spellStart"/>
            <w:r w:rsidRPr="00E627AE">
              <w:t>Liu</w:t>
            </w:r>
            <w:proofErr w:type="spellEnd"/>
            <w:r w:rsidRPr="00E627AE">
              <w:t xml:space="preserve">. Jiang come il fiume e </w:t>
            </w:r>
            <w:proofErr w:type="spellStart"/>
            <w:r w:rsidRPr="00E627AE">
              <w:t>Liu</w:t>
            </w:r>
            <w:proofErr w:type="spellEnd"/>
            <w:r w:rsidRPr="00E627AE">
              <w:t xml:space="preserve"> come “scorrere”.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60</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13:28.040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13:28.040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Io sono Shan Feng.</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61</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13:30.000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13:32.800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ci aspettavamo che sarebbe venuto da solo, l’avremmo portata a mangiare qualcosa.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62</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13:33.560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13:36.680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Vogliate scusarmi. Il mio telefono deve essermi caduto mentre ero in barca. Non avevo modo di contattarvi.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63</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13:38.000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636BF">
            <w:r w:rsidRPr="00E627AE">
              <w:t>00:</w:t>
            </w:r>
            <w:r w:rsidR="00056B84">
              <w:t>13:38.800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Forza.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64</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056B84">
              <w:t>13:40.800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056B84">
              <w:t>13:41.000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Allora ci possiamo accomodare e parlare.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65</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056B84">
              <w:t>13:42.080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056B84">
              <w:t>13:44.680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Siamo rimasti fermi per oltre venti chilometri.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66</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056B84">
              <w:t>13:53.400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056B84">
              <w:t>13:53.400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Come ti chiami?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67</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6C0ECC">
              <w:t>13:56.440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6C0ECC">
              <w:t>13:56.440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Luo</w:t>
            </w:r>
            <w:proofErr w:type="spellEnd"/>
            <w:r w:rsidRPr="00E627AE">
              <w:t xml:space="preserve"> </w:t>
            </w:r>
            <w:proofErr w:type="spellStart"/>
            <w:r w:rsidRPr="00E627AE">
              <w:t>Cheng</w:t>
            </w:r>
            <w:proofErr w:type="spellEnd"/>
            <w:r w:rsidRPr="00E627AE">
              <w:t>.</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68</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6C0ECC">
              <w:t>13:57.680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6C0ECC">
              <w:t>14:11.720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Prima di tutto, non sapevo che sareste venuti ad accogliermi e non avevo modo di chiamarvi. Inoltre, ho le mie ragioni per essere arrivato </w:t>
            </w:r>
            <w:proofErr w:type="gramStart"/>
            <w:r w:rsidRPr="00E627AE">
              <w:t>il prima</w:t>
            </w:r>
            <w:proofErr w:type="gramEnd"/>
            <w:r w:rsidRPr="00E627AE">
              <w:t xml:space="preserve"> possibile. Infine, se al momento sei turbato, allora aspetterò finché non ti sarai calmato. E non appena ti sarai calmato, potremo cominciare, </w:t>
            </w:r>
            <w:proofErr w:type="spellStart"/>
            <w:r w:rsidRPr="00E627AE">
              <w:t>Luo</w:t>
            </w:r>
            <w:proofErr w:type="spellEnd"/>
            <w:r w:rsidRPr="00E627AE">
              <w:t xml:space="preserve"> </w:t>
            </w:r>
            <w:proofErr w:type="spellStart"/>
            <w:r w:rsidRPr="00E627AE">
              <w:t>Cheng</w:t>
            </w:r>
            <w:proofErr w:type="spellEnd"/>
            <w:r w:rsidRPr="00E627AE">
              <w:t>.</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69</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6C0ECC">
              <w:t>14:15.440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56B84">
            <w:r w:rsidRPr="00E627AE">
              <w:t>00:</w:t>
            </w:r>
            <w:r w:rsidR="006C0ECC">
              <w:t>14:15.440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Rispondigli.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70</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14:18.800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14:19.000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Possiamo cominciare.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71</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6C0ECC" w:rsidP="006C0ECC">
            <w:r>
              <w:t>00:14:19.260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w:t>
            </w:r>
            <w:r w:rsidR="006C0ECC">
              <w:t>0:14:19.620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Liu</w:t>
            </w:r>
            <w:proofErr w:type="spellEnd"/>
            <w:r w:rsidRPr="00E627AE">
              <w:t xml:space="preserve"> </w:t>
            </w:r>
            <w:proofErr w:type="spellStart"/>
            <w:r w:rsidRPr="00E627AE">
              <w:t>Yue</w:t>
            </w:r>
            <w:proofErr w:type="spellEnd"/>
            <w:r w:rsidRPr="00E627AE">
              <w:t>.</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72</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:14.23.520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14:59.200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La vittima si chiama </w:t>
            </w:r>
            <w:proofErr w:type="spellStart"/>
            <w:r w:rsidRPr="00E627AE">
              <w:t>Qin</w:t>
            </w:r>
            <w:proofErr w:type="spellEnd"/>
            <w:r w:rsidRPr="00E627AE">
              <w:t xml:space="preserve"> </w:t>
            </w:r>
            <w:proofErr w:type="spellStart"/>
            <w:r w:rsidRPr="00E627AE">
              <w:t>Fei</w:t>
            </w:r>
            <w:proofErr w:type="spellEnd"/>
            <w:r w:rsidRPr="00E627AE">
              <w:t xml:space="preserve">, 38 anni. </w:t>
            </w:r>
            <w:r w:rsidR="00A61F7A" w:rsidRPr="00E627AE">
              <w:t>È</w:t>
            </w:r>
            <w:r w:rsidRPr="00E627AE">
              <w:t xml:space="preserve"> del posto. I suoi genitori sono ancora vivi. Si è licenziata cinque anni fa. Una vita sociale semplice. Ha un’amica che si chiama </w:t>
            </w:r>
            <w:proofErr w:type="spellStart"/>
            <w:r w:rsidRPr="00E627AE">
              <w:t>Ye</w:t>
            </w:r>
            <w:proofErr w:type="spellEnd"/>
            <w:r w:rsidRPr="00E627AE">
              <w:t xml:space="preserve"> </w:t>
            </w:r>
            <w:proofErr w:type="spellStart"/>
            <w:r w:rsidRPr="00E627AE">
              <w:t>Xiaohe</w:t>
            </w:r>
            <w:proofErr w:type="spellEnd"/>
            <w:r w:rsidRPr="00E627AE">
              <w:t xml:space="preserve">. Il marito di </w:t>
            </w:r>
            <w:proofErr w:type="spellStart"/>
            <w:r w:rsidRPr="00E627AE">
              <w:t>Qin</w:t>
            </w:r>
            <w:proofErr w:type="spellEnd"/>
            <w:r w:rsidRPr="00E627AE">
              <w:t xml:space="preserve"> </w:t>
            </w:r>
            <w:proofErr w:type="spellStart"/>
            <w:r w:rsidRPr="00E627AE">
              <w:t>Fei</w:t>
            </w:r>
            <w:proofErr w:type="spellEnd"/>
            <w:r w:rsidRPr="00E627AE">
              <w:t xml:space="preserve"> si chiama Li Rui, 38 anni. Sia lui che </w:t>
            </w:r>
            <w:proofErr w:type="spellStart"/>
            <w:r w:rsidRPr="00E627AE">
              <w:t>Ye</w:t>
            </w:r>
            <w:proofErr w:type="spellEnd"/>
            <w:r w:rsidRPr="00E627AE">
              <w:t xml:space="preserve"> </w:t>
            </w:r>
            <w:proofErr w:type="spellStart"/>
            <w:r w:rsidRPr="00E627AE">
              <w:t>Xiaohe</w:t>
            </w:r>
            <w:proofErr w:type="spellEnd"/>
            <w:r w:rsidRPr="00E627AE">
              <w:t xml:space="preserve"> lavorano nella stessa compagnia teatrale. Il giorno dell’omicidio, le due amiche sarebbero dovute andare a fare una passeggiata, ma </w:t>
            </w:r>
            <w:proofErr w:type="spellStart"/>
            <w:r w:rsidRPr="00E627AE">
              <w:t>Qin</w:t>
            </w:r>
            <w:proofErr w:type="spellEnd"/>
            <w:r w:rsidRPr="00E627AE">
              <w:t xml:space="preserve"> </w:t>
            </w:r>
            <w:proofErr w:type="spellStart"/>
            <w:r w:rsidRPr="00E627AE">
              <w:t>Fei</w:t>
            </w:r>
            <w:proofErr w:type="spellEnd"/>
            <w:r w:rsidRPr="00E627AE">
              <w:t xml:space="preserve"> non si è mai presentata. </w:t>
            </w:r>
            <w:proofErr w:type="spellStart"/>
            <w:r w:rsidRPr="00E627AE">
              <w:t>Ye</w:t>
            </w:r>
            <w:proofErr w:type="spellEnd"/>
            <w:r w:rsidRPr="00E627AE">
              <w:t xml:space="preserve"> </w:t>
            </w:r>
            <w:proofErr w:type="spellStart"/>
            <w:r w:rsidRPr="00E627AE">
              <w:t>Xiaohe</w:t>
            </w:r>
            <w:proofErr w:type="spellEnd"/>
            <w:r w:rsidRPr="00E627AE">
              <w:t xml:space="preserve"> non ne sa il motivo. A causa della forte pioggia, il luogo del delitto era contaminato e non è stato possibile raccogliere alcuna prova. Non ci sono inoltre testimoni per il momento, ma stanno ancora controllando. Siamo in attesa dell’autopsia.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73</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15:00.000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15:01.520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Ci sono analogie fra questo caso e quello di vent’anni fa?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74</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15:02.280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15:03.440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Queste sono le informazioni raccolte fino ad ora.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75</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15:04.920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15:06.960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abbiamo molti riferimenti. Vuoi cercare un nesso con altri casi?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lastRenderedPageBreak/>
              <w:t>76</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15:06.960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15:12.440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Jiang, sono stato mandato qui proprio perché potrebbe esserci un nesso con un altro caso.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77</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15:14.480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15:15.200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 xml:space="preserve">È </w:t>
            </w:r>
            <w:r w:rsidR="00E627AE" w:rsidRPr="00E627AE">
              <w:t xml:space="preserve">stato a </w:t>
            </w:r>
            <w:proofErr w:type="spellStart"/>
            <w:r w:rsidR="00E627AE" w:rsidRPr="00E627AE">
              <w:t>Wu</w:t>
            </w:r>
            <w:proofErr w:type="spellEnd"/>
            <w:r w:rsidR="00E627AE" w:rsidRPr="00E627AE">
              <w:t xml:space="preserve"> Jiang?</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78</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15:16.000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15:24.880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Ho partecipato a dei corsi di formazione in città. Potremmo aver frequentato un corso insieme. Si trova presso il centro veterani.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79</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15:24.880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15:25.520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Sono venuto a </w:t>
            </w:r>
            <w:proofErr w:type="spellStart"/>
            <w:r w:rsidRPr="00E627AE">
              <w:t>Wujiang</w:t>
            </w:r>
            <w:proofErr w:type="spellEnd"/>
            <w:r w:rsidRPr="00E627AE">
              <w:t>.</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80</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15:26.080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6C0ECC">
              <w:t>15:26.080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Davvero?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81</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43590E">
              <w:t>15:27.640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43590E">
              <w:t>15:29.040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Dato che lavoreremo a lungo su questo caso, mi dia altre informazioni.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82</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43590E">
              <w:t>:15:29.800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43590E">
              <w:t>15:44.000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Mi fa pena Li Rui. Aveva talento. Dopo che lui e </w:t>
            </w:r>
            <w:proofErr w:type="spellStart"/>
            <w:r w:rsidRPr="00E627AE">
              <w:t>Qin</w:t>
            </w:r>
            <w:proofErr w:type="spellEnd"/>
            <w:r w:rsidRPr="00E627AE">
              <w:t xml:space="preserve"> </w:t>
            </w:r>
            <w:proofErr w:type="spellStart"/>
            <w:r w:rsidRPr="00E627AE">
              <w:t>Fei</w:t>
            </w:r>
            <w:proofErr w:type="spellEnd"/>
            <w:r w:rsidRPr="00E627AE">
              <w:t xml:space="preserve"> si sono sposati, lei ha sofferto di depressione. Li Rui ha avuto non pochi problemi.</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83</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43590E">
              <w:t>15:44.080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6C0ECC">
            <w:r w:rsidRPr="00E627AE">
              <w:t>00:</w:t>
            </w:r>
            <w:r w:rsidR="0043590E">
              <w:t>15:44.920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ha provocato la depressione?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84</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15:46.160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15:51.800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Avranno avuto un matrimonio infelice. Secondo me, solo le persone che vivono nelle grandi città sono affette da questo tipo di malattia.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85</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:15:54.480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16:13.720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Ad essere onesto, in questi anni non c’è stata molta intimità fra noi. Convivere è una vera responsabilità. La sua malattia è stata terribile. Ci sono state delle volte in cui non osavo uscire, per paura di non prestare attenzione a certe cose. Lei si tagliava, si tagliava il braccio!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86</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16:17.840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16:18.800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Ne ero a conoscenza. Li Rui, prima dell’omicidio, </w:t>
            </w:r>
            <w:proofErr w:type="spellStart"/>
            <w:r w:rsidRPr="00E627AE">
              <w:t>Qin</w:t>
            </w:r>
            <w:proofErr w:type="spellEnd"/>
            <w:r w:rsidRPr="00E627AE">
              <w:t xml:space="preserve"> </w:t>
            </w:r>
            <w:proofErr w:type="spellStart"/>
            <w:r w:rsidRPr="00E627AE">
              <w:t>Fei</w:t>
            </w:r>
            <w:proofErr w:type="spellEnd"/>
            <w:r w:rsidRPr="00E627AE">
              <w:t xml:space="preserve"> le era sembrata diversa dal solito?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87</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16:21.800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:16:22.200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Sì. Mi è sembrato che i tagli fossero aumentati di recente.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88</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16:25.200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16:30.800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Qual è stata la causa della depressione?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89</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:16:36.240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16:39.000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Ad essere onesto, lei era la migliore amica di </w:t>
            </w:r>
            <w:proofErr w:type="spellStart"/>
            <w:r w:rsidRPr="00E627AE">
              <w:t>Xiao</w:t>
            </w:r>
            <w:proofErr w:type="spellEnd"/>
            <w:r w:rsidRPr="00E627AE">
              <w:t xml:space="preserve"> </w:t>
            </w:r>
            <w:proofErr w:type="spellStart"/>
            <w:r w:rsidRPr="00E627AE">
              <w:t>Baige</w:t>
            </w:r>
            <w:proofErr w:type="spellEnd"/>
            <w:r w:rsidRPr="00E627AE">
              <w:t>. Si conoscevano.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90</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43590E">
              <w:t>16:44.</w:t>
            </w:r>
            <w:r w:rsidR="002F5E9D">
              <w:t>800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2F5E9D">
              <w:t>17:09.440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E627AE">
              <w:t>È</w:t>
            </w:r>
            <w:r w:rsidR="00E627AE" w:rsidRPr="00E627AE">
              <w:t xml:space="preserve"> sempre stata convinta che se non fosse stato per lei, </w:t>
            </w:r>
            <w:proofErr w:type="spellStart"/>
            <w:r w:rsidR="00E627AE" w:rsidRPr="00E627AE">
              <w:t>Xiao</w:t>
            </w:r>
            <w:proofErr w:type="spellEnd"/>
            <w:r w:rsidR="00E627AE" w:rsidRPr="00E627AE">
              <w:t xml:space="preserve"> </w:t>
            </w:r>
            <w:proofErr w:type="spellStart"/>
            <w:r w:rsidR="00E627AE" w:rsidRPr="00E627AE">
              <w:t>Baige</w:t>
            </w:r>
            <w:proofErr w:type="spellEnd"/>
            <w:r w:rsidR="00E627AE" w:rsidRPr="00E627AE">
              <w:t xml:space="preserve"> non sarebbe morta, circa vent’anni fa. Era estate: stavano andando al cinema, ma </w:t>
            </w:r>
            <w:proofErr w:type="spellStart"/>
            <w:r w:rsidR="00E627AE" w:rsidRPr="00E627AE">
              <w:t>Xiao</w:t>
            </w:r>
            <w:proofErr w:type="spellEnd"/>
            <w:r w:rsidR="00E627AE" w:rsidRPr="00E627AE">
              <w:t xml:space="preserve"> </w:t>
            </w:r>
            <w:proofErr w:type="spellStart"/>
            <w:r w:rsidR="00E627AE" w:rsidRPr="00E627AE">
              <w:t>Baige</w:t>
            </w:r>
            <w:proofErr w:type="spellEnd"/>
            <w:r w:rsidR="00E627AE" w:rsidRPr="00E627AE">
              <w:t xml:space="preserve"> ebbe un imprevisto e dovette tornare indietro prima che cominciasse il film. </w:t>
            </w:r>
            <w:proofErr w:type="spellStart"/>
            <w:r w:rsidR="00E627AE" w:rsidRPr="00E627AE">
              <w:t>Qin</w:t>
            </w:r>
            <w:proofErr w:type="spellEnd"/>
            <w:r w:rsidR="00E627AE" w:rsidRPr="00E627AE">
              <w:t xml:space="preserve"> </w:t>
            </w:r>
            <w:proofErr w:type="spellStart"/>
            <w:r w:rsidR="00E627AE" w:rsidRPr="00E627AE">
              <w:t>Fei</w:t>
            </w:r>
            <w:proofErr w:type="spellEnd"/>
            <w:r w:rsidR="00E627AE" w:rsidRPr="00E627AE">
              <w:t xml:space="preserve"> però voleva vederlo, quindi rimase al cinema.</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91</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2F5E9D">
              <w:t>17:11.000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2F5E9D">
              <w:t>17:13.680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Secondo lei dunque, è stato quello a scatenare la depressione.</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230DAC" w:rsidP="00E627AE">
            <w:r>
              <w:t>92</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2F5E9D">
              <w:t>17:16.640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3590E">
            <w:r w:rsidRPr="00E627AE">
              <w:t>00:</w:t>
            </w:r>
            <w:r w:rsidR="002F5E9D">
              <w:t>17:21.800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 è successo dopo che eravamo già sposati. Un giorno sono tornato e l’ho trovata rannicchiata in lacrime in un angolo.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93</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17:34.000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17:34.000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Tesoro.</w:t>
            </w:r>
          </w:p>
        </w:tc>
      </w:tr>
      <w:tr w:rsidR="00E627AE" w:rsidRPr="00E627AE" w:rsidTr="006C0ECC">
        <w:trPr>
          <w:tblCellSpacing w:w="15" w:type="dxa"/>
        </w:trPr>
        <w:tc>
          <w:tcPr>
            <w:tcW w:w="27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lastRenderedPageBreak/>
              <w:t>94</w:t>
            </w:r>
          </w:p>
        </w:tc>
        <w:tc>
          <w:tcPr>
            <w:tcW w:w="1509"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17:35.000</w:t>
            </w:r>
          </w:p>
        </w:tc>
        <w:tc>
          <w:tcPr>
            <w:tcW w:w="1373"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17:54.280</w:t>
            </w:r>
          </w:p>
        </w:tc>
        <w:tc>
          <w:tcPr>
            <w:tcW w:w="63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Lei ha detto che </w:t>
            </w:r>
            <w:proofErr w:type="spellStart"/>
            <w:r w:rsidRPr="00E627AE">
              <w:t>Xiao</w:t>
            </w:r>
            <w:proofErr w:type="spellEnd"/>
            <w:r w:rsidRPr="00E627AE">
              <w:t xml:space="preserve"> </w:t>
            </w:r>
            <w:proofErr w:type="spellStart"/>
            <w:r w:rsidRPr="00E627AE">
              <w:t>Baige</w:t>
            </w:r>
            <w:proofErr w:type="spellEnd"/>
            <w:r w:rsidRPr="00E627AE">
              <w:t xml:space="preserve"> era tornata a cercarla. Le ho chiesto perché non fosse andata con lei quella volta. Da allora, la sua condizione è peggiorata sempre di più. Ha cominciato ad avere degli incubi. Sarà stato il destino.</w:t>
            </w:r>
          </w:p>
        </w:tc>
      </w:tr>
    </w:tbl>
    <w:p w:rsidR="00E627AE" w:rsidRPr="00E627AE" w:rsidRDefault="00E627AE" w:rsidP="00E627AE"/>
    <w:p w:rsidR="00E627AE" w:rsidRPr="00E627AE" w:rsidRDefault="00E627AE" w:rsidP="00E627AE">
      <w:pPr>
        <w:rPr>
          <w:b/>
        </w:rPr>
      </w:pPr>
    </w:p>
    <w:tbl>
      <w:tblPr>
        <w:tblW w:w="9638" w:type="dxa"/>
        <w:tblCellSpacing w:w="15" w:type="dxa"/>
        <w:tblInd w:w="-5" w:type="dxa"/>
        <w:tblCellMar>
          <w:top w:w="15" w:type="dxa"/>
          <w:left w:w="15" w:type="dxa"/>
          <w:bottom w:w="15" w:type="dxa"/>
          <w:right w:w="15" w:type="dxa"/>
        </w:tblCellMar>
        <w:tblLook w:val="04A0" w:firstRow="1" w:lastRow="0" w:firstColumn="1" w:lastColumn="0" w:noHBand="0" w:noVBand="1"/>
      </w:tblPr>
      <w:tblGrid>
        <w:gridCol w:w="430"/>
        <w:gridCol w:w="1257"/>
        <w:gridCol w:w="1257"/>
        <w:gridCol w:w="6694"/>
      </w:tblGrid>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95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17:54.280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17:55.440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Lei conosceva </w:t>
            </w:r>
            <w:proofErr w:type="spellStart"/>
            <w:r w:rsidRPr="00E627AE">
              <w:t>Xiao</w:t>
            </w:r>
            <w:proofErr w:type="spellEnd"/>
            <w:r w:rsidRPr="00E627AE">
              <w:t xml:space="preserve"> </w:t>
            </w:r>
            <w:proofErr w:type="spellStart"/>
            <w:r w:rsidRPr="00E627AE">
              <w:t>Baige</w:t>
            </w:r>
            <w:proofErr w:type="spellEnd"/>
            <w:r w:rsidRPr="00E627AE">
              <w:t>?</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96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17:58.400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17:58.880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Sì, la conoscevano tutti.</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97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18:00.680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18:00.800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conosceva e basta?</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98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18:02.680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18:02.880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Sì.</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99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18:06.760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18:11.120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137EA" w:rsidP="003137EA">
            <w:r>
              <w:t>Pronto</w:t>
            </w:r>
            <w:r w:rsidR="002F5E9D">
              <w:t>.</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18:07.320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18:07.620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2F5E9D" w:rsidP="00E627AE">
            <w:r>
              <w:t>Li Rui.</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18:07.880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18:09.040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incolpi troppo sé stesso.</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18:09.040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18:09.620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Bene, ricevuto.</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:18:12.880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2F5E9D">
              <w:t>:</w:t>
            </w:r>
            <w:r w:rsidR="003137EA">
              <w:t>18:12.880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Andiamo.</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D70F23">
            <w:r w:rsidRPr="00E627AE">
              <w:t>1</w:t>
            </w:r>
            <w:r w:rsidR="00D70F23">
              <w:t>04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18:13.200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18:14.200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Hanno terminato l’autopsia.</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F5E9D">
            <w:r w:rsidRPr="00E627AE">
              <w:t>00:</w:t>
            </w:r>
            <w:r w:rsidR="003137EA">
              <w:t>18:17.320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3137EA">
              <w:t>:18.19.600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Andiamo, togliamo il disturbo.</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3137EA">
              <w:t>19:17.280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3137EA">
              <w:t>19:17.640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Vorrei un ghiacciolo.</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3137EA">
              <w:t>21:16.280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3137EA">
              <w:t>21:47.040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La vittima è </w:t>
            </w:r>
            <w:proofErr w:type="spellStart"/>
            <w:r w:rsidRPr="00E627AE">
              <w:t>Qin</w:t>
            </w:r>
            <w:proofErr w:type="spellEnd"/>
            <w:r w:rsidRPr="00E627AE">
              <w:t xml:space="preserve"> </w:t>
            </w:r>
            <w:proofErr w:type="spellStart"/>
            <w:r w:rsidRPr="00E627AE">
              <w:t>Fei</w:t>
            </w:r>
            <w:proofErr w:type="spellEnd"/>
            <w:r w:rsidRPr="00E627AE">
              <w:t xml:space="preserve">. </w:t>
            </w:r>
            <w:r w:rsidR="00A61F7A" w:rsidRPr="00E627AE">
              <w:t>È</w:t>
            </w:r>
            <w:r w:rsidRPr="00E627AE">
              <w:t xml:space="preserve"> morta la mattina del 17 agosto, causa della morte asfissia. Secondo il medico legale, è morta fra le 2 e le 3 del mattino. Sul collo sono stati rilevati dei segni compatibili con lo strangolamento. Tuttavia, non sono stati rinvenuti lividi o feriti provocati da una qualche lotta.</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523BE5">
              <w:t>21:47.</w:t>
            </w:r>
            <w:r w:rsidR="00145E52">
              <w:t>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21:52.480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Aspetta. Hai detto che sul corpo non ci sono segni.</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109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21:53.440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21:54.800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Ho solo detto che non ci sono tracce evidenti.</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21:55.320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21:57.000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Questo non ha senso. Fammi vedere.</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22:02.360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22:14.880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Fra le dita delle mani non hanno trovato i capelli dell’assassino, erano solo sporche. Un dito sinistro era rotto e sporco del sangue della vittima.</w:t>
            </w:r>
          </w:p>
        </w:tc>
      </w:tr>
      <w:tr w:rsidR="00E627AE" w:rsidRPr="00E627AE" w:rsidTr="00D70F23">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22:16.880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137EA">
            <w:r w:rsidRPr="00E627AE">
              <w:t>00:</w:t>
            </w:r>
            <w:r w:rsidR="00145E52">
              <w:t>22:17.000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Conosceva l’assassino.</w:t>
            </w:r>
          </w:p>
        </w:tc>
      </w:tr>
    </w:tbl>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0"/>
        <w:gridCol w:w="1257"/>
        <w:gridCol w:w="1261"/>
        <w:gridCol w:w="6690"/>
      </w:tblGrid>
      <w:tr w:rsidR="00E627AE" w:rsidRPr="00E627AE" w:rsidTr="00E627AE">
        <w:trPr>
          <w:tblHeader/>
          <w:tblCellSpacing w:w="15" w:type="dxa"/>
        </w:trPr>
        <w:tc>
          <w:tcPr>
            <w:tcW w:w="0" w:type="auto"/>
            <w:vAlign w:val="center"/>
            <w:hideMark/>
          </w:tcPr>
          <w:p w:rsidR="00E627AE" w:rsidRPr="00E627AE" w:rsidRDefault="00E627AE" w:rsidP="00E627AE">
            <w:pPr>
              <w:rPr>
                <w:b/>
                <w:bCs/>
              </w:rPr>
            </w:pPr>
          </w:p>
        </w:tc>
        <w:tc>
          <w:tcPr>
            <w:tcW w:w="0" w:type="auto"/>
            <w:vAlign w:val="center"/>
            <w:hideMark/>
          </w:tcPr>
          <w:p w:rsidR="00E627AE" w:rsidRPr="00E627AE" w:rsidRDefault="00E627AE" w:rsidP="00E627AE">
            <w:pPr>
              <w:rPr>
                <w:b/>
                <w:bCs/>
              </w:rPr>
            </w:pPr>
          </w:p>
        </w:tc>
        <w:tc>
          <w:tcPr>
            <w:tcW w:w="0" w:type="auto"/>
            <w:vAlign w:val="center"/>
            <w:hideMark/>
          </w:tcPr>
          <w:p w:rsidR="00E627AE" w:rsidRPr="00E627AE" w:rsidRDefault="00E627AE" w:rsidP="00E627AE">
            <w:pPr>
              <w:rPr>
                <w:b/>
                <w:bCs/>
              </w:rPr>
            </w:pPr>
          </w:p>
        </w:tc>
        <w:tc>
          <w:tcPr>
            <w:tcW w:w="0" w:type="auto"/>
            <w:vAlign w:val="center"/>
            <w:hideMark/>
          </w:tcPr>
          <w:p w:rsidR="00E627AE" w:rsidRPr="00E627AE" w:rsidRDefault="00E627AE" w:rsidP="00E627AE">
            <w:pPr>
              <w:rPr>
                <w:b/>
                <w:bCs/>
              </w:rPr>
            </w:pP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22:17.400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22:22.200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 qualcuno prova ad ucciderti, tu reagisci. È l’istinto di sopravvivenza.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22:22.200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22:23.120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 capelli sono stati tagliati?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22:26.400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22:27.040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intendi?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22:31.400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22:34.760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Ci sono dei dettagli, nell’omicidio di </w:t>
            </w:r>
            <w:proofErr w:type="spellStart"/>
            <w:r w:rsidRPr="00E627AE">
              <w:t>Xiao</w:t>
            </w:r>
            <w:proofErr w:type="spellEnd"/>
            <w:r w:rsidRPr="00E627AE">
              <w:t xml:space="preserve"> </w:t>
            </w:r>
            <w:proofErr w:type="spellStart"/>
            <w:r w:rsidRPr="00E627AE">
              <w:t>Baige</w:t>
            </w:r>
            <w:proofErr w:type="spellEnd"/>
            <w:r w:rsidRPr="00E627AE">
              <w:t>. Il primo è l’essere stata strangolata.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22:34.760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22:36.000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secondo è il fatto che il corpo sia stato buttato in una pozza d’acqua.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22:36.320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22:37.280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terzo è l’aver tagliato i capelli.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119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22:40.000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22:20.840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Questo dettaglio non è stato verificato.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22:42.000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22:42.440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Ma c’erano dei segni di lotta per quanto riguarda </w:t>
            </w:r>
            <w:proofErr w:type="spellStart"/>
            <w:r w:rsidRPr="00E627AE">
              <w:t>Xiao</w:t>
            </w:r>
            <w:proofErr w:type="spellEnd"/>
            <w:r w:rsidRPr="00E627AE">
              <w:t xml:space="preserve"> </w:t>
            </w:r>
            <w:proofErr w:type="spellStart"/>
            <w:r w:rsidRPr="00E627AE">
              <w:t>Baige</w:t>
            </w:r>
            <w:proofErr w:type="spellEnd"/>
            <w:r w:rsidRPr="00E627AE">
              <w:t>.</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:22:45.000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22:53.360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Queste sono solo ipotesi. Dobbiamo trovare delle analogie fra i casi.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22:54.840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22:58.360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Secondo te perché il colpevole avrebbe aspettato vent’anni prima di uccidere di nuovo?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145E52">
              <w:t>23:00.960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F229F2">
              <w:t>23:06.960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Li Rui ha detto che vent’anni fa le due amiche sarebbero dovute tornare a casa insieme.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145E52" w:rsidP="00145E52">
            <w:r>
              <w:t>00:</w:t>
            </w:r>
            <w:r w:rsidR="00F229F2">
              <w:t>23:07.000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45E52">
            <w:r w:rsidRPr="00E627AE">
              <w:t>00:</w:t>
            </w:r>
            <w:r w:rsidR="00F229F2">
              <w:t>23:07.680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Possiamo fare delle ipotesi al riguardo.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23:08.000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23:12.000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L’assassino avrebbe voluto ucciderle entrambe, ma solo </w:t>
            </w:r>
            <w:proofErr w:type="spellStart"/>
            <w:r w:rsidRPr="00E627AE">
              <w:t>Xiao</w:t>
            </w:r>
            <w:proofErr w:type="spellEnd"/>
            <w:r w:rsidRPr="00E627AE">
              <w:t xml:space="preserve"> </w:t>
            </w:r>
            <w:proofErr w:type="spellStart"/>
            <w:r w:rsidRPr="00E627AE">
              <w:t>Baige</w:t>
            </w:r>
            <w:proofErr w:type="spellEnd"/>
            <w:r w:rsidRPr="00E627AE">
              <w:t xml:space="preserve"> è morta.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23:15.480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23:28.000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Secondo te conosceva entrambe, ha ucciso prima </w:t>
            </w:r>
            <w:proofErr w:type="spellStart"/>
            <w:r w:rsidRPr="00E627AE">
              <w:t>Xiao</w:t>
            </w:r>
            <w:proofErr w:type="spellEnd"/>
            <w:r w:rsidRPr="00E627AE">
              <w:t xml:space="preserve"> </w:t>
            </w:r>
            <w:proofErr w:type="spellStart"/>
            <w:r w:rsidRPr="00E627AE">
              <w:t>Baige</w:t>
            </w:r>
            <w:proofErr w:type="spellEnd"/>
            <w:r w:rsidRPr="00E627AE">
              <w:t xml:space="preserve"> e dopo vent’anni ha ucciso </w:t>
            </w:r>
            <w:proofErr w:type="spellStart"/>
            <w:r w:rsidRPr="00E627AE">
              <w:t>Qin</w:t>
            </w:r>
            <w:proofErr w:type="spellEnd"/>
            <w:r w:rsidRPr="00E627AE">
              <w:t xml:space="preserve"> </w:t>
            </w:r>
            <w:proofErr w:type="spellStart"/>
            <w:r w:rsidRPr="00E627AE">
              <w:t>Fei</w:t>
            </w:r>
            <w:proofErr w:type="spellEnd"/>
            <w:r w:rsidRPr="00E627AE">
              <w:t>?</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:23:28.560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23:28.560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Esatto.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23:29.000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23:30.200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può essere stato Li Rui?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129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23:30.200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23:32.240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Li Rui?</w:t>
            </w:r>
            <w:r w:rsidR="00F229F2">
              <w:t xml:space="preserve"> </w:t>
            </w:r>
            <w:proofErr w:type="spellStart"/>
            <w:r w:rsidR="00F229F2">
              <w:t>Perchè</w:t>
            </w:r>
            <w:proofErr w:type="spellEnd"/>
            <w:r w:rsidR="00F229F2">
              <w:t>?</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23:32.240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23:39.440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Dobbiamo indagare su Li Rui, </w:t>
            </w:r>
            <w:proofErr w:type="spellStart"/>
            <w:r w:rsidRPr="00E627AE">
              <w:t>Qin</w:t>
            </w:r>
            <w:proofErr w:type="spellEnd"/>
            <w:r w:rsidRPr="00E627AE">
              <w:t xml:space="preserve"> </w:t>
            </w:r>
            <w:proofErr w:type="spellStart"/>
            <w:r w:rsidRPr="00E627AE">
              <w:t>Fei</w:t>
            </w:r>
            <w:proofErr w:type="spellEnd"/>
            <w:r w:rsidRPr="00E627AE">
              <w:t xml:space="preserve"> e </w:t>
            </w:r>
            <w:proofErr w:type="spellStart"/>
            <w:r w:rsidRPr="00E627AE">
              <w:t>Xiao</w:t>
            </w:r>
            <w:proofErr w:type="spellEnd"/>
            <w:r w:rsidRPr="00E627AE">
              <w:t xml:space="preserve"> </w:t>
            </w:r>
            <w:proofErr w:type="spellStart"/>
            <w:r w:rsidRPr="00E627AE">
              <w:t>Baige</w:t>
            </w:r>
            <w:proofErr w:type="spellEnd"/>
            <w:r w:rsidRPr="00E627AE">
              <w:t>. Li Rui è il sospettato principale.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23:39.920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23:51.520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Capo Shan, lei è della città. Non dovremmo fare conclusioni affrettate.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23:54.000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23:57.880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Ho solo dei sospetti su Li Rui, niente di certo.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lastRenderedPageBreak/>
              <w:t>133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24:23.880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24:29.000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Allora dimmi: qual è il movente dell’assassino?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24:31.000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24:31,960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Ti farò sapere quando avrò indagato.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F229F2">
              <w:t>24:33</w:t>
            </w:r>
            <w:r w:rsidR="00951445">
              <w:t>.000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51445">
            <w:r w:rsidRPr="00E627AE">
              <w:t>00:</w:t>
            </w:r>
            <w:r w:rsidR="00951445">
              <w:t>24:39.880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Bene. Allora, il prossimo passo? Ascoltate bene con attenzione.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951445">
              <w:t>:24:40.000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951445">
              <w:t>24:40.800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Le riunioni sono utili per risolvere i delitti.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0F639E">
              <w:t>24:48.680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29F2">
            <w:r w:rsidRPr="00E627AE">
              <w:t>00:</w:t>
            </w:r>
            <w:r w:rsidR="000F639E">
              <w:t>24:51.640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Fuori di qui!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51445">
            <w:r w:rsidRPr="00E627AE">
              <w:t>00:</w:t>
            </w:r>
            <w:r w:rsidR="000F639E">
              <w:t>25:04.320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51445">
            <w:r w:rsidRPr="00E627AE">
              <w:t>00:</w:t>
            </w:r>
            <w:r w:rsidR="000F639E">
              <w:t>25:05.720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Direttore. Forza, andiamo.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139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25:08.880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51445">
            <w:r w:rsidRPr="00E627AE">
              <w:t>00:</w:t>
            </w:r>
            <w:r w:rsidR="000F639E">
              <w:t>25:08.960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Andiamo.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51445">
            <w:r w:rsidRPr="00E627AE">
              <w:t>00:</w:t>
            </w:r>
            <w:r w:rsidR="000F639E">
              <w:t>25:11.400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51445">
            <w:r w:rsidRPr="00E627AE">
              <w:t>00:</w:t>
            </w:r>
            <w:r w:rsidR="000F639E">
              <w:t>25:11.400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Chi sei?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25:13.000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25:13.840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Appena arrivato. Forza, vieni con me.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25:15.000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25:15.560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Andiamo. Direttore.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25:25.280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25:25.280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va bene.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25:31.000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25:31.280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non va bene?</w:t>
            </w:r>
          </w:p>
        </w:tc>
      </w:tr>
      <w:tr w:rsidR="00E627AE" w:rsidRPr="008D389B"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:25:33.960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25:39.560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rPr>
                <w:lang w:val="en-GB"/>
              </w:rPr>
            </w:pPr>
            <w:r w:rsidRPr="00E627AE">
              <w:rPr>
                <w:lang w:val="en-GB"/>
              </w:rPr>
              <w:t xml:space="preserve">Shan Feng. </w:t>
            </w:r>
            <w:proofErr w:type="spellStart"/>
            <w:r w:rsidRPr="00E627AE">
              <w:rPr>
                <w:lang w:val="en-GB"/>
              </w:rPr>
              <w:t>Dov’è</w:t>
            </w:r>
            <w:proofErr w:type="spellEnd"/>
            <w:r w:rsidRPr="00E627AE">
              <w:rPr>
                <w:lang w:val="en-GB"/>
              </w:rPr>
              <w:t xml:space="preserve"> Shan Feng?</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25:43.840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25:43.840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È</w:t>
            </w:r>
            <w:r w:rsidR="00E627AE" w:rsidRPr="00E627AE">
              <w:t xml:space="preserve"> lui.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0F639E">
              <w:t>25:47</w:t>
            </w:r>
            <w:r w:rsidR="00301C9F">
              <w:t>.000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F639E">
            <w:r w:rsidRPr="00E627AE">
              <w:t>00:</w:t>
            </w:r>
            <w:r w:rsidR="00301C9F">
              <w:t>25:47.320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Dov’è la famiglia?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25:50.000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25:50.560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 xml:space="preserve">C’è una </w:t>
            </w:r>
            <w:r w:rsidR="00301C9F">
              <w:t>figli</w:t>
            </w:r>
            <w:r w:rsidRPr="00E627AE">
              <w:t xml:space="preserve">a. Si chiama </w:t>
            </w:r>
            <w:proofErr w:type="spellStart"/>
            <w:r w:rsidRPr="00E627AE">
              <w:t>Ye</w:t>
            </w:r>
            <w:proofErr w:type="spellEnd"/>
            <w:r w:rsidRPr="00E627AE">
              <w:t xml:space="preserve"> </w:t>
            </w:r>
            <w:proofErr w:type="spellStart"/>
            <w:r w:rsidRPr="00E627AE">
              <w:t>Xiaohe</w:t>
            </w:r>
            <w:proofErr w:type="spellEnd"/>
            <w:r w:rsidRPr="00E627AE">
              <w:t>.</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149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25:52.960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25:57.000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È</w:t>
            </w:r>
            <w:r w:rsidR="00E627AE" w:rsidRPr="00E627AE">
              <w:t xml:space="preserve"> una collega di Li Rui, hanno una relazione.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25:57.440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26:01.200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Dopo l’incidente, è cambiato tutto. Le persone stesse sono cambiate.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26:02.880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26:03.160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 xml:space="preserve">È </w:t>
            </w:r>
            <w:r w:rsidR="00E627AE" w:rsidRPr="00E627AE">
              <w:t>proprio questo che temo più di tutto.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26:05.960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26:06.800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penso che sia così.</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26:17.560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26:24.200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Quel giorno ho seguito </w:t>
            </w:r>
            <w:proofErr w:type="spellStart"/>
            <w:r w:rsidRPr="00E627AE">
              <w:t>Xiao</w:t>
            </w:r>
            <w:proofErr w:type="spellEnd"/>
            <w:r w:rsidRPr="00E627AE">
              <w:t xml:space="preserve"> </w:t>
            </w:r>
            <w:proofErr w:type="spellStart"/>
            <w:r w:rsidRPr="00E627AE">
              <w:t>Baige</w:t>
            </w:r>
            <w:proofErr w:type="spellEnd"/>
            <w:r w:rsidRPr="00E627AE">
              <w:t xml:space="preserve"> fino a casa sua, ma l’ho persa. Il giorno dopo ho scoperto che era stata uccisa.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26:26.400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26:27.120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tuo Direttore mi ha chiesto di parlarne.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26:29.000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26:38.800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Nonostante mi avesse confortato, ho ancora paura. Sono tornato per parlargli.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26:49.760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26:53.040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Mi dispiace, non ne sapevo nulla. Ora che è qui puoi chiedere a lui.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26:54.960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301C9F">
              <w:t>26:55.000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È</w:t>
            </w:r>
            <w:r w:rsidR="00E627AE" w:rsidRPr="00E627AE">
              <w:t xml:space="preserve"> tutto documentato.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lastRenderedPageBreak/>
              <w:t>158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0D7A15">
              <w:t>27.01.00</w:t>
            </w:r>
            <w:r w:rsidR="00301C9F">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0D7A15">
              <w:t>27:01.200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vorrei dire, ma sono passati molti anni, non pensi?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159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27:08.000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27:08.800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Siete voi ad essere cambiati in questi anni. Non io.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01C9F">
            <w:r w:rsidRPr="00E627AE">
              <w:t>00:</w:t>
            </w:r>
            <w:r w:rsidR="000D7A15">
              <w:t>27:30.760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27:35.760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Ecco un cellulare per lei. Il primo numero è il mio. Non esiti a chiamare.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27:37.000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27:37.760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ringrazio.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27:39.260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27:44.000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 devo essere sincero, non era stato un bel periodo per il Direttore.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27:52.040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27:53.800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posso biasimarlo, altrimenti non potrei fare il mio lavoro.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0D7A15">
              <w:t>27:</w:t>
            </w:r>
            <w:r w:rsidR="004941BF">
              <w:t>57</w:t>
            </w:r>
            <w:r w:rsidR="000D7A15">
              <w:t>.920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w:t>
            </w:r>
            <w:r w:rsidR="000D7A15">
              <w:t>0:2</w:t>
            </w:r>
            <w:r w:rsidR="004941BF">
              <w:t>8:03.</w:t>
            </w:r>
            <w:r w:rsidR="000D7A15">
              <w:t>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Molti pensano che i poliziotti hanno dimenticato, ma chi potrebbe farlo?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4941BF">
              <w:t>28:07.800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4941BF">
              <w:t>28:11.880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 fosse come dicono, allora dov’è la verità di questo mondo?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4941BF" w:rsidP="004941BF">
            <w:r>
              <w:t>00:28:13.000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4941BF">
              <w:t>28:17:440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Tutto questo ricorda la nebbia che si forma sul fiume.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28:18.960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28:20.120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Anche la nebbia più fitta col tempo si dissolve.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28:29.560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28:29.680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Funziona?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169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28:31.560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28:35.400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Ho sentito il Direttore dire che l’assassino probabilmente tornerà sul luogo del delitto.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170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28:39.000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0D7A15">
            <w:r w:rsidRPr="00E627AE">
              <w:t>00:</w:t>
            </w:r>
            <w:r w:rsidR="004941BF">
              <w:t>28:39.920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Perché?</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171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B909AC">
              <w:t>28:40.000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B909AC">
              <w:t>28:41.240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Perché…come fai ad essere così sciocco?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172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B909AC">
              <w:t>28:42.000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B909AC">
              <w:t>:28:42.120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Quindi, perché?</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173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F3584E">
              <w:t>28:43.240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F3584E">
              <w:t>28:46.760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Fai quello che ci ha detto. Tornerà per rivivere tutto daccapo.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D70F23" w:rsidP="00E627AE">
            <w:r>
              <w:t>174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F3584E">
              <w:t>28:50.200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941BF">
            <w:r w:rsidRPr="00E627AE">
              <w:t>00:</w:t>
            </w:r>
            <w:r w:rsidR="00F3584E">
              <w:t>28:52.360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Ecco, guarda. Sono del sospettato?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175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29:02.440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29:02.880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Scatta delle foto. Guarda! Fanne altre due!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176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29:11.560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29:11.880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C’è qualcuno.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177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30:24.600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:30:25.760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Vieni!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178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3C5CED">
              <w:t>29:33.000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3C5CED">
              <w:t>29:33.560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Di qua, di qua. Veloce, </w:t>
            </w:r>
            <w:proofErr w:type="spellStart"/>
            <w:r w:rsidRPr="00E627AE">
              <w:t>dài</w:t>
            </w:r>
            <w:proofErr w:type="spellEnd"/>
            <w:r w:rsidRPr="00E627AE">
              <w:t>! Scatta altre foto.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179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3C5CED">
              <w:t>29:55.000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3C5CED">
              <w:t>29:55.120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È</w:t>
            </w:r>
            <w:r w:rsidR="00E627AE" w:rsidRPr="00E627AE">
              <w:t xml:space="preserve"> lui.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30:</w:t>
            </w:r>
            <w:r w:rsidR="003C5CED">
              <w:t>20.000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30:25.000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C’è qualcuno! Veloce!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3584E" w:rsidP="00E627AE">
            <w:r>
              <w:t>181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31:54.240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84E">
            <w:r w:rsidRPr="00E627AE">
              <w:t>00:</w:t>
            </w:r>
            <w:r w:rsidR="00E2309B">
              <w:t>31:55.960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Dividetevi, dividetevi! A cosa servite altrimenti?</w:t>
            </w:r>
          </w:p>
        </w:tc>
      </w:tr>
    </w:tbl>
    <w:p w:rsidR="00E627AE" w:rsidRPr="00E627AE" w:rsidRDefault="00E627AE" w:rsidP="00E627AE"/>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0"/>
        <w:gridCol w:w="1257"/>
        <w:gridCol w:w="1257"/>
        <w:gridCol w:w="6684"/>
      </w:tblGrid>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32:19.440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32:21.560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Jiang </w:t>
            </w:r>
            <w:proofErr w:type="spellStart"/>
            <w:r w:rsidRPr="00E627AE">
              <w:t>Liu</w:t>
            </w:r>
            <w:proofErr w:type="spellEnd"/>
            <w:r w:rsidRPr="00E627AE">
              <w:t>, cos’è successo?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lastRenderedPageBreak/>
              <w:t>183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32:22.400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32:22.920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Come mai sei qui?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32:23.400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32:24.560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Sono venuta a trovare i genitori di </w:t>
            </w:r>
            <w:proofErr w:type="spellStart"/>
            <w:r w:rsidRPr="00E627AE">
              <w:t>Qin</w:t>
            </w:r>
            <w:proofErr w:type="spellEnd"/>
            <w:r w:rsidRPr="00E627AE">
              <w:t xml:space="preserve"> </w:t>
            </w:r>
            <w:proofErr w:type="spellStart"/>
            <w:r w:rsidRPr="00E627AE">
              <w:t>Fei</w:t>
            </w:r>
            <w:proofErr w:type="spellEnd"/>
            <w:r w:rsidRPr="00E627AE">
              <w:t>.</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32:25.480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32:27.280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Stavo inseguendo un assassino, poco fa.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32:27.560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32:27.720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Dove?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32:36.800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32:37.480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Capitano</w:t>
            </w:r>
            <w:r w:rsidR="00E627AE" w:rsidRPr="00E627AE">
              <w:t xml:space="preserve"> Jiang.</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32:41.480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32:42.440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Avete scoperto qualcosa?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189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32:42.720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32:43.960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Stavamo correndo tutti. Cosa avremmo dovuto trovare?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190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:32:43.960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32:44.560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 sul luogo del delitto?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191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3C5CED">
              <w:t>32:46.080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F21464">
              <w:t>32:47.080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eri anche tu lì?</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192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F21464">
              <w:t>32:47.000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F21464">
              <w:t>32:48.600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Sì o no?!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193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F21464">
              <w:t>32:50.000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F21464">
              <w:t>32:51.120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3C5CED" w:rsidP="00E627AE">
            <w:r>
              <w:t>194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F21464">
              <w:t>32:54.000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3C5CED">
            <w:r w:rsidRPr="00E627AE">
              <w:t>00:</w:t>
            </w:r>
            <w:r w:rsidR="00F21464">
              <w:t>32:54.840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Torno sulla scena.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195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32:55.680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32:57.840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torni a fare, vista tutta questa pioggia?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196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:32:57.840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32:58.400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Capo Jiang. Lo guardi.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197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32:59.520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33:00.640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Controllate che torni da solo.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198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33:01.600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33:02.280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voglio fargli una ramanzina.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199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33:03.360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33:04.520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Lui non sa come relazionarsi con noi.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33:22.560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33:22.760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Li Rui.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201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33:32.480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33:33.120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sei ancora partita.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202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33:35.240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33:36.600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Volevo</w:t>
            </w:r>
            <w:r w:rsidR="00E627AE" w:rsidRPr="00E627AE">
              <w:t xml:space="preserve"> andare con </w:t>
            </w:r>
            <w:proofErr w:type="spellStart"/>
            <w:r w:rsidR="00E627AE" w:rsidRPr="00E627AE">
              <w:t>Qin</w:t>
            </w:r>
            <w:proofErr w:type="spellEnd"/>
            <w:r w:rsidR="00E627AE" w:rsidRPr="00E627AE">
              <w:t xml:space="preserve"> </w:t>
            </w:r>
            <w:proofErr w:type="spellStart"/>
            <w:r w:rsidR="00E627AE" w:rsidRPr="00E627AE">
              <w:t>Fei</w:t>
            </w:r>
            <w:proofErr w:type="spellEnd"/>
            <w:r w:rsidR="00E627AE" w:rsidRPr="00E627AE">
              <w:t>.</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203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33:42.160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33:42.960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Perché sei venuta qui?</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204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33:43.120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8D389B">
              <w:t>33:44.120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Ho una domanda.</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F21464" w:rsidP="00E627AE">
            <w:r>
              <w:t>205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21464">
            <w:r w:rsidRPr="00E627AE">
              <w:t>00:</w:t>
            </w:r>
            <w:r w:rsidR="008D389B">
              <w:t>33:45.880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33:47.640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 hai qualcosa da dire, rendi tutto più semplice e dillo.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206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33:48.000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33:48.640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Sei felice?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207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33:53.400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33:54.560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vorresti dire?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208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33:56.240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34:01.160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Voglio solo sapere. </w:t>
            </w:r>
            <w:proofErr w:type="spellStart"/>
            <w:r w:rsidRPr="00E627AE">
              <w:t>Qin</w:t>
            </w:r>
            <w:proofErr w:type="spellEnd"/>
            <w:r w:rsidRPr="00E627AE">
              <w:t xml:space="preserve"> </w:t>
            </w:r>
            <w:proofErr w:type="spellStart"/>
            <w:r w:rsidRPr="00E627AE">
              <w:t>Fei</w:t>
            </w:r>
            <w:proofErr w:type="spellEnd"/>
            <w:r w:rsidRPr="00E627AE">
              <w:t xml:space="preserve"> è morta. Sei almeno un po' felice?</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209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34:04.400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34:05.080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lastRenderedPageBreak/>
              <w:t>210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34:11.840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34:18.600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Hai reso la vita di </w:t>
            </w:r>
            <w:proofErr w:type="spellStart"/>
            <w:r w:rsidRPr="00E627AE">
              <w:t>Qin</w:t>
            </w:r>
            <w:proofErr w:type="spellEnd"/>
            <w:r w:rsidRPr="00E627AE">
              <w:t xml:space="preserve"> </w:t>
            </w:r>
            <w:proofErr w:type="spellStart"/>
            <w:r w:rsidRPr="00E627AE">
              <w:t>Fei</w:t>
            </w:r>
            <w:proofErr w:type="spellEnd"/>
            <w:r w:rsidRPr="00E627AE">
              <w:t xml:space="preserve"> miserabile tutti questi anni. Ora che lei è morta, non sei contento?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211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34:20.880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34:24.000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questo è troppo.</w:t>
            </w:r>
          </w:p>
        </w:tc>
      </w:tr>
      <w:tr w:rsidR="00E627AE" w:rsidRPr="00E627AE" w:rsidTr="00E627AE">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8D389B" w:rsidP="00E627AE">
            <w:r>
              <w:t>212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34:26.520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8D389B">
            <w:r w:rsidRPr="00E627AE">
              <w:t>00:</w:t>
            </w:r>
            <w:r w:rsidR="004A46D4">
              <w:t>34:28.000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Ti auguro una buona vita.</w:t>
            </w:r>
          </w:p>
        </w:tc>
      </w:tr>
    </w:tbl>
    <w:p w:rsidR="00E627AE" w:rsidRPr="00E627AE" w:rsidRDefault="00E627AE" w:rsidP="00E627AE"/>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0"/>
        <w:gridCol w:w="1257"/>
        <w:gridCol w:w="1257"/>
        <w:gridCol w:w="6684"/>
      </w:tblGrid>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213</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35:21.520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35:31.480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Zhou </w:t>
            </w:r>
            <w:proofErr w:type="spellStart"/>
            <w:r w:rsidRPr="00E627AE">
              <w:t>Yu</w:t>
            </w:r>
            <w:proofErr w:type="spellEnd"/>
            <w:r w:rsidRPr="00E627AE">
              <w:t xml:space="preserve">. Zhou </w:t>
            </w:r>
            <w:proofErr w:type="spellStart"/>
            <w:r w:rsidRPr="00E627AE">
              <w:t>Yu</w:t>
            </w:r>
            <w:proofErr w:type="spellEnd"/>
            <w:r w:rsidRPr="00E627AE">
              <w:t xml:space="preserve">. Zhou </w:t>
            </w:r>
            <w:proofErr w:type="spellStart"/>
            <w:r w:rsidRPr="00E627AE">
              <w:t>Yu</w:t>
            </w:r>
            <w:proofErr w:type="spellEnd"/>
            <w:r w:rsidRPr="00E627AE">
              <w:t>.</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214</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35:42.520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35:43.320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succede?</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215</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35:47.680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4A46D4">
              <w:t>36:01.040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Niente. </w:t>
            </w:r>
            <w:proofErr w:type="spellStart"/>
            <w:r w:rsidRPr="00E627AE">
              <w:t>Xiaohe</w:t>
            </w:r>
            <w:proofErr w:type="spellEnd"/>
            <w:r w:rsidRPr="00E627AE">
              <w:t>, tu pensi che io sia una brava persona?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216</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F357F5">
              <w:t>36:04.560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F357F5">
              <w:t>36:04.680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E627AE">
              <w:t xml:space="preserve">È </w:t>
            </w:r>
            <w:r w:rsidR="00E627AE" w:rsidRPr="00E627AE">
              <w:t>successo qualcosa?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217</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F357F5">
              <w:t>36:08.080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F357F5">
              <w:t>36:09.440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Sono una brava persona?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218</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F357F5">
              <w:t>36:23.080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4A46D4">
            <w:r w:rsidRPr="00E627AE">
              <w:t>00:</w:t>
            </w:r>
            <w:r w:rsidR="00F357F5">
              <w:t>36:35.520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Sei la migliore. Tuo fratello è venuto a cercarti?</w:t>
            </w:r>
          </w:p>
        </w:tc>
      </w:tr>
      <w:tr w:rsidR="00E627AE" w:rsidRPr="008D389B"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219</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36:39.080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36:39.800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rPr>
                <w:lang w:val="es-ES"/>
              </w:rPr>
            </w:pPr>
            <w:r w:rsidRPr="00E627AE">
              <w:rPr>
                <w:lang w:val="es-ES"/>
              </w:rPr>
              <w:t>Te lo direi.</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220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:26:53.000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37:08.080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Ecco. Le piace?</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221</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37:09.320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37:10.040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È</w:t>
            </w:r>
            <w:r w:rsidR="00E627AE" w:rsidRPr="00E627AE">
              <w:t xml:space="preserve"> marinato nel tè.</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4A46D4" w:rsidP="00E627AE">
            <w:r>
              <w:t>222</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37:11.000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37:13.880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Esatto! Assaggi ancora. Che tipo di tè?</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F357F5" w:rsidP="00E627AE">
            <w:r>
              <w:t>223</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37:14.760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37:15.440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Tè bianco.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F357F5" w:rsidP="00E627AE">
            <w:r>
              <w:t>224</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37:16.000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37:16.720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Tè bianco di </w:t>
            </w:r>
            <w:proofErr w:type="spellStart"/>
            <w:r w:rsidRPr="00E627AE">
              <w:t>Fuling</w:t>
            </w:r>
            <w:proofErr w:type="spellEnd"/>
            <w:r w:rsidRPr="00E627AE">
              <w:t>.</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F357F5" w:rsidP="00E627AE">
            <w:r>
              <w:t>225</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37:17.520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37:18.040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Ma è un tè vecchio.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F357F5" w:rsidP="00E627AE">
            <w:r>
              <w:t>226</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37:18.880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F357F5">
              <w:t>37:19.960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L’ha mangiato da qualche altra parte?</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F357F5" w:rsidP="00E627AE">
            <w:r>
              <w:t>227</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7D6594">
              <w:t>37:21.280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357F5">
            <w:r w:rsidRPr="00E627AE">
              <w:t>00</w:t>
            </w:r>
            <w:r w:rsidR="007D6594">
              <w:t>:37:23.320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L’ho mangiato quando ero piccolo, mia madre lo faceva così.</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F357F5" w:rsidP="00E627AE">
            <w:r>
              <w:t>228</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37:27.400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37:29.800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 quanto pare tua madre ed io la pensiamo allo stesso modo.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229</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37:30.600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37:31.520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tè vecchio costa di meno.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37:32.400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37:33.160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Non sei di queste parti.</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231</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37:33.680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37:34.720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Più o meno. Sono nato qui.</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232</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37:36.400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w:t>
            </w:r>
            <w:r w:rsidR="007D6594">
              <w:t>0:37:37.200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 xml:space="preserve">È </w:t>
            </w:r>
            <w:r w:rsidR="00E627AE" w:rsidRPr="00E627AE">
              <w:t>cambiata. Voglio dire, è cambiata questa città.</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233</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7D6594">
            <w:r>
              <w:t>00:37:48.880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37:50.960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Non sono </w:t>
            </w:r>
            <w:r w:rsidR="00A61F7A">
              <w:t>in buoni rapporti con questa ci</w:t>
            </w:r>
            <w:r w:rsidRPr="00E627AE">
              <w:t>ttà.</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234</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37:51.640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37:52.640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 con la gente di qui?</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235</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00:37:53.120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37:53.120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A61F7A">
              <w:t xml:space="preserve">È </w:t>
            </w:r>
            <w:r w:rsidR="00E627AE" w:rsidRPr="00E627AE">
              <w:t>lo stesso.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lastRenderedPageBreak/>
              <w:t>236</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37:56.320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7D6594">
              <w:t>37:58.120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Aggiungi un po' di aceto, è buono!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237</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7D6594">
            <w:r w:rsidRPr="00E627AE">
              <w:t>00:</w:t>
            </w:r>
            <w:r w:rsidR="00E57F96">
              <w:t>37:59.320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7D6594">
            <w:r>
              <w:t>00:</w:t>
            </w:r>
            <w:r w:rsidR="00E57F96">
              <w:t>38:02.120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ringrazio. Lei è di qui?</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238</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38:04.920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38:10.600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Mi sono trasferito dopo che è nata mia figlia. La mia città natale si trova nella parte più bassa del fiume </w:t>
            </w:r>
            <w:proofErr w:type="spellStart"/>
            <w:r w:rsidRPr="00E627AE">
              <w:t>Yangtze</w:t>
            </w:r>
            <w:proofErr w:type="spellEnd"/>
            <w:r w:rsidRPr="00E627AE">
              <w:t>.</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239</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38:11.480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38:12.120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Hai una figlia?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7D6594" w:rsidP="00E627AE">
            <w:r>
              <w:t>240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38:12.120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 xml:space="preserve">:38:18.650 </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Doveva partire per Hong Kong, ma sono dieci giorni che non chiama o risponde al telefono. Giusto. C’è stato un omicidio in questi giorni, ma non ne so praticamente nulla.</w:t>
            </w:r>
          </w:p>
        </w:tc>
      </w:tr>
      <w:tr w:rsidR="00E57F96"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tcPr>
          <w:p w:rsidR="00E57F96" w:rsidRDefault="00E57F96" w:rsidP="00E627AE">
            <w:r>
              <w:t>241</w:t>
            </w:r>
          </w:p>
        </w:tc>
        <w:tc>
          <w:tcPr>
            <w:tcW w:w="1227" w:type="dxa"/>
            <w:tcBorders>
              <w:top w:val="single" w:sz="4" w:space="0" w:color="auto"/>
              <w:left w:val="single" w:sz="4" w:space="0" w:color="auto"/>
              <w:bottom w:val="single" w:sz="4" w:space="0" w:color="auto"/>
              <w:right w:val="single" w:sz="4" w:space="0" w:color="auto"/>
            </w:tcBorders>
            <w:vAlign w:val="center"/>
          </w:tcPr>
          <w:p w:rsidR="00E57F96" w:rsidRPr="00E627AE" w:rsidRDefault="00E57F96" w:rsidP="00E57F96">
            <w:r>
              <w:t>00:38:20.120</w:t>
            </w:r>
          </w:p>
        </w:tc>
        <w:tc>
          <w:tcPr>
            <w:tcW w:w="0" w:type="auto"/>
            <w:tcBorders>
              <w:top w:val="single" w:sz="4" w:space="0" w:color="auto"/>
              <w:left w:val="single" w:sz="4" w:space="0" w:color="auto"/>
              <w:bottom w:val="single" w:sz="4" w:space="0" w:color="auto"/>
              <w:right w:val="single" w:sz="4" w:space="0" w:color="auto"/>
            </w:tcBorders>
            <w:vAlign w:val="center"/>
          </w:tcPr>
          <w:p w:rsidR="00E57F96" w:rsidRPr="00E627AE" w:rsidRDefault="00E57F96" w:rsidP="00E57F96">
            <w:r>
              <w:t>00:38:26.120</w:t>
            </w:r>
          </w:p>
        </w:tc>
        <w:tc>
          <w:tcPr>
            <w:tcW w:w="0" w:type="auto"/>
            <w:tcBorders>
              <w:top w:val="single" w:sz="4" w:space="0" w:color="auto"/>
              <w:left w:val="single" w:sz="4" w:space="0" w:color="auto"/>
              <w:bottom w:val="single" w:sz="4" w:space="0" w:color="auto"/>
              <w:right w:val="single" w:sz="4" w:space="0" w:color="auto"/>
            </w:tcBorders>
            <w:vAlign w:val="center"/>
          </w:tcPr>
          <w:p w:rsidR="00E57F96" w:rsidRPr="00E627AE" w:rsidRDefault="00E57F96" w:rsidP="00E627AE">
            <w:r>
              <w:t>Vero, hanno trovato il corpo di una ragazza.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242</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38:28.560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38:29.440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Ti garantisco che tua figlia non ha niente a che vedere con l’omicidio.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243</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38:31.520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38:42.489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Sei un poliziotto! Non mi stupisce, non sei come gli altri di questa città.</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244</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39:41.960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A87659">
              <w:t>39:45.080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Assassino! Via di qui! Non sono un assassino!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245</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A87659">
              <w:t>40:35.680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57F96">
            <w:r w:rsidRPr="00E627AE">
              <w:t>00</w:t>
            </w:r>
            <w:r w:rsidR="00E57F96">
              <w:t>:</w:t>
            </w:r>
            <w:r w:rsidR="00A87659">
              <w:t>40:43.840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Perché sei venuto a </w:t>
            </w:r>
            <w:proofErr w:type="spellStart"/>
            <w:r w:rsidRPr="00E627AE">
              <w:t>WuJiang</w:t>
            </w:r>
            <w:proofErr w:type="spellEnd"/>
            <w:r w:rsidRPr="00E627AE">
              <w:t>? Perché eri sul luogo del delitto? Come mai risiedi nella vie vecchie?</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246</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40:47.400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40:51.960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possesso illegale di armi è un crimine.</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247</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40:52.120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40:54.080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m’importa della legge. Parla.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57F96" w:rsidP="00E627AE">
            <w:r>
              <w:t>248</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40:58.520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40:59.480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Io sono un poliziotto.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A87659" w:rsidP="00E627AE">
            <w:r>
              <w:t>249</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41:02.960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41:04.960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Io odio la polizia!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A87659" w:rsidP="00E627AE">
            <w:r>
              <w:t>250</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41:04.960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41:07.360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Tu odi la polizia e io sono un poliziotto!</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A87659" w:rsidP="00E627AE">
            <w:r>
              <w:t>251</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41:04.560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41:07.960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Parla!</w:t>
            </w:r>
          </w:p>
        </w:tc>
      </w:tr>
      <w:tr w:rsidR="00E627AE" w:rsidRPr="00E627AE" w:rsidTr="004A46D4">
        <w:trPr>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A87659" w:rsidP="00E627AE">
            <w:r>
              <w:t>252</w:t>
            </w:r>
          </w:p>
        </w:tc>
        <w:tc>
          <w:tcPr>
            <w:tcW w:w="122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42:15.000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A87659">
            <w:r w:rsidRPr="00E627AE">
              <w:t>00:</w:t>
            </w:r>
            <w:r w:rsidR="00A87659">
              <w:t>42:15.560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Chi sei?</w:t>
            </w:r>
          </w:p>
        </w:tc>
      </w:tr>
    </w:tbl>
    <w:p w:rsidR="00E627AE" w:rsidRPr="00E627AE" w:rsidRDefault="00E627AE" w:rsidP="00E627AE"/>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E627AE" w:rsidRPr="00E627AE" w:rsidRDefault="00E627AE" w:rsidP="00E627AE">
      <w:pPr>
        <w:rPr>
          <w:b/>
        </w:rPr>
      </w:pPr>
    </w:p>
    <w:p w:rsidR="009B4E7A" w:rsidRPr="00E627AE" w:rsidRDefault="009B4E7A" w:rsidP="00E627AE">
      <w:pPr>
        <w:rPr>
          <w:b/>
        </w:rPr>
      </w:pPr>
    </w:p>
    <w:p w:rsidR="00E627AE" w:rsidRPr="00E627AE" w:rsidRDefault="00E627AE" w:rsidP="00E627AE">
      <w:pPr>
        <w:rPr>
          <w:b/>
        </w:rPr>
      </w:pPr>
    </w:p>
    <w:p w:rsidR="00E627AE" w:rsidRPr="00F77A00" w:rsidRDefault="00E627AE" w:rsidP="00E627AE">
      <w:pPr>
        <w:rPr>
          <w:b/>
          <w:sz w:val="28"/>
        </w:rPr>
      </w:pPr>
      <w:r w:rsidRPr="00F77A00">
        <w:rPr>
          <w:b/>
          <w:sz w:val="28"/>
        </w:rPr>
        <w:t>2.2.</w:t>
      </w:r>
      <w:r w:rsidRPr="00F77A00">
        <w:rPr>
          <w:b/>
          <w:sz w:val="36"/>
        </w:rPr>
        <w:t xml:space="preserve"> </w:t>
      </w:r>
      <w:r w:rsidRPr="00F77A00">
        <w:rPr>
          <w:b/>
          <w:sz w:val="28"/>
        </w:rPr>
        <w:t>Il dodicesimo episodio</w:t>
      </w:r>
    </w:p>
    <w:p w:rsidR="00E627AE" w:rsidRPr="00E627AE" w:rsidRDefault="00E627AE" w:rsidP="00E627AE">
      <w:pPr>
        <w:rPr>
          <w:b/>
        </w:rPr>
      </w:pPr>
    </w:p>
    <w:tbl>
      <w:tblPr>
        <w:tblW w:w="0" w:type="auto"/>
        <w:tblCellSpacing w:w="15" w:type="dxa"/>
        <w:tblInd w:w="142" w:type="dxa"/>
        <w:tblCellMar>
          <w:top w:w="15" w:type="dxa"/>
          <w:left w:w="15" w:type="dxa"/>
          <w:bottom w:w="15" w:type="dxa"/>
          <w:right w:w="15" w:type="dxa"/>
        </w:tblCellMar>
        <w:tblLook w:val="04A0" w:firstRow="1" w:lastRow="0" w:firstColumn="1" w:lastColumn="0" w:noHBand="0" w:noVBand="1"/>
      </w:tblPr>
      <w:tblGrid>
        <w:gridCol w:w="319"/>
        <w:gridCol w:w="1257"/>
        <w:gridCol w:w="1261"/>
        <w:gridCol w:w="6659"/>
      </w:tblGrid>
      <w:tr w:rsidR="00E627AE" w:rsidRPr="00E627AE" w:rsidTr="00E627AE">
        <w:trPr>
          <w:tblHeader/>
          <w:tblCellSpacing w:w="15" w:type="dxa"/>
        </w:trPr>
        <w:tc>
          <w:tcPr>
            <w:tcW w:w="132" w:type="dxa"/>
            <w:vAlign w:val="center"/>
            <w:hideMark/>
          </w:tcPr>
          <w:p w:rsidR="00E627AE" w:rsidRPr="00E627AE" w:rsidRDefault="00E627AE" w:rsidP="00E627AE">
            <w:pPr>
              <w:rPr>
                <w:b/>
                <w:bCs/>
              </w:rPr>
            </w:pPr>
            <w:r w:rsidRPr="00E627AE">
              <w:rPr>
                <w:b/>
                <w:bCs/>
              </w:rPr>
              <w:t>#</w:t>
            </w:r>
          </w:p>
        </w:tc>
        <w:tc>
          <w:tcPr>
            <w:tcW w:w="0" w:type="auto"/>
            <w:vAlign w:val="center"/>
            <w:hideMark/>
          </w:tcPr>
          <w:p w:rsidR="00E627AE" w:rsidRPr="00E627AE" w:rsidRDefault="00E627AE" w:rsidP="00E627AE">
            <w:pPr>
              <w:rPr>
                <w:b/>
                <w:bCs/>
              </w:rPr>
            </w:pPr>
            <w:r w:rsidRPr="00E627AE">
              <w:rPr>
                <w:b/>
                <w:bCs/>
              </w:rPr>
              <w:t>Inizio</w:t>
            </w:r>
          </w:p>
        </w:tc>
        <w:tc>
          <w:tcPr>
            <w:tcW w:w="0" w:type="auto"/>
            <w:vAlign w:val="center"/>
            <w:hideMark/>
          </w:tcPr>
          <w:p w:rsidR="00E627AE" w:rsidRPr="00E627AE" w:rsidRDefault="00E627AE" w:rsidP="00E627AE">
            <w:pPr>
              <w:rPr>
                <w:b/>
                <w:bCs/>
              </w:rPr>
            </w:pPr>
            <w:r w:rsidRPr="00E627AE">
              <w:rPr>
                <w:b/>
                <w:bCs/>
              </w:rPr>
              <w:t>Fine</w:t>
            </w:r>
          </w:p>
        </w:tc>
        <w:tc>
          <w:tcPr>
            <w:tcW w:w="0" w:type="auto"/>
            <w:vAlign w:val="center"/>
            <w:hideMark/>
          </w:tcPr>
          <w:p w:rsidR="00E627AE" w:rsidRPr="00E627AE" w:rsidRDefault="00E627AE" w:rsidP="00E627AE">
            <w:pPr>
              <w:rPr>
                <w:b/>
                <w:bCs/>
              </w:rPr>
            </w:pPr>
            <w:r w:rsidRPr="00E627AE">
              <w:rPr>
                <w:b/>
                <w:bCs/>
              </w:rPr>
              <w:t>Testo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F54F16">
              <w:t>01:21.560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1574A5">
              <w:t>:</w:t>
            </w:r>
            <w:r w:rsidR="00F54F16">
              <w:t>01:22.040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1574A5" w:rsidP="00E627AE">
            <w:r>
              <w:t>Che succede, piccolo</w:t>
            </w:r>
            <w:r w:rsidR="00E627AE" w:rsidRPr="00E627AE">
              <w:t>?</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F54F16">
              <w:t>01:22.560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F54F16">
              <w:t>01:24.240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succede?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F54F16">
              <w:t>01:24.800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F54F16">
              <w:t>01:24.800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1574A5" w:rsidP="00E627AE">
            <w:r>
              <w:t>Tesoro</w:t>
            </w:r>
            <w:r w:rsidR="00E627AE" w:rsidRPr="00E627AE">
              <w:t>?</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574A5">
            <w:r w:rsidRPr="00E627AE">
              <w:t>00</w:t>
            </w:r>
            <w:r w:rsidR="00F54F16">
              <w:t>:01:25.760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w:t>
            </w:r>
            <w:r w:rsidR="00F54F16">
              <w:t>0:01:29:360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Che succede,</w:t>
            </w:r>
            <w:r w:rsidR="00F54F16">
              <w:t xml:space="preserve"> piccolo</w:t>
            </w:r>
            <w:r w:rsidRPr="00E627AE">
              <w:t>? Che succede?</w:t>
            </w:r>
            <w:r w:rsidR="00F54F16">
              <w:t xml:space="preserve"> Piccolo</w:t>
            </w:r>
            <w:r w:rsidRPr="00E627AE">
              <w:t>?</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04:05.120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04:05.120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Il saluto eterno.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04:13.920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04:20.400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Mi deve credere, capo. </w:t>
            </w:r>
            <w:proofErr w:type="spellStart"/>
            <w:r w:rsidRPr="00E627AE">
              <w:t>Xie</w:t>
            </w:r>
            <w:proofErr w:type="spellEnd"/>
            <w:r w:rsidRPr="00E627AE">
              <w:t xml:space="preserve"> </w:t>
            </w:r>
            <w:proofErr w:type="spellStart"/>
            <w:r w:rsidRPr="00E627AE">
              <w:t>Xiwei</w:t>
            </w:r>
            <w:proofErr w:type="spellEnd"/>
            <w:r w:rsidRPr="00E627AE">
              <w:t xml:space="preserve"> ha preso di mira me, non Jiang </w:t>
            </w:r>
            <w:proofErr w:type="spellStart"/>
            <w:r w:rsidRPr="00E627AE">
              <w:t>Liu</w:t>
            </w:r>
            <w:proofErr w:type="spellEnd"/>
            <w:r w:rsidRPr="00E627AE">
              <w:t xml:space="preserve"> o la sua famiglia. L’ha fatto per farmi andare all’incontro.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04:20.400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23.600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è che non ti credo. Voglio qualcosa di ineccepibile.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54F16">
              <w:t>04:24</w:t>
            </w:r>
            <w:r w:rsidR="00945BDC">
              <w:t>.000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04:31.600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Quando so dov’è </w:t>
            </w:r>
            <w:proofErr w:type="spellStart"/>
            <w:r w:rsidRPr="00E627AE">
              <w:t>Xie</w:t>
            </w:r>
            <w:proofErr w:type="spellEnd"/>
            <w:r w:rsidRPr="00E627AE">
              <w:t xml:space="preserve"> </w:t>
            </w:r>
            <w:proofErr w:type="spellStart"/>
            <w:r w:rsidRPr="00E627AE">
              <w:t>Xiwei</w:t>
            </w:r>
            <w:proofErr w:type="spellEnd"/>
            <w:r w:rsidRPr="00E627AE">
              <w:t xml:space="preserve">, posso garantire per la sicurezza della famiglia. Secondo la logica omicida di </w:t>
            </w:r>
            <w:proofErr w:type="spellStart"/>
            <w:r w:rsidRPr="00E627AE">
              <w:t>Xie</w:t>
            </w:r>
            <w:proofErr w:type="spellEnd"/>
            <w:r w:rsidRPr="00E627AE">
              <w:t xml:space="preserve"> </w:t>
            </w:r>
            <w:proofErr w:type="spellStart"/>
            <w:r w:rsidRPr="00E627AE">
              <w:t>Xiwei</w:t>
            </w:r>
            <w:proofErr w:type="spellEnd"/>
            <w:r w:rsidRPr="00E627AE">
              <w:t>, sono il suo obiettivo, devo andarci da solo.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04:31.650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04:36.160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Quale logica potrebbe mai seguire un assassino per garantire l’incolumità di Jiang </w:t>
            </w:r>
            <w:proofErr w:type="spellStart"/>
            <w:r w:rsidRPr="00E627AE">
              <w:t>Liu</w:t>
            </w:r>
            <w:proofErr w:type="spellEnd"/>
            <w:r w:rsidRPr="00E627AE">
              <w:t>, la tua e quella delle persone?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04:36.160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04:48.480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Direttore, una volta trovati i genitori naturali di </w:t>
            </w:r>
            <w:proofErr w:type="spellStart"/>
            <w:r w:rsidRPr="00E627AE">
              <w:t>Xie</w:t>
            </w:r>
            <w:proofErr w:type="spellEnd"/>
            <w:r w:rsidRPr="00E627AE">
              <w:t xml:space="preserve"> </w:t>
            </w:r>
            <w:proofErr w:type="spellStart"/>
            <w:r w:rsidRPr="00E627AE">
              <w:t>Xiwei</w:t>
            </w:r>
            <w:proofErr w:type="spellEnd"/>
            <w:r w:rsidRPr="00E627AE">
              <w:t xml:space="preserve">, saremo in grado di fermarlo, mi ascolti. </w:t>
            </w:r>
            <w:proofErr w:type="spellStart"/>
            <w:r w:rsidRPr="00E627AE">
              <w:t>Luo</w:t>
            </w:r>
            <w:proofErr w:type="spellEnd"/>
            <w:r w:rsidRPr="00E627AE">
              <w:t xml:space="preserve"> </w:t>
            </w:r>
            <w:proofErr w:type="spellStart"/>
            <w:r w:rsidRPr="00E627AE">
              <w:t>Cheng</w:t>
            </w:r>
            <w:proofErr w:type="spellEnd"/>
            <w:r w:rsidRPr="00E627AE">
              <w:t xml:space="preserve"> dirigerà la squadra di ricerca per i genitori di </w:t>
            </w:r>
            <w:proofErr w:type="spellStart"/>
            <w:r w:rsidRPr="00E627AE">
              <w:t>Xie</w:t>
            </w:r>
            <w:proofErr w:type="spellEnd"/>
            <w:r w:rsidRPr="00E627AE">
              <w:t xml:space="preserve"> </w:t>
            </w:r>
            <w:proofErr w:type="spellStart"/>
            <w:r w:rsidRPr="00E627AE">
              <w:t>Xiwei</w:t>
            </w:r>
            <w:proofErr w:type="spellEnd"/>
            <w:r w:rsidRPr="00E627AE">
              <w:t xml:space="preserve"> e per l’ubicazione di </w:t>
            </w:r>
            <w:proofErr w:type="spellStart"/>
            <w:r w:rsidRPr="00E627AE">
              <w:t>Shi</w:t>
            </w:r>
            <w:proofErr w:type="spellEnd"/>
            <w:r w:rsidRPr="00E627AE">
              <w:t xml:space="preserve"> Lei.</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04:49.560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04:53.120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Shan Feng, tu e </w:t>
            </w:r>
            <w:proofErr w:type="spellStart"/>
            <w:r w:rsidRPr="00E627AE">
              <w:t>Luo</w:t>
            </w:r>
            <w:proofErr w:type="spellEnd"/>
            <w:r w:rsidRPr="00E627AE">
              <w:t xml:space="preserve"> </w:t>
            </w:r>
            <w:proofErr w:type="spellStart"/>
            <w:r w:rsidRPr="00E627AE">
              <w:t>Cheng</w:t>
            </w:r>
            <w:proofErr w:type="spellEnd"/>
            <w:r w:rsidRPr="00E627AE">
              <w:t xml:space="preserve"> dovrete restare sempre in contatto. Sono a vostra disposizione.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04:55.160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04:56.560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famiglia vive qui da trent’anni.</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04:57.560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05:11.560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Prima di trasferirsi qui, vivevano nella contea di cui parlate, quella di </w:t>
            </w:r>
            <w:proofErr w:type="spellStart"/>
            <w:r w:rsidRPr="00E627AE">
              <w:t>Batu</w:t>
            </w:r>
            <w:proofErr w:type="spellEnd"/>
            <w:r w:rsidRPr="00E627AE">
              <w:t xml:space="preserve">. Però il loro cognome era Chen, non ho mai sentito di un bambino che era stato abbandonato. Ma, guardando le foto, sembrano loro. Salve, questa è la casa di Chen </w:t>
            </w:r>
            <w:proofErr w:type="spellStart"/>
            <w:r w:rsidRPr="00E627AE">
              <w:t>Shuanghe</w:t>
            </w:r>
            <w:proofErr w:type="spellEnd"/>
            <w:r w:rsidRPr="00E627AE">
              <w:t>.</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05:15.960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05:15.960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Sì.</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05:26.600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05:27.200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Mamma, che succede?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:05:34.800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05:36.080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 dove cominciamo?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05:51.400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05:53.600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Mi scusi, come posso arrivare alla parte vecchia di </w:t>
            </w:r>
            <w:proofErr w:type="spellStart"/>
            <w:r w:rsidRPr="00E627AE">
              <w:t>Batu</w:t>
            </w:r>
            <w:proofErr w:type="spellEnd"/>
            <w:r w:rsidRPr="00E627AE">
              <w:t>.</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05:54.280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05:56.120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Prosegua dritto e arriverà lì.</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05:57.000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05:57:400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Bene, la ringrazio.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06:03.920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06:07.800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Shan, li abbiamo trovati. Stiamo andando lì.</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06:07.880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06:09.480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 il momento non dite loro troppo, aspettate.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06:10.280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945BDC">
              <w:t>06:10.280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Ricevuto.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06:59.040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07:05.560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Sapevo che saresti venuto qui, dove sei nato. Mi aspettavi.</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23</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07:12.080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:07:14.840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Certo che sono venuto, sono tuo fratello.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24</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07:21.520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07:24.040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Esatto, sei il mio fratellino.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07:27.160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07:27.880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Perché fai questo?</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26</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07:30.680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07:33.480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 tornerai a casa con me, loro potranno sopravvivere.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27</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07:36.120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07:37.720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Allora perché gli altri sono diversi?</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28</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54F16">
            <w:r w:rsidRPr="00E627AE">
              <w:t>00:</w:t>
            </w:r>
            <w:r w:rsidR="00F4563A">
              <w:t>07:39.560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07:47.800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Gli altri… Tu sei reale. Solo se torniamo insieme, possiamo tornare a casa.</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29</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07:51.650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07:54.960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Casa… cosa significa per te?</w:t>
            </w:r>
          </w:p>
        </w:tc>
      </w:tr>
      <w:tr w:rsidR="00E627AE" w:rsidRPr="00E627AE" w:rsidTr="00E627AE">
        <w:trPr>
          <w:tblCellSpacing w:w="15" w:type="dxa"/>
        </w:trPr>
        <w:tc>
          <w:tcPr>
            <w:tcW w:w="13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07:56.600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945BDC">
            <w:r w:rsidRPr="00E627AE">
              <w:t>00:</w:t>
            </w:r>
            <w:r w:rsidR="00F4563A">
              <w:t>07:59.240</w:t>
            </w:r>
          </w:p>
        </w:tc>
        <w:tc>
          <w:tcPr>
            <w:tcW w:w="0" w:type="auto"/>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Casa. Cos’è?</w:t>
            </w:r>
          </w:p>
        </w:tc>
      </w:tr>
    </w:tbl>
    <w:p w:rsidR="00E627AE" w:rsidRPr="00E627AE" w:rsidRDefault="00E627AE" w:rsidP="00E627AE"/>
    <w:p w:rsidR="00E627AE" w:rsidRPr="00E627AE" w:rsidRDefault="00E627AE" w:rsidP="00E627AE"/>
    <w:tbl>
      <w:tblPr>
        <w:tblW w:w="9733" w:type="dxa"/>
        <w:tblCellSpacing w:w="15" w:type="dxa"/>
        <w:tblInd w:w="-5" w:type="dxa"/>
        <w:tblCellMar>
          <w:top w:w="15" w:type="dxa"/>
          <w:left w:w="15" w:type="dxa"/>
          <w:bottom w:w="15" w:type="dxa"/>
          <w:right w:w="15" w:type="dxa"/>
        </w:tblCellMar>
        <w:tblLook w:val="04A0" w:firstRow="1" w:lastRow="0" w:firstColumn="1" w:lastColumn="0" w:noHBand="0" w:noVBand="1"/>
      </w:tblPr>
      <w:tblGrid>
        <w:gridCol w:w="430"/>
        <w:gridCol w:w="1227"/>
        <w:gridCol w:w="30"/>
        <w:gridCol w:w="1277"/>
        <w:gridCol w:w="768"/>
        <w:gridCol w:w="2642"/>
        <w:gridCol w:w="3314"/>
        <w:gridCol w:w="45"/>
      </w:tblGrid>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08:07.720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08.11.040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Questo vale per i vivi, non per i morti.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08:16.560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08:18.960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Allora secondo te loro sono una famiglia?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08:20.880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08:20.800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Sì.</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08:21.560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08:26.120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 sai perché li ho scelti?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08:28.600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08:28.600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Shan</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F4563A">
              <w:t>08.28.600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08:32.520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Voglio che sappiano che solo da morti potranno stare insieme.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08:33.320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08:37.000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Ok, ok. Fratello, fratello!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08:37.120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08:39.520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A61F7A" w:rsidP="00E627AE">
            <w:r w:rsidRPr="00E627AE">
              <w:t>È</w:t>
            </w:r>
            <w:r w:rsidR="00E627AE" w:rsidRPr="00E627AE">
              <w:t xml:space="preserve"> </w:t>
            </w:r>
            <w:proofErr w:type="spellStart"/>
            <w:r w:rsidR="00E627AE" w:rsidRPr="00E627AE">
              <w:t>Wei</w:t>
            </w:r>
            <w:proofErr w:type="spellEnd"/>
            <w:r w:rsidR="00E627AE" w:rsidRPr="00E627AE">
              <w:t xml:space="preserve">? </w:t>
            </w:r>
            <w:r w:rsidRPr="00A61F7A">
              <w:t>È</w:t>
            </w:r>
            <w:r w:rsidR="00E627AE" w:rsidRPr="00E627AE">
              <w:t xml:space="preserve"> la sua voce?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39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08:40.720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F4563A">
            <w:r w:rsidRPr="00E627AE">
              <w:t>00:</w:t>
            </w:r>
            <w:r w:rsidR="00EE385F">
              <w:t>08.50.440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Signora, non si agiti. Ci deve dare ascolto quando saremo lì. Capitano Li, sono </w:t>
            </w:r>
            <w:proofErr w:type="spellStart"/>
            <w:r w:rsidRPr="00E627AE">
              <w:t>Luo</w:t>
            </w:r>
            <w:proofErr w:type="spellEnd"/>
            <w:r w:rsidRPr="00E627AE">
              <w:t xml:space="preserve"> </w:t>
            </w:r>
            <w:proofErr w:type="spellStart"/>
            <w:r w:rsidRPr="00E627AE">
              <w:t>Cheng</w:t>
            </w:r>
            <w:proofErr w:type="spellEnd"/>
            <w:r w:rsidRPr="00E627AE">
              <w:t>. Quanto tempo abbiamo?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09:02.680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09:02.880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capisco.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09.04.280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09:21.960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Ho detto che penso che il libro sia corretto, le persone sono così: oscillano fra dolore e stanchezza. La felicità è fugace. La morte può porre fine a tutto e solo in quel momento i membri possono stare insieme.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09:25.800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09:30.760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sei un membro di questa famiglia, tu sei solo.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:09:32.800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09:37.480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Dici assurdità. Io lo sto facendo per la nostra famiglia, perché possiamo tornare a casa.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09:42.120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09:59.000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 quegli innocenti? Come possono tornare a casa? Anche se morissimo qui, in questo fiume, saremmo mai una famiglia? Stai fuggendo da me! Lo fai sempre!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09:59.920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10:02.040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dici? Di cosa stai parlando?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10:14.440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10:14.440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Giù tutti.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10:26.760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10:30.480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Xie</w:t>
            </w:r>
            <w:proofErr w:type="spellEnd"/>
            <w:r w:rsidRPr="00E627AE">
              <w:t xml:space="preserve"> </w:t>
            </w:r>
            <w:proofErr w:type="spellStart"/>
            <w:r w:rsidRPr="00E627AE">
              <w:t>Xiwei</w:t>
            </w:r>
            <w:proofErr w:type="spellEnd"/>
            <w:r w:rsidRPr="00E627AE">
              <w:t>, credi davvero che io sia tuo fratello?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10:33.560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10:33.920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intendi?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10:43.040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10:44.200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Avviate la barca, veloci.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10:50.080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10:58.240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Non sono il tuo fratellino. Sei un assassino. Ti chiami </w:t>
            </w:r>
            <w:proofErr w:type="spellStart"/>
            <w:r w:rsidRPr="00E627AE">
              <w:t>Xie</w:t>
            </w:r>
            <w:proofErr w:type="spellEnd"/>
            <w:r w:rsidRPr="00E627AE">
              <w:t xml:space="preserve"> </w:t>
            </w:r>
            <w:proofErr w:type="spellStart"/>
            <w:r w:rsidRPr="00E627AE">
              <w:t>Xiwei</w:t>
            </w:r>
            <w:proofErr w:type="spellEnd"/>
            <w:r w:rsidRPr="00E627AE">
              <w:t>, io sono un poliziotto e mi chiamo Shan Feng.</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11:01.360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11:04.640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Sciocchezze. Dici solo sciocchezze.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11:04.640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EE385F">
              <w:t>11:04.640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577498">
              <w:t>11:10.480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577498">
              <w:t>:11:13.760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Chi…chi sono loro?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577498">
              <w:t>11:14.000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E385F">
            <w:r w:rsidRPr="00E627AE">
              <w:t>00:</w:t>
            </w:r>
            <w:r w:rsidR="00577498">
              <w:t>11:14.480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tua famiglia.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11:14.560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11:14.990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è possibile! Non è possibile!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11:15.000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11:15.560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tua famiglia non è morta. I tuoi genitori, le tue sorelle. Sono tutti vivi.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11:15.660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11:16:000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è vero, non è vero! Non ci credo!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11:16.120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11:16.880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Ti hanno mentito sui tuoi genitori, sei stato ingannato. Sono tutti vivi.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11:17.000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11:17.120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11:17.000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:11:17.120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è vero.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61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11:17.240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77498">
            <w:r w:rsidRPr="00E627AE">
              <w:t>00:</w:t>
            </w:r>
            <w:r w:rsidR="0027184B">
              <w:t>11:17.560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11:17.240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11:17.560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è vero.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:11:17.880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11:18.120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Ascolta. Non senti la voce di tua madre?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11:17.880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11:18.120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11:17.880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t>11:18.120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è vero, non ti credo! Non è vero!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11:18.560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11:21.120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Dammi ciò che hai in mano. No, parliamo con la nostra famiglia. Gli manchi e vogliono stare con te.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11:21.560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11:21.880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Dobbiamo tornare a casa, forza.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11:22.000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11:22.560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Va bene. Ma prima dammi il detonatore.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69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11:22.880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 voglio guardarti mentre affondiamo insieme.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Chiamatelo per nome, forza.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27184B" w:rsidRPr="00E627AE">
              <w:t xml:space="preserve"> </w:t>
            </w:r>
            <w:r w:rsidR="001624B6">
              <w:t>11:23.990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11:23.990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11:24.120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11:24.240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11:24.120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11:24.240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Mi credi adesso?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27184B">
            <w:r w:rsidRPr="00E627AE">
              <w:t>00:</w:t>
            </w:r>
            <w:r w:rsidR="001624B6">
              <w:t>11:24.560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11:24.990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11:24.560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11:24.990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Guarda bene, sono la tua famiglia.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79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11:25.000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11:25.120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11:25.000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11:25.560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Dammi il detonatore. So che hai tante cose da dire alla tua famiglia, non ho forse ragione?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11:25.880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11:26.000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 xml:space="preserve">! </w:t>
            </w:r>
            <w:proofErr w:type="spellStart"/>
            <w:r w:rsidRPr="00E627AE">
              <w:t>Wei</w:t>
            </w:r>
            <w:proofErr w:type="spellEnd"/>
            <w:r w:rsidRPr="00E627AE">
              <w:t xml:space="preserve">! </w:t>
            </w:r>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11:25.880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11:26.000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Basta urlare!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11:26.120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11:26.560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Rallentate, rallentate.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11:26.880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11:27.000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Va tutto bene, </w:t>
            </w:r>
            <w:proofErr w:type="spellStart"/>
            <w:r w:rsidRPr="00E627AE">
              <w:t>Shanshan</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11:27.120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11:27.240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Papà.</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11:27.560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11:27.880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Tiantian</w:t>
            </w:r>
            <w:proofErr w:type="spellEnd"/>
            <w:r w:rsidRPr="00E627AE">
              <w:t xml:space="preserve">, </w:t>
            </w:r>
            <w:proofErr w:type="spellStart"/>
            <w:r w:rsidRPr="00E627AE">
              <w:t>Tiantian</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87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11:28.000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11:28.560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Nessuno si muova.</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11:28.560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1624B6">
              <w:t>11:28.880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89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5D401C">
              <w:t>11:29.000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1624B6">
            <w:r w:rsidRPr="00E627AE">
              <w:t>00:</w:t>
            </w:r>
            <w:r w:rsidR="005D401C">
              <w:t>11:29.120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Capitano Shan.</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27184B" w:rsidP="00E627AE">
            <w:r>
              <w:t>00:16:21.040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27184B" w:rsidP="00E627AE">
            <w:r>
              <w:t>00:16:21.120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Sei sveglio.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16:21.880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16:22.000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E </w:t>
            </w:r>
            <w:proofErr w:type="spellStart"/>
            <w:r w:rsidRPr="00E627AE">
              <w:t>Xie</w:t>
            </w:r>
            <w:proofErr w:type="spellEnd"/>
            <w:r w:rsidRPr="00E627AE">
              <w:t xml:space="preserve"> </w:t>
            </w:r>
            <w:proofErr w:type="spellStart"/>
            <w:r w:rsidRPr="00E627AE">
              <w:t>Xiwei</w:t>
            </w:r>
            <w:proofErr w:type="spellEnd"/>
            <w:r w:rsidRPr="00E627AE">
              <w:t>?</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16:22.120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16:22.880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Lo stanno cercando. Jiang </w:t>
            </w:r>
            <w:proofErr w:type="spellStart"/>
            <w:r w:rsidRPr="00E627AE">
              <w:t>Liu</w:t>
            </w:r>
            <w:proofErr w:type="spellEnd"/>
            <w:r w:rsidRPr="00E627AE">
              <w:t xml:space="preserve"> mi ha detto che siete caduti nel fiume e che hanno trovato solo te.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16:23.000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16:23.880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Hai portato quel libro?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94</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16:24.000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16:24.560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Me lo ha dato Zhou </w:t>
            </w:r>
            <w:proofErr w:type="spellStart"/>
            <w:r w:rsidRPr="00E627AE">
              <w:t>Yu</w:t>
            </w:r>
            <w:proofErr w:type="spellEnd"/>
            <w:r w:rsidRPr="00E627AE">
              <w:t>, non ho mai trovato il tempo per leggerlo. Lo hai mai letto?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95</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16:24.560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16:24.990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Più volte.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96</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16:25.000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16:25.880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Davvero? A Zhou </w:t>
            </w:r>
            <w:proofErr w:type="spellStart"/>
            <w:r w:rsidRPr="00E627AE">
              <w:t>Yu</w:t>
            </w:r>
            <w:proofErr w:type="spellEnd"/>
            <w:r w:rsidRPr="00E627AE">
              <w:t xml:space="preserve"> piaceva un passo in particolare.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97</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16:26.120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16:26.880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Puoi recitarlo?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98</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16:27.000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16:31.920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Comincio. “Ogni uomo ha</w:t>
            </w:r>
            <w:r w:rsidR="004C1252">
              <w:t xml:space="preserve"> un solo vero dovere: trovare sé</w:t>
            </w:r>
            <w:r w:rsidRPr="00E627AE">
              <w:t xml:space="preserve"> stesso. Che diventi un poeta, un pazzo, un profeta o un criminale non ha alcuna importanza per lui. Il suo dovere è semplicemente trovare il suo destino.”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99</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:17.36.000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5D401C" w:rsidP="00E627AE">
            <w:r>
              <w:t>00:17:38.840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“Piuttosto che il destino degli altri, allora aggrappati ad esso nel tuo cuore per tutta la vita, con tutto il cuore e non fermarti mai.”</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100</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25.04.000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00:25.04.560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E’ tutto finito.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101</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25:05.120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25:05.560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succede?</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102</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5D401C">
              <w:t>25:06.000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C321A1">
              <w:t>25:06.240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Tuo figlio è un assassino.</w:t>
            </w:r>
          </w:p>
        </w:tc>
      </w:tr>
      <w:tr w:rsidR="00E627AE" w:rsidRPr="00E627AE" w:rsidTr="0027184B">
        <w:trPr>
          <w:gridAfter w:val="1"/>
          <w:tblCellSpacing w:w="15" w:type="dxa"/>
        </w:trPr>
        <w:tc>
          <w:tcPr>
            <w:tcW w:w="385"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103</w:t>
            </w:r>
          </w:p>
        </w:tc>
        <w:tc>
          <w:tcPr>
            <w:tcW w:w="122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C321A1">
              <w:t>30:01.000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5D401C">
            <w:r w:rsidRPr="00E627AE">
              <w:t>00:</w:t>
            </w:r>
            <w:r w:rsidR="00C321A1">
              <w:t>31:01.880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Capitano Jiang, abbiamo ricevuto una segnalazione. Qualcuno ha chiesto l’indirizzo di Chen </w:t>
            </w:r>
            <w:proofErr w:type="spellStart"/>
            <w:r w:rsidRPr="00E627AE">
              <w:t>Shanghe</w:t>
            </w:r>
            <w:proofErr w:type="spellEnd"/>
            <w:r w:rsidRPr="00E627AE">
              <w:t xml:space="preserve">, ha addirittura minacciato il comitato di quartiere. Stando ai testimoni, si tratta proprio di </w:t>
            </w:r>
            <w:proofErr w:type="spellStart"/>
            <w:r w:rsidRPr="00E627AE">
              <w:t>Xie</w:t>
            </w:r>
            <w:proofErr w:type="spellEnd"/>
            <w:r w:rsidRPr="00E627AE">
              <w:t xml:space="preserve"> </w:t>
            </w:r>
            <w:proofErr w:type="spellStart"/>
            <w:r w:rsidRPr="00E627AE">
              <w:t>Xiwei</w:t>
            </w:r>
            <w:proofErr w:type="spellEnd"/>
            <w:r w:rsidRPr="00E627AE">
              <w:t>.</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32:01.000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32:02.240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Dopo mangiato, facciamo i bagagli. Il tempo sta mutando.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32:02.560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32:02.880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Vi aspetterò quando avrò finito.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32:03.120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32:03.560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Aiutami, per favore. Mio marito non pensa a me o a 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:32:04.000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32:04.880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Merita di essere picchiato, perché abbiamo un assassino in famiglia.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108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32:05.000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32:05.240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Quali qualità devo scegliere?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109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32:05.880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32:06.240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Cosa temi? Che la terza sorella abbia un figlio in tarda età?</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32:06.560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32:07.000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ci sarebbe di male? Perché litighiamo?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 :07.120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32:07.560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 cosa stiamo litigando?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32:07.880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32:08.880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 mamma è qui, tesoro, la mamma è qui. Da bravo, non piangere, forza. Andiamo a giocare, non piangere. Bravo.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32:08.920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32:08.920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Feng.</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C321A1">
              <w:t>35:04.120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w:t>
            </w:r>
            <w:r w:rsidR="00C321A1">
              <w:t>0:35:04.920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Papà, dammi dei soldi.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257178" w:rsidP="00C321A1">
            <w:r>
              <w:t>00:36.04.000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C321A1">
            <w:r w:rsidRPr="00E627AE">
              <w:t>00:</w:t>
            </w:r>
            <w:r w:rsidR="00257178">
              <w:t>36:10.000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Chen </w:t>
            </w:r>
            <w:proofErr w:type="spellStart"/>
            <w:r w:rsidRPr="00E627AE">
              <w:t>Shuanghe</w:t>
            </w:r>
            <w:proofErr w:type="spellEnd"/>
            <w:r w:rsidRPr="00E627AE">
              <w:t>, perché rispondi solo adesso al telefono?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257178" w:rsidP="00E627AE">
            <w:r>
              <w:t>00:</w:t>
            </w:r>
            <w:r w:rsidR="00E627AE" w:rsidRPr="00E627AE">
              <w:t>:30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Sono al parco giochi.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257178" w:rsidP="00E627AE">
            <w:r>
              <w:t>00:</w:t>
            </w:r>
            <w:r w:rsidR="00E627AE" w:rsidRPr="00E627AE">
              <w:t>:36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Riunite in fretta la vostra famiglia, poi chiedete alla sicurezza di portarvi in un luogo sicuro.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Che succede?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119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Xie</w:t>
            </w:r>
            <w:proofErr w:type="spellEnd"/>
            <w:r w:rsidRPr="00E627AE">
              <w:t xml:space="preserve"> </w:t>
            </w:r>
            <w:proofErr w:type="spellStart"/>
            <w:r w:rsidRPr="00E627AE">
              <w:t>Xiwei</w:t>
            </w:r>
            <w:proofErr w:type="spellEnd"/>
            <w:r w:rsidRPr="00E627AE">
              <w:t xml:space="preserve"> è venuto a cercarvi.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00:11:54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Davvero?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4C1252" w:rsidP="00E627AE">
            <w:r w:rsidRPr="004C1252">
              <w:t>È</w:t>
            </w:r>
            <w:r w:rsidR="00E627AE" w:rsidRPr="00E627AE">
              <w:t xml:space="preserve"> successo qualcosa.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ho finito di mangiare.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Tuo fratello è venuto per uccidere delle persone.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Perché non scappare?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Tua madre e tua sorella ancora non si trovano.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Allora vai a trovarle, cosa aspetti?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Andiamo.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128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Coraggio tesoro, non piangere. Ora siediti e la mamma ti spinge. Non piangere, da bravo.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129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4C1252" w:rsidP="00E627AE">
            <w:r w:rsidRPr="004C1252">
              <w:t xml:space="preserve">È </w:t>
            </w:r>
            <w:r w:rsidR="00E627AE" w:rsidRPr="00E627AE">
              <w:t>matto?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00:12:54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Ci sono troppe persone, non sarà facile.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dobbiamo metterlo sull’attenti, dobbiamo far disperdere la folla.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Fate passare, forza.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Sono qui sulla scalinata dell’ingresso.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Chen </w:t>
            </w:r>
            <w:proofErr w:type="spellStart"/>
            <w:r w:rsidRPr="00E627AE">
              <w:t>Shuanghe</w:t>
            </w:r>
            <w:proofErr w:type="spellEnd"/>
            <w:r w:rsidRPr="00E627AE">
              <w:t>, dove sono?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Mi dispiace se mi sono perso e se non le ho trovate.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dovrebbe essere qui. Andiamo, forza.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me ne vado. Non abbiamo ancora trovato mio nipote.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Questo crea solo problemi.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139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C’è un folle della sicurezza che vuole far del male a mio figlio.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00:13:54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Dove?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 quella parte!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 quella parte!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Bloccate il cancello e non fate passare nessuno.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Permesso, fate passare.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Fate passare, fate passare!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Largo, fate passare.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Dividiamoci, forza.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Cerca tua sorella, è sparita all’improvviso.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149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Mia sorella non è con loro? Dov’è?</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00:14:54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Non ti dovevi prendere cura di tua sorella?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151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Mamma, calmati! La polizia è qui.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Dovete salvare mio figlio.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Calma. Avete controllato dentro?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Lo sta facendo mio padre.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Sei un adulto, eppure lo stai facendo fare a tuo padre?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Dentro non c’è nessuno.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Andate nella sala trasmissione e fateli chiamare. Andiamo.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Voi due andate insieme, voi due venite con me.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159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Com’è bello volare!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00:15:54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Adorabili. Sorridete. Sorridi, Tesoro. Vado un attimo alla toilette.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Scusate, scusate. Sempre compiti difficili. Sbrigatevi.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4C1252" w:rsidP="00E627AE">
            <w:r>
              <w:t>Che succ</w:t>
            </w:r>
            <w:r w:rsidR="00E627AE" w:rsidRPr="00E627AE">
              <w:t>ed</w:t>
            </w:r>
            <w:r>
              <w:t>e</w:t>
            </w:r>
            <w:r w:rsidR="00E627AE" w:rsidRPr="00E627AE">
              <w:t>? Muoviamoci. Con permesso.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Grazie per l’aiuto. Da questa parte.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Ora basta. Che succede? Permesso.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Agente, non trovo mio figlio. Quanti anni ha il bambino laggiù? Sì, sbrigatevi.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Muoversi.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Uscite. Fate attenzione.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Mi scusi.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169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Muovetevi, venite da questa parte. Fate attenzione e fate piano.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00:16:54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Aiuto! Aiuto! Fermatevi!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Aiuto! Fermatevi! Fermatevi adesso!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Dannazione, il controller non funziona.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173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Aiuto! Fermatelo!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Salvatele, veloci! Forza! Chiamate la polizia!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Qualcuno stacchi la corrente!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Scappa ancora, avanti!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Uscite, avanti.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Forza, aiutate mio figlio! Salvate il mio bambino! Aiuto! Salvate mio figlio!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179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No, non voglio.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00:17:54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4C1252" w:rsidP="00E627AE">
            <w:r w:rsidRPr="004C1252">
              <w:t>È</w:t>
            </w:r>
            <w:r w:rsidR="00E627AE" w:rsidRPr="00E627AE">
              <w:t xml:space="preserve"> il figlio di tua sorella.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Luo</w:t>
            </w:r>
            <w:proofErr w:type="spellEnd"/>
            <w:r w:rsidRPr="00E627AE">
              <w:t xml:space="preserve"> </w:t>
            </w:r>
            <w:proofErr w:type="spellStart"/>
            <w:r w:rsidRPr="00E627AE">
              <w:t>Cheng</w:t>
            </w:r>
            <w:proofErr w:type="spellEnd"/>
            <w:r w:rsidRPr="00E627AE">
              <w:t>.</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Xie</w:t>
            </w:r>
            <w:proofErr w:type="spellEnd"/>
            <w:r w:rsidRPr="00E627AE">
              <w:t xml:space="preserve"> </w:t>
            </w:r>
            <w:proofErr w:type="spellStart"/>
            <w:r w:rsidRPr="00E627AE">
              <w:t>Xiwei</w:t>
            </w:r>
            <w:proofErr w:type="spellEnd"/>
            <w:r w:rsidRPr="00E627AE">
              <w:t>, tieni le mani alzate. Mani in alto, forza.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Sparate! Aprite il fuoco!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00:18:24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Luo</w:t>
            </w:r>
            <w:proofErr w:type="spellEnd"/>
            <w:r w:rsidRPr="00E627AE">
              <w:t xml:space="preserve"> </w:t>
            </w:r>
            <w:proofErr w:type="spellStart"/>
            <w:r w:rsidRPr="00E627AE">
              <w:t>Cheng</w:t>
            </w:r>
            <w:proofErr w:type="spellEnd"/>
            <w:r w:rsidRPr="00E627AE">
              <w:t>.</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tcPr>
          <w:p w:rsidR="00E627AE" w:rsidRPr="00E627AE" w:rsidRDefault="00E627AE" w:rsidP="00E627AE"/>
        </w:tc>
        <w:tc>
          <w:tcPr>
            <w:tcW w:w="0" w:type="auto"/>
            <w:gridSpan w:val="2"/>
            <w:tcBorders>
              <w:top w:val="single" w:sz="4" w:space="0" w:color="auto"/>
              <w:left w:val="single" w:sz="4" w:space="0" w:color="auto"/>
              <w:bottom w:val="single" w:sz="4" w:space="0" w:color="auto"/>
              <w:right w:val="single" w:sz="4" w:space="0" w:color="auto"/>
            </w:tcBorders>
            <w:vAlign w:val="center"/>
          </w:tcPr>
          <w:p w:rsidR="00E627AE" w:rsidRPr="00E627AE" w:rsidRDefault="00E627AE" w:rsidP="00E627AE"/>
        </w:tc>
        <w:tc>
          <w:tcPr>
            <w:tcW w:w="0" w:type="auto"/>
            <w:gridSpan w:val="2"/>
            <w:tcBorders>
              <w:top w:val="single" w:sz="4" w:space="0" w:color="auto"/>
              <w:left w:val="single" w:sz="4" w:space="0" w:color="auto"/>
              <w:bottom w:val="single" w:sz="4" w:space="0" w:color="auto"/>
              <w:right w:val="single" w:sz="4" w:space="0" w:color="auto"/>
            </w:tcBorders>
            <w:vAlign w:val="center"/>
          </w:tcPr>
          <w:p w:rsidR="00E627AE" w:rsidRPr="00E627AE" w:rsidRDefault="00E627AE" w:rsidP="00E627AE"/>
        </w:tc>
        <w:tc>
          <w:tcPr>
            <w:tcW w:w="0" w:type="auto"/>
            <w:gridSpan w:val="2"/>
            <w:tcBorders>
              <w:top w:val="single" w:sz="4" w:space="0" w:color="auto"/>
              <w:left w:val="single" w:sz="4" w:space="0" w:color="auto"/>
              <w:bottom w:val="single" w:sz="4" w:space="0" w:color="auto"/>
              <w:right w:val="single" w:sz="4" w:space="0" w:color="auto"/>
            </w:tcBorders>
            <w:vAlign w:val="center"/>
          </w:tcPr>
          <w:p w:rsidR="00E627AE" w:rsidRPr="00E627AE" w:rsidRDefault="00E627AE" w:rsidP="00E627AE"/>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4C1252" w:rsidP="00E627AE">
            <w:r>
              <w:t>Donna: Dopo</w:t>
            </w:r>
            <w:r w:rsidR="00E627AE" w:rsidRPr="00E627AE">
              <w:t xml:space="preserve"> che </w:t>
            </w:r>
            <w:proofErr w:type="spellStart"/>
            <w:r w:rsidR="00E627AE" w:rsidRPr="00E627AE">
              <w:t>Wei</w:t>
            </w:r>
            <w:proofErr w:type="spellEnd"/>
            <w:r w:rsidR="00E627AE" w:rsidRPr="00E627AE">
              <w:t xml:space="preserve"> è andato via per l’apprendistato, c’è stato un incendio nel villaggio…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Shan Feng: Ora è tutto finito, signora.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Donna: Non sarei dovuta essere d’accordo. Ma suo fratello ha una malattia congenita cardiaca…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189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Shan Feng: Dov’è ora suo fratello?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Donna: Non ha superato l’intervento.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Shan Feng: Perché me lo dice?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Donna: Ti sto trattando come il fratello minore di </w:t>
            </w:r>
            <w:proofErr w:type="spellStart"/>
            <w:r w:rsidRPr="00E627AE">
              <w:t>Wei</w:t>
            </w:r>
            <w:proofErr w:type="spellEnd"/>
            <w:r w:rsidRPr="00E627AE">
              <w:t>.</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Forse </w:t>
            </w:r>
            <w:proofErr w:type="spellStart"/>
            <w:r w:rsidRPr="00E627AE">
              <w:t>Shi</w:t>
            </w:r>
            <w:proofErr w:type="spellEnd"/>
            <w:r w:rsidRPr="00E627AE">
              <w:t xml:space="preserve"> Lei: Non posso assistere alle nozze.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194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Donna: Lo porterò da te.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Shi</w:t>
            </w:r>
            <w:proofErr w:type="spellEnd"/>
            <w:r w:rsidRPr="00E627AE">
              <w:t xml:space="preserve"> Lei: Non ce n’è bisogno. Vivi la tua vita.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Donna: Secondo te ne vale la pena, fratello?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Shi</w:t>
            </w:r>
            <w:proofErr w:type="spellEnd"/>
            <w:r w:rsidRPr="00E627AE">
              <w:t xml:space="preserve"> Lei: Tutto ciò che riguarda la nostra famiglia è cessato.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Donna: Fratello, non voglio che finisca così! Fratello! Fratello!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199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xml:space="preserve">: Jiang </w:t>
            </w:r>
            <w:proofErr w:type="spellStart"/>
            <w:r w:rsidRPr="00E627AE">
              <w:t>Liu</w:t>
            </w:r>
            <w:proofErr w:type="spellEnd"/>
            <w:r w:rsidRPr="00E627AE">
              <w:t>.</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Capitano Jiang: </w:t>
            </w:r>
            <w:proofErr w:type="spellStart"/>
            <w:r w:rsidRPr="00E627AE">
              <w:t>Xiaohe</w:t>
            </w:r>
            <w:proofErr w:type="spellEnd"/>
            <w:r w:rsidRPr="00E627AE">
              <w:t>, eccoti finalmente. Non vuole vedere nessuno…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3:54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Ai. Questa bambina…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Donna: Sono preoccupata.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Non si preoccupi, ero come lei quando ero piccola. Ora dov’è?</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Bambini: Se non vai sul palco, farai tardi!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Maestra: Andiamo, forza.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 xml:space="preserve">Shan </w:t>
            </w:r>
            <w:proofErr w:type="spellStart"/>
            <w:r w:rsidRPr="00E627AE">
              <w:t>Shan</w:t>
            </w:r>
            <w:proofErr w:type="spellEnd"/>
            <w:r w:rsidRPr="00E627AE">
              <w:t xml:space="preserve">: </w:t>
            </w:r>
            <w:proofErr w:type="spellStart"/>
            <w:r w:rsidRPr="00E627AE">
              <w:t>Xiaohe</w:t>
            </w:r>
            <w:proofErr w:type="spellEnd"/>
            <w:r w:rsidRPr="00E627AE">
              <w:t>!</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207</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xml:space="preserve">: </w:t>
            </w:r>
            <w:proofErr w:type="spellStart"/>
            <w:r w:rsidRPr="00E627AE">
              <w:t>Shanshan</w:t>
            </w:r>
            <w:proofErr w:type="spellEnd"/>
            <w:r w:rsidRPr="00E627AE">
              <w:t>, non sei felice. Sai perché mi piace cantare?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4:36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Quando ero piccola, i miei litigavano spesso. Mi nascondevo… Questo mondo ti rende diversa…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209</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4:42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Shanshan</w:t>
            </w:r>
            <w:proofErr w:type="spellEnd"/>
            <w:r w:rsidRPr="00E627AE">
              <w:t>: Però ho paura.</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4:48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Hai paura che finirà tutto, una volta scesa dal palco?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211</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4:54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Shanshan</w:t>
            </w:r>
            <w:proofErr w:type="spellEnd"/>
            <w:r w:rsidRPr="00E627AE">
              <w:t>: Non voglio che la mamma e il papà si lascino.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lastRenderedPageBreak/>
              <w:t>212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5:00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Ecco perché devi andare. Devi mostrare loro il tuo mondo di quando canti…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5:06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Shanshan</w:t>
            </w:r>
            <w:proofErr w:type="spellEnd"/>
            <w:r w:rsidRPr="00E627AE">
              <w:t>: Davvero?</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5:12</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xml:space="preserve">: Sì. Credimi, </w:t>
            </w:r>
            <w:proofErr w:type="spellStart"/>
            <w:r w:rsidRPr="00E627AE">
              <w:t>Shanshan</w:t>
            </w:r>
            <w:proofErr w:type="spellEnd"/>
            <w:r w:rsidRPr="00E627AE">
              <w:t>. Talvolta dobbiamo lasciare il passato alle spalle…</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5:18</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Shanshan</w:t>
            </w:r>
            <w:proofErr w:type="spellEnd"/>
            <w:r w:rsidRPr="00E627AE">
              <w:t>: Non gli permetterò di separarsi.</w:t>
            </w:r>
          </w:p>
        </w:tc>
      </w:tr>
      <w:tr w:rsidR="00E627AE" w:rsidRPr="00E627AE" w:rsidTr="0027184B">
        <w:trPr>
          <w:gridBefore w:val="1"/>
          <w:wBefore w:w="385" w:type="dxa"/>
          <w:tblCellSpacing w:w="15" w:type="dxa"/>
        </w:trPr>
        <w:tc>
          <w:tcPr>
            <w:tcW w:w="119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216</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5:24</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t>5:30</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xml:space="preserve">: Brava, </w:t>
            </w:r>
            <w:proofErr w:type="spellStart"/>
            <w:r w:rsidRPr="00E627AE">
              <w:t>Shanshan</w:t>
            </w:r>
            <w:proofErr w:type="spellEnd"/>
            <w:r w:rsidRPr="00E627AE">
              <w:t>.</w:t>
            </w:r>
          </w:p>
        </w:tc>
      </w:tr>
    </w:tbl>
    <w:p w:rsidR="00E627AE" w:rsidRPr="00E627AE" w:rsidRDefault="00E627AE" w:rsidP="00E627AE"/>
    <w:p w:rsidR="00E627AE" w:rsidRPr="00E627AE" w:rsidRDefault="00E627AE" w:rsidP="00E627AE">
      <w:r w:rsidRPr="00E627AE">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0"/>
        <w:gridCol w:w="1257"/>
        <w:gridCol w:w="1257"/>
        <w:gridCol w:w="6684"/>
      </w:tblGrid>
      <w:tr w:rsidR="00E627AE" w:rsidRPr="00E627AE" w:rsidTr="00E627AE">
        <w:trPr>
          <w:tblCellSpacing w:w="15" w:type="dxa"/>
        </w:trPr>
        <w:tc>
          <w:tcPr>
            <w:tcW w:w="0" w:type="auto"/>
            <w:vAlign w:val="center"/>
            <w:hideMark/>
          </w:tcPr>
          <w:p w:rsidR="00E627AE" w:rsidRPr="00E627AE" w:rsidRDefault="00E627AE" w:rsidP="00E627AE">
            <w:r w:rsidRPr="00E627AE">
              <w:t>217</w:t>
            </w:r>
          </w:p>
        </w:tc>
        <w:tc>
          <w:tcPr>
            <w:tcW w:w="0" w:type="auto"/>
            <w:vAlign w:val="center"/>
            <w:hideMark/>
          </w:tcPr>
          <w:p w:rsidR="00E627AE" w:rsidRPr="00E627AE" w:rsidRDefault="00E627AE" w:rsidP="00E627AE">
            <w:r w:rsidRPr="00E627AE">
              <w:t>5:30</w:t>
            </w:r>
          </w:p>
        </w:tc>
        <w:tc>
          <w:tcPr>
            <w:tcW w:w="0" w:type="auto"/>
            <w:vAlign w:val="center"/>
            <w:hideMark/>
          </w:tcPr>
          <w:p w:rsidR="00E627AE" w:rsidRPr="00E627AE" w:rsidRDefault="00E627AE" w:rsidP="00E627AE">
            <w:r w:rsidRPr="00E627AE">
              <w:t>5:36</w:t>
            </w:r>
          </w:p>
        </w:tc>
        <w:tc>
          <w:tcPr>
            <w:tcW w:w="0" w:type="auto"/>
            <w:vAlign w:val="center"/>
            <w:hideMark/>
          </w:tcPr>
          <w:p w:rsidR="00E627AE" w:rsidRPr="00E627AE" w:rsidRDefault="00E627AE" w:rsidP="00E627AE">
            <w:r w:rsidRPr="00E627AE">
              <w:t xml:space="preserve">Signor </w:t>
            </w:r>
            <w:proofErr w:type="spellStart"/>
            <w:r w:rsidRPr="00E627AE">
              <w:t>Ye</w:t>
            </w:r>
            <w:proofErr w:type="spellEnd"/>
            <w:r w:rsidRPr="00E627AE">
              <w:t>: Dove siamo?</w:t>
            </w:r>
          </w:p>
        </w:tc>
      </w:tr>
      <w:tr w:rsidR="00E627AE" w:rsidRPr="00E627AE" w:rsidTr="00E627AE">
        <w:trPr>
          <w:tblCellSpacing w:w="15" w:type="dxa"/>
        </w:trPr>
        <w:tc>
          <w:tcPr>
            <w:tcW w:w="0" w:type="auto"/>
            <w:vAlign w:val="center"/>
            <w:hideMark/>
          </w:tcPr>
          <w:p w:rsidR="00E627AE" w:rsidRPr="00E627AE" w:rsidRDefault="00E627AE" w:rsidP="00E627AE">
            <w:r w:rsidRPr="00E627AE">
              <w:t>218</w:t>
            </w:r>
          </w:p>
        </w:tc>
        <w:tc>
          <w:tcPr>
            <w:tcW w:w="0" w:type="auto"/>
            <w:vAlign w:val="center"/>
            <w:hideMark/>
          </w:tcPr>
          <w:p w:rsidR="00E627AE" w:rsidRPr="00E627AE" w:rsidRDefault="00E627AE" w:rsidP="00E627AE">
            <w:r w:rsidRPr="00E627AE">
              <w:t>5:36</w:t>
            </w:r>
          </w:p>
        </w:tc>
        <w:tc>
          <w:tcPr>
            <w:tcW w:w="0" w:type="auto"/>
            <w:vAlign w:val="center"/>
            <w:hideMark/>
          </w:tcPr>
          <w:p w:rsidR="00E627AE" w:rsidRPr="00E627AE" w:rsidRDefault="00E627AE" w:rsidP="00E627AE">
            <w:r w:rsidRPr="00E627AE">
              <w:t>5:42</w:t>
            </w:r>
          </w:p>
        </w:tc>
        <w:tc>
          <w:tcPr>
            <w:tcW w:w="0" w:type="auto"/>
            <w:vAlign w:val="center"/>
            <w:hideMark/>
          </w:tcPr>
          <w:p w:rsidR="00E627AE" w:rsidRPr="00E627AE" w:rsidRDefault="004C1252" w:rsidP="004C1252">
            <w:proofErr w:type="spellStart"/>
            <w:r>
              <w:t>Ye</w:t>
            </w:r>
            <w:proofErr w:type="spellEnd"/>
            <w:r>
              <w:t xml:space="preserve"> </w:t>
            </w:r>
            <w:proofErr w:type="spellStart"/>
            <w:r>
              <w:t>Xiaohe</w:t>
            </w:r>
            <w:proofErr w:type="spellEnd"/>
            <w:r>
              <w:t xml:space="preserve">: </w:t>
            </w:r>
            <w:r w:rsidRPr="004C1252">
              <w:t>È</w:t>
            </w:r>
            <w:r w:rsidR="00E627AE" w:rsidRPr="00E627AE">
              <w:t xml:space="preserve"> casa tua.</w:t>
            </w:r>
          </w:p>
        </w:tc>
      </w:tr>
      <w:tr w:rsidR="00E627AE" w:rsidRPr="00E627AE" w:rsidTr="00E627AE">
        <w:trPr>
          <w:tblCellSpacing w:w="15" w:type="dxa"/>
        </w:trPr>
        <w:tc>
          <w:tcPr>
            <w:tcW w:w="0" w:type="auto"/>
            <w:vAlign w:val="center"/>
            <w:hideMark/>
          </w:tcPr>
          <w:p w:rsidR="00E627AE" w:rsidRPr="00E627AE" w:rsidRDefault="00E627AE" w:rsidP="00E627AE">
            <w:r w:rsidRPr="00E627AE">
              <w:t>219</w:t>
            </w:r>
          </w:p>
        </w:tc>
        <w:tc>
          <w:tcPr>
            <w:tcW w:w="0" w:type="auto"/>
            <w:vAlign w:val="center"/>
            <w:hideMark/>
          </w:tcPr>
          <w:p w:rsidR="00E627AE" w:rsidRPr="00E627AE" w:rsidRDefault="00E627AE" w:rsidP="00E627AE">
            <w:r w:rsidRPr="00E627AE">
              <w:t>5:42</w:t>
            </w:r>
          </w:p>
        </w:tc>
        <w:tc>
          <w:tcPr>
            <w:tcW w:w="0" w:type="auto"/>
            <w:vAlign w:val="center"/>
            <w:hideMark/>
          </w:tcPr>
          <w:p w:rsidR="00E627AE" w:rsidRPr="00E627AE" w:rsidRDefault="00E627AE" w:rsidP="00E627AE">
            <w:r w:rsidRPr="00E627AE">
              <w:t>5:48</w:t>
            </w:r>
          </w:p>
        </w:tc>
        <w:tc>
          <w:tcPr>
            <w:tcW w:w="0" w:type="auto"/>
            <w:vAlign w:val="center"/>
            <w:hideMark/>
          </w:tcPr>
          <w:p w:rsidR="00E627AE" w:rsidRPr="00E627AE" w:rsidRDefault="00E627AE" w:rsidP="00E627AE">
            <w:r w:rsidRPr="00E627AE">
              <w:t xml:space="preserve">Signor </w:t>
            </w:r>
            <w:proofErr w:type="spellStart"/>
            <w:r w:rsidRPr="00E627AE">
              <w:t>Ye</w:t>
            </w:r>
            <w:proofErr w:type="spellEnd"/>
            <w:r w:rsidRPr="00E627AE">
              <w:t>: Casa mia…dov’è mia figlia?</w:t>
            </w:r>
          </w:p>
        </w:tc>
      </w:tr>
      <w:tr w:rsidR="00E627AE" w:rsidRPr="00E627AE" w:rsidTr="00E627AE">
        <w:trPr>
          <w:tblCellSpacing w:w="15" w:type="dxa"/>
        </w:trPr>
        <w:tc>
          <w:tcPr>
            <w:tcW w:w="0" w:type="auto"/>
            <w:vAlign w:val="center"/>
            <w:hideMark/>
          </w:tcPr>
          <w:p w:rsidR="00E627AE" w:rsidRPr="00E627AE" w:rsidRDefault="00E627AE" w:rsidP="00E627AE">
            <w:r w:rsidRPr="00E627AE">
              <w:t>220</w:t>
            </w:r>
          </w:p>
        </w:tc>
        <w:tc>
          <w:tcPr>
            <w:tcW w:w="0" w:type="auto"/>
            <w:vAlign w:val="center"/>
            <w:hideMark/>
          </w:tcPr>
          <w:p w:rsidR="00E627AE" w:rsidRPr="00E627AE" w:rsidRDefault="00E627AE" w:rsidP="00E627AE">
            <w:r w:rsidRPr="00E627AE">
              <w:t>5:48</w:t>
            </w:r>
          </w:p>
        </w:tc>
        <w:tc>
          <w:tcPr>
            <w:tcW w:w="0" w:type="auto"/>
            <w:vAlign w:val="center"/>
            <w:hideMark/>
          </w:tcPr>
          <w:p w:rsidR="00E627AE" w:rsidRPr="00E627AE" w:rsidRDefault="00E627AE" w:rsidP="00E627AE">
            <w:r w:rsidRPr="00E627AE">
              <w:t>5:54</w:t>
            </w:r>
          </w:p>
        </w:tc>
        <w:tc>
          <w:tcPr>
            <w:tcW w:w="0" w:type="auto"/>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Dov’è?</w:t>
            </w:r>
          </w:p>
        </w:tc>
      </w:tr>
      <w:tr w:rsidR="00E627AE" w:rsidRPr="00E627AE" w:rsidTr="00E627AE">
        <w:trPr>
          <w:tblCellSpacing w:w="15" w:type="dxa"/>
        </w:trPr>
        <w:tc>
          <w:tcPr>
            <w:tcW w:w="0" w:type="auto"/>
            <w:vAlign w:val="center"/>
            <w:hideMark/>
          </w:tcPr>
          <w:p w:rsidR="00E627AE" w:rsidRPr="00E627AE" w:rsidRDefault="00E627AE" w:rsidP="00E627AE">
            <w:r w:rsidRPr="00E627AE">
              <w:t>221</w:t>
            </w:r>
          </w:p>
        </w:tc>
        <w:tc>
          <w:tcPr>
            <w:tcW w:w="0" w:type="auto"/>
            <w:vAlign w:val="center"/>
            <w:hideMark/>
          </w:tcPr>
          <w:p w:rsidR="00E627AE" w:rsidRPr="00E627AE" w:rsidRDefault="00E627AE" w:rsidP="00E627AE">
            <w:r w:rsidRPr="00E627AE">
              <w:t>5:54</w:t>
            </w:r>
          </w:p>
        </w:tc>
        <w:tc>
          <w:tcPr>
            <w:tcW w:w="0" w:type="auto"/>
            <w:vAlign w:val="center"/>
            <w:hideMark/>
          </w:tcPr>
          <w:p w:rsidR="00E627AE" w:rsidRPr="00E627AE" w:rsidRDefault="00E627AE" w:rsidP="00E627AE">
            <w:r w:rsidRPr="00E627AE">
              <w:t>6:00</w:t>
            </w:r>
          </w:p>
        </w:tc>
        <w:tc>
          <w:tcPr>
            <w:tcW w:w="0" w:type="auto"/>
            <w:vAlign w:val="center"/>
            <w:hideMark/>
          </w:tcPr>
          <w:p w:rsidR="00E627AE" w:rsidRPr="00E627AE" w:rsidRDefault="00E627AE" w:rsidP="00E627AE">
            <w:r w:rsidRPr="00E627AE">
              <w:t xml:space="preserve">Signor </w:t>
            </w:r>
            <w:proofErr w:type="spellStart"/>
            <w:r w:rsidRPr="00E627AE">
              <w:t>Ye</w:t>
            </w:r>
            <w:proofErr w:type="spellEnd"/>
            <w:r w:rsidRPr="00E627AE">
              <w:t>: Dov’è mia figlia…la casa è davvero molto bella. Dov’è mia figlia?</w:t>
            </w:r>
          </w:p>
        </w:tc>
      </w:tr>
      <w:tr w:rsidR="00E627AE" w:rsidRPr="00E627AE" w:rsidTr="00E627AE">
        <w:trPr>
          <w:tblCellSpacing w:w="15" w:type="dxa"/>
        </w:trPr>
        <w:tc>
          <w:tcPr>
            <w:tcW w:w="0" w:type="auto"/>
            <w:vAlign w:val="center"/>
            <w:hideMark/>
          </w:tcPr>
          <w:p w:rsidR="00E627AE" w:rsidRPr="00E627AE" w:rsidRDefault="00E627AE" w:rsidP="00E627AE">
            <w:r w:rsidRPr="00E627AE">
              <w:t>222</w:t>
            </w:r>
          </w:p>
        </w:tc>
        <w:tc>
          <w:tcPr>
            <w:tcW w:w="0" w:type="auto"/>
            <w:vAlign w:val="center"/>
            <w:hideMark/>
          </w:tcPr>
          <w:p w:rsidR="00E627AE" w:rsidRPr="00E627AE" w:rsidRDefault="00E627AE" w:rsidP="00E627AE">
            <w:r w:rsidRPr="00E627AE">
              <w:t>6:00</w:t>
            </w:r>
          </w:p>
        </w:tc>
        <w:tc>
          <w:tcPr>
            <w:tcW w:w="0" w:type="auto"/>
            <w:vAlign w:val="center"/>
            <w:hideMark/>
          </w:tcPr>
          <w:p w:rsidR="00E627AE" w:rsidRPr="00E627AE" w:rsidRDefault="00E627AE" w:rsidP="00E627AE">
            <w:r w:rsidRPr="00E627AE">
              <w:t>6:06</w:t>
            </w:r>
          </w:p>
        </w:tc>
        <w:tc>
          <w:tcPr>
            <w:tcW w:w="0" w:type="auto"/>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Papà, dove sono?</w:t>
            </w:r>
          </w:p>
        </w:tc>
      </w:tr>
      <w:tr w:rsidR="00E627AE" w:rsidRPr="00E627AE" w:rsidTr="00E627AE">
        <w:trPr>
          <w:tblCellSpacing w:w="15" w:type="dxa"/>
        </w:trPr>
        <w:tc>
          <w:tcPr>
            <w:tcW w:w="0" w:type="auto"/>
            <w:vAlign w:val="center"/>
            <w:hideMark/>
          </w:tcPr>
          <w:p w:rsidR="00E627AE" w:rsidRPr="00E627AE" w:rsidRDefault="00E627AE" w:rsidP="00E627AE">
            <w:r w:rsidRPr="00E627AE">
              <w:t>223</w:t>
            </w:r>
          </w:p>
        </w:tc>
        <w:tc>
          <w:tcPr>
            <w:tcW w:w="0" w:type="auto"/>
            <w:vAlign w:val="center"/>
            <w:hideMark/>
          </w:tcPr>
          <w:p w:rsidR="00E627AE" w:rsidRPr="00E627AE" w:rsidRDefault="00E627AE" w:rsidP="00E627AE">
            <w:r w:rsidRPr="00E627AE">
              <w:t>6:06</w:t>
            </w:r>
          </w:p>
        </w:tc>
        <w:tc>
          <w:tcPr>
            <w:tcW w:w="0" w:type="auto"/>
            <w:vAlign w:val="center"/>
            <w:hideMark/>
          </w:tcPr>
          <w:p w:rsidR="00E627AE" w:rsidRPr="00E627AE" w:rsidRDefault="00E627AE" w:rsidP="00E627AE">
            <w:r w:rsidRPr="00E627AE">
              <w:t>6:12</w:t>
            </w:r>
          </w:p>
        </w:tc>
        <w:tc>
          <w:tcPr>
            <w:tcW w:w="0" w:type="auto"/>
            <w:vAlign w:val="center"/>
            <w:hideMark/>
          </w:tcPr>
          <w:p w:rsidR="00E627AE" w:rsidRPr="00E627AE" w:rsidRDefault="00E627AE" w:rsidP="00E627AE">
            <w:r w:rsidRPr="00E627AE">
              <w:t xml:space="preserve">Signor </w:t>
            </w:r>
            <w:proofErr w:type="spellStart"/>
            <w:r w:rsidRPr="00E627AE">
              <w:t>Ye</w:t>
            </w:r>
            <w:proofErr w:type="spellEnd"/>
            <w:r w:rsidRPr="00E627AE">
              <w:t xml:space="preserve">: </w:t>
            </w:r>
            <w:proofErr w:type="spellStart"/>
            <w:r w:rsidRPr="00E627AE">
              <w:t>Xiaohe</w:t>
            </w:r>
            <w:proofErr w:type="spellEnd"/>
            <w:r w:rsidRPr="00E627AE">
              <w:t>.</w:t>
            </w:r>
          </w:p>
        </w:tc>
      </w:tr>
      <w:tr w:rsidR="00E627AE" w:rsidRPr="00E627AE" w:rsidTr="00E627AE">
        <w:trPr>
          <w:tblCellSpacing w:w="15" w:type="dxa"/>
        </w:trPr>
        <w:tc>
          <w:tcPr>
            <w:tcW w:w="0" w:type="auto"/>
            <w:vAlign w:val="center"/>
            <w:hideMark/>
          </w:tcPr>
          <w:p w:rsidR="00E627AE" w:rsidRPr="00E627AE" w:rsidRDefault="00E627AE" w:rsidP="00E627AE">
            <w:r w:rsidRPr="00E627AE">
              <w:t>224</w:t>
            </w:r>
          </w:p>
        </w:tc>
        <w:tc>
          <w:tcPr>
            <w:tcW w:w="0" w:type="auto"/>
            <w:vAlign w:val="center"/>
            <w:hideMark/>
          </w:tcPr>
          <w:p w:rsidR="00E627AE" w:rsidRPr="00E627AE" w:rsidRDefault="00E627AE" w:rsidP="00E627AE">
            <w:r w:rsidRPr="00E627AE">
              <w:t>6:12</w:t>
            </w:r>
          </w:p>
        </w:tc>
        <w:tc>
          <w:tcPr>
            <w:tcW w:w="0" w:type="auto"/>
            <w:vAlign w:val="center"/>
            <w:hideMark/>
          </w:tcPr>
          <w:p w:rsidR="00E627AE" w:rsidRPr="00E627AE" w:rsidRDefault="00E627AE" w:rsidP="00E627AE">
            <w:r w:rsidRPr="00E627AE">
              <w:t>6:18</w:t>
            </w:r>
          </w:p>
        </w:tc>
        <w:tc>
          <w:tcPr>
            <w:tcW w:w="0" w:type="auto"/>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Papà.</w:t>
            </w:r>
          </w:p>
        </w:tc>
      </w:tr>
      <w:tr w:rsidR="00E627AE" w:rsidRPr="00E627AE" w:rsidTr="00E627AE">
        <w:trPr>
          <w:tblCellSpacing w:w="15" w:type="dxa"/>
        </w:trPr>
        <w:tc>
          <w:tcPr>
            <w:tcW w:w="0" w:type="auto"/>
            <w:vAlign w:val="center"/>
            <w:hideMark/>
          </w:tcPr>
          <w:p w:rsidR="00E627AE" w:rsidRPr="00E627AE" w:rsidRDefault="00E627AE" w:rsidP="00E627AE">
            <w:r w:rsidRPr="00E627AE">
              <w:t>225</w:t>
            </w:r>
          </w:p>
        </w:tc>
        <w:tc>
          <w:tcPr>
            <w:tcW w:w="0" w:type="auto"/>
            <w:vAlign w:val="center"/>
            <w:hideMark/>
          </w:tcPr>
          <w:p w:rsidR="00E627AE" w:rsidRPr="00E627AE" w:rsidRDefault="00E627AE" w:rsidP="00E627AE">
            <w:r w:rsidRPr="00E627AE">
              <w:t>6:18</w:t>
            </w:r>
          </w:p>
        </w:tc>
        <w:tc>
          <w:tcPr>
            <w:tcW w:w="0" w:type="auto"/>
            <w:vAlign w:val="center"/>
            <w:hideMark/>
          </w:tcPr>
          <w:p w:rsidR="00E627AE" w:rsidRPr="00E627AE" w:rsidRDefault="00E627AE" w:rsidP="00E627AE">
            <w:r w:rsidRPr="00E627AE">
              <w:t>6:24</w:t>
            </w:r>
          </w:p>
        </w:tc>
        <w:tc>
          <w:tcPr>
            <w:tcW w:w="0" w:type="auto"/>
            <w:vAlign w:val="center"/>
            <w:hideMark/>
          </w:tcPr>
          <w:p w:rsidR="00E627AE" w:rsidRPr="00E627AE" w:rsidRDefault="00E627AE" w:rsidP="00E627AE">
            <w:r w:rsidRPr="00E627AE">
              <w:t xml:space="preserve">Padre </w:t>
            </w:r>
            <w:proofErr w:type="spellStart"/>
            <w:r w:rsidRPr="00E627AE">
              <w:t>Ye</w:t>
            </w:r>
            <w:proofErr w:type="spellEnd"/>
            <w:r w:rsidRPr="00E627AE">
              <w:t xml:space="preserve"> </w:t>
            </w:r>
            <w:proofErr w:type="spellStart"/>
            <w:r w:rsidRPr="00E627AE">
              <w:t>Xiaohe</w:t>
            </w:r>
            <w:proofErr w:type="spellEnd"/>
            <w:r w:rsidRPr="00E627AE">
              <w:t>: Non ce la faccio più.</w:t>
            </w:r>
          </w:p>
        </w:tc>
      </w:tr>
      <w:tr w:rsidR="00E627AE" w:rsidRPr="00E627AE" w:rsidTr="00E627AE">
        <w:trPr>
          <w:tblCellSpacing w:w="15" w:type="dxa"/>
        </w:trPr>
        <w:tc>
          <w:tcPr>
            <w:tcW w:w="0" w:type="auto"/>
            <w:vAlign w:val="center"/>
            <w:hideMark/>
          </w:tcPr>
          <w:p w:rsidR="00E627AE" w:rsidRPr="00E627AE" w:rsidRDefault="00E627AE" w:rsidP="00E627AE">
            <w:r w:rsidRPr="00E627AE">
              <w:t>226</w:t>
            </w:r>
          </w:p>
        </w:tc>
        <w:tc>
          <w:tcPr>
            <w:tcW w:w="0" w:type="auto"/>
            <w:vAlign w:val="center"/>
            <w:hideMark/>
          </w:tcPr>
          <w:p w:rsidR="00E627AE" w:rsidRPr="00E627AE" w:rsidRDefault="00E627AE" w:rsidP="00E627AE">
            <w:r w:rsidRPr="00E627AE">
              <w:t>6:24</w:t>
            </w:r>
          </w:p>
        </w:tc>
        <w:tc>
          <w:tcPr>
            <w:tcW w:w="0" w:type="auto"/>
            <w:vAlign w:val="center"/>
            <w:hideMark/>
          </w:tcPr>
          <w:p w:rsidR="00E627AE" w:rsidRPr="00E627AE" w:rsidRDefault="00E627AE" w:rsidP="00E627AE">
            <w:r w:rsidRPr="00E627AE">
              <w:t>6:30</w:t>
            </w:r>
          </w:p>
        </w:tc>
        <w:tc>
          <w:tcPr>
            <w:tcW w:w="0" w:type="auto"/>
            <w:vAlign w:val="center"/>
            <w:hideMark/>
          </w:tcPr>
          <w:p w:rsidR="00E627AE" w:rsidRPr="00E627AE" w:rsidRDefault="00E627AE" w:rsidP="00E627AE">
            <w:r w:rsidRPr="00E627AE">
              <w:t>Forse Shan Feng: Ciascuno di noi ha la propria stella. Ognuna è diversa dall’altra…</w:t>
            </w:r>
          </w:p>
        </w:tc>
      </w:tr>
      <w:tr w:rsidR="00E627AE" w:rsidRPr="00E627AE" w:rsidTr="00E627AE">
        <w:trPr>
          <w:tblCellSpacing w:w="15" w:type="dxa"/>
        </w:trPr>
        <w:tc>
          <w:tcPr>
            <w:tcW w:w="0" w:type="auto"/>
            <w:vAlign w:val="center"/>
            <w:hideMark/>
          </w:tcPr>
          <w:p w:rsidR="00E627AE" w:rsidRPr="00E627AE" w:rsidRDefault="00E627AE" w:rsidP="00E627AE">
            <w:r w:rsidRPr="00E627AE">
              <w:t>227</w:t>
            </w:r>
          </w:p>
        </w:tc>
        <w:tc>
          <w:tcPr>
            <w:tcW w:w="0" w:type="auto"/>
            <w:vAlign w:val="center"/>
            <w:hideMark/>
          </w:tcPr>
          <w:p w:rsidR="00E627AE" w:rsidRPr="00E627AE" w:rsidRDefault="00E627AE" w:rsidP="00E627AE">
            <w:r w:rsidRPr="00E627AE">
              <w:t>6:30</w:t>
            </w:r>
          </w:p>
        </w:tc>
        <w:tc>
          <w:tcPr>
            <w:tcW w:w="0" w:type="auto"/>
            <w:vAlign w:val="center"/>
            <w:hideMark/>
          </w:tcPr>
          <w:p w:rsidR="00E627AE" w:rsidRPr="00E627AE" w:rsidRDefault="00E627AE" w:rsidP="00E627AE">
            <w:r w:rsidRPr="00E627AE">
              <w:t>6:36</w:t>
            </w:r>
          </w:p>
        </w:tc>
        <w:tc>
          <w:tcPr>
            <w:tcW w:w="0" w:type="auto"/>
            <w:vAlign w:val="center"/>
            <w:hideMark/>
          </w:tcPr>
          <w:p w:rsidR="00E627AE" w:rsidRPr="00E627AE" w:rsidRDefault="00E627AE" w:rsidP="00E627AE">
            <w:r w:rsidRPr="00E627AE">
              <w:t>Non dire così. Le tue stelle sono meravigliose.</w:t>
            </w:r>
          </w:p>
        </w:tc>
      </w:tr>
      <w:tr w:rsidR="00E627AE" w:rsidRPr="00E627AE" w:rsidTr="00E627AE">
        <w:trPr>
          <w:tblCellSpacing w:w="15" w:type="dxa"/>
        </w:trPr>
        <w:tc>
          <w:tcPr>
            <w:tcW w:w="0" w:type="auto"/>
            <w:vAlign w:val="center"/>
            <w:hideMark/>
          </w:tcPr>
          <w:p w:rsidR="00E627AE" w:rsidRPr="00E627AE" w:rsidRDefault="00E627AE" w:rsidP="00E627AE">
            <w:r w:rsidRPr="00E627AE">
              <w:t>228</w:t>
            </w:r>
          </w:p>
        </w:tc>
        <w:tc>
          <w:tcPr>
            <w:tcW w:w="0" w:type="auto"/>
            <w:vAlign w:val="center"/>
            <w:hideMark/>
          </w:tcPr>
          <w:p w:rsidR="00E627AE" w:rsidRPr="00E627AE" w:rsidRDefault="00E627AE" w:rsidP="00E627AE">
            <w:r w:rsidRPr="00E627AE">
              <w:t>6:36</w:t>
            </w:r>
          </w:p>
        </w:tc>
        <w:tc>
          <w:tcPr>
            <w:tcW w:w="0" w:type="auto"/>
            <w:vAlign w:val="center"/>
            <w:hideMark/>
          </w:tcPr>
          <w:p w:rsidR="00E627AE" w:rsidRPr="00E627AE" w:rsidRDefault="00E627AE" w:rsidP="00E627AE">
            <w:r w:rsidRPr="00E627AE">
              <w:t>6:42</w:t>
            </w:r>
          </w:p>
        </w:tc>
        <w:tc>
          <w:tcPr>
            <w:tcW w:w="0" w:type="auto"/>
            <w:vAlign w:val="center"/>
            <w:hideMark/>
          </w:tcPr>
          <w:p w:rsidR="00E627AE" w:rsidRPr="00E627AE" w:rsidRDefault="00E627AE" w:rsidP="00E627AE">
            <w:proofErr w:type="spellStart"/>
            <w:r w:rsidRPr="00E627AE">
              <w:t>Shanshan</w:t>
            </w:r>
            <w:proofErr w:type="spellEnd"/>
            <w:r w:rsidRPr="00E627AE">
              <w:t>: Le stelle brilleranno finché ognuno avrà la propria stella.</w:t>
            </w:r>
          </w:p>
        </w:tc>
      </w:tr>
      <w:tr w:rsidR="00E627AE" w:rsidRPr="00E627AE" w:rsidTr="00E627AE">
        <w:trPr>
          <w:tblCellSpacing w:w="15" w:type="dxa"/>
        </w:trPr>
        <w:tc>
          <w:tcPr>
            <w:tcW w:w="0" w:type="auto"/>
            <w:vAlign w:val="center"/>
            <w:hideMark/>
          </w:tcPr>
          <w:p w:rsidR="00E627AE" w:rsidRPr="00E627AE" w:rsidRDefault="00E627AE" w:rsidP="00E627AE">
            <w:r w:rsidRPr="00E627AE">
              <w:t>229</w:t>
            </w:r>
          </w:p>
        </w:tc>
        <w:tc>
          <w:tcPr>
            <w:tcW w:w="0" w:type="auto"/>
            <w:vAlign w:val="center"/>
            <w:hideMark/>
          </w:tcPr>
          <w:p w:rsidR="00E627AE" w:rsidRPr="00E627AE" w:rsidRDefault="00E627AE" w:rsidP="00E627AE">
            <w:r w:rsidRPr="00E627AE">
              <w:t>6:42</w:t>
            </w:r>
          </w:p>
        </w:tc>
        <w:tc>
          <w:tcPr>
            <w:tcW w:w="0" w:type="auto"/>
            <w:vAlign w:val="center"/>
            <w:hideMark/>
          </w:tcPr>
          <w:p w:rsidR="00E627AE" w:rsidRPr="00E627AE" w:rsidRDefault="00E627AE" w:rsidP="00E627AE">
            <w:r w:rsidRPr="00E627AE">
              <w:t>6:48</w:t>
            </w:r>
          </w:p>
        </w:tc>
        <w:tc>
          <w:tcPr>
            <w:tcW w:w="0" w:type="auto"/>
            <w:vAlign w:val="center"/>
            <w:hideMark/>
          </w:tcPr>
          <w:p w:rsidR="00E627AE" w:rsidRPr="00E627AE" w:rsidRDefault="00E627AE" w:rsidP="00E627AE">
            <w:r w:rsidRPr="00E627AE">
              <w:t xml:space="preserve">Capitano Jiang: Certo, un giorno avrai la tua stella. </w:t>
            </w:r>
            <w:r w:rsidR="004C1252" w:rsidRPr="004C1252">
              <w:t>È</w:t>
            </w:r>
            <w:r w:rsidRPr="00E627AE">
              <w:t xml:space="preserve"> tardi, devi andare a dormire.</w:t>
            </w:r>
          </w:p>
        </w:tc>
      </w:tr>
      <w:tr w:rsidR="00E627AE" w:rsidRPr="00E627AE" w:rsidTr="00E627AE">
        <w:trPr>
          <w:tblCellSpacing w:w="15" w:type="dxa"/>
        </w:trPr>
        <w:tc>
          <w:tcPr>
            <w:tcW w:w="0" w:type="auto"/>
            <w:vAlign w:val="center"/>
            <w:hideMark/>
          </w:tcPr>
          <w:p w:rsidR="00E627AE" w:rsidRPr="00E627AE" w:rsidRDefault="00E627AE" w:rsidP="00E627AE">
            <w:r w:rsidRPr="00E627AE">
              <w:t>230</w:t>
            </w:r>
          </w:p>
        </w:tc>
        <w:tc>
          <w:tcPr>
            <w:tcW w:w="0" w:type="auto"/>
            <w:vAlign w:val="center"/>
            <w:hideMark/>
          </w:tcPr>
          <w:p w:rsidR="00E627AE" w:rsidRPr="00E627AE" w:rsidRDefault="00E627AE" w:rsidP="00E627AE">
            <w:r w:rsidRPr="00E627AE">
              <w:t>6:48</w:t>
            </w:r>
          </w:p>
        </w:tc>
        <w:tc>
          <w:tcPr>
            <w:tcW w:w="0" w:type="auto"/>
            <w:vAlign w:val="center"/>
            <w:hideMark/>
          </w:tcPr>
          <w:p w:rsidR="00E627AE" w:rsidRPr="00E627AE" w:rsidRDefault="00E627AE" w:rsidP="00E627AE">
            <w:r w:rsidRPr="00E627AE">
              <w:t>6:54</w:t>
            </w:r>
          </w:p>
        </w:tc>
        <w:tc>
          <w:tcPr>
            <w:tcW w:w="0" w:type="auto"/>
            <w:vAlign w:val="center"/>
            <w:hideMark/>
          </w:tcPr>
          <w:p w:rsidR="00E627AE" w:rsidRPr="00E627AE" w:rsidRDefault="00E627AE" w:rsidP="00E627AE">
            <w:proofErr w:type="spellStart"/>
            <w:r w:rsidRPr="00E627AE">
              <w:t>Shanshan</w:t>
            </w:r>
            <w:proofErr w:type="spellEnd"/>
            <w:r w:rsidRPr="00E627AE">
              <w:t>: Buonanotte, papà.</w:t>
            </w:r>
          </w:p>
        </w:tc>
      </w:tr>
      <w:tr w:rsidR="00E627AE" w:rsidRPr="00E627AE" w:rsidTr="00E627AE">
        <w:trPr>
          <w:tblCellSpacing w:w="15" w:type="dxa"/>
        </w:trPr>
        <w:tc>
          <w:tcPr>
            <w:tcW w:w="0" w:type="auto"/>
            <w:vAlign w:val="center"/>
            <w:hideMark/>
          </w:tcPr>
          <w:p w:rsidR="00E627AE" w:rsidRPr="00E627AE" w:rsidRDefault="00E627AE" w:rsidP="00E627AE">
            <w:r w:rsidRPr="00E627AE">
              <w:t>231</w:t>
            </w:r>
          </w:p>
        </w:tc>
        <w:tc>
          <w:tcPr>
            <w:tcW w:w="0" w:type="auto"/>
            <w:vAlign w:val="center"/>
            <w:hideMark/>
          </w:tcPr>
          <w:p w:rsidR="00E627AE" w:rsidRPr="00E627AE" w:rsidRDefault="00E627AE" w:rsidP="00E627AE">
            <w:r w:rsidRPr="00E627AE">
              <w:t>6:54</w:t>
            </w:r>
          </w:p>
        </w:tc>
        <w:tc>
          <w:tcPr>
            <w:tcW w:w="0" w:type="auto"/>
            <w:vAlign w:val="center"/>
            <w:hideMark/>
          </w:tcPr>
          <w:p w:rsidR="00E627AE" w:rsidRPr="00E627AE" w:rsidRDefault="00E627AE" w:rsidP="00E627AE">
            <w:r w:rsidRPr="00E627AE">
              <w:t>7:00</w:t>
            </w:r>
          </w:p>
        </w:tc>
        <w:tc>
          <w:tcPr>
            <w:tcW w:w="0" w:type="auto"/>
            <w:vAlign w:val="center"/>
            <w:hideMark/>
          </w:tcPr>
          <w:p w:rsidR="00E627AE" w:rsidRPr="00E627AE" w:rsidRDefault="00E627AE" w:rsidP="00E627AE">
            <w:r w:rsidRPr="00E627AE">
              <w:t>Capitano Jiang: Andiamo a dormire, Lui Ai, forza.</w:t>
            </w:r>
          </w:p>
        </w:tc>
      </w:tr>
      <w:tr w:rsidR="00E627AE" w:rsidRPr="00E627AE" w:rsidTr="00E627AE">
        <w:trPr>
          <w:tblCellSpacing w:w="15" w:type="dxa"/>
        </w:trPr>
        <w:tc>
          <w:tcPr>
            <w:tcW w:w="0" w:type="auto"/>
            <w:vAlign w:val="center"/>
            <w:hideMark/>
          </w:tcPr>
          <w:p w:rsidR="00E627AE" w:rsidRPr="00E627AE" w:rsidRDefault="00E627AE" w:rsidP="00E627AE">
            <w:r w:rsidRPr="00E627AE">
              <w:t>232</w:t>
            </w:r>
          </w:p>
        </w:tc>
        <w:tc>
          <w:tcPr>
            <w:tcW w:w="0" w:type="auto"/>
            <w:vAlign w:val="center"/>
            <w:hideMark/>
          </w:tcPr>
          <w:p w:rsidR="00E627AE" w:rsidRPr="00E627AE" w:rsidRDefault="00E627AE" w:rsidP="00E627AE">
            <w:r w:rsidRPr="00E627AE">
              <w:t>7:00</w:t>
            </w:r>
          </w:p>
        </w:tc>
        <w:tc>
          <w:tcPr>
            <w:tcW w:w="0" w:type="auto"/>
            <w:vAlign w:val="center"/>
            <w:hideMark/>
          </w:tcPr>
          <w:p w:rsidR="00E627AE" w:rsidRPr="00E627AE" w:rsidRDefault="00E627AE" w:rsidP="00E627AE">
            <w:r w:rsidRPr="00E627AE">
              <w:t>7:06</w:t>
            </w:r>
          </w:p>
        </w:tc>
        <w:tc>
          <w:tcPr>
            <w:tcW w:w="0" w:type="auto"/>
            <w:vAlign w:val="center"/>
            <w:hideMark/>
          </w:tcPr>
          <w:p w:rsidR="00E627AE" w:rsidRPr="00E627AE" w:rsidRDefault="00E627AE" w:rsidP="00E627AE">
            <w:r w:rsidRPr="00E627AE">
              <w:t>Donna: Scusami.</w:t>
            </w:r>
          </w:p>
        </w:tc>
      </w:tr>
      <w:tr w:rsidR="00E627AE" w:rsidRPr="00E627AE" w:rsidTr="00E627AE">
        <w:trPr>
          <w:tblCellSpacing w:w="15" w:type="dxa"/>
        </w:trPr>
        <w:tc>
          <w:tcPr>
            <w:tcW w:w="0" w:type="auto"/>
            <w:vAlign w:val="center"/>
            <w:hideMark/>
          </w:tcPr>
          <w:p w:rsidR="00E627AE" w:rsidRPr="00E627AE" w:rsidRDefault="00E627AE" w:rsidP="00E627AE">
            <w:r w:rsidRPr="00E627AE">
              <w:lastRenderedPageBreak/>
              <w:t>233</w:t>
            </w:r>
          </w:p>
        </w:tc>
        <w:tc>
          <w:tcPr>
            <w:tcW w:w="0" w:type="auto"/>
            <w:vAlign w:val="center"/>
            <w:hideMark/>
          </w:tcPr>
          <w:p w:rsidR="00E627AE" w:rsidRPr="00E627AE" w:rsidRDefault="00E627AE" w:rsidP="00E627AE">
            <w:r w:rsidRPr="00E627AE">
              <w:t>7:06</w:t>
            </w:r>
          </w:p>
        </w:tc>
        <w:tc>
          <w:tcPr>
            <w:tcW w:w="0" w:type="auto"/>
            <w:vAlign w:val="center"/>
            <w:hideMark/>
          </w:tcPr>
          <w:p w:rsidR="00E627AE" w:rsidRPr="00E627AE" w:rsidRDefault="00E627AE" w:rsidP="00E627AE">
            <w:r w:rsidRPr="00E627AE">
              <w:t>7:12</w:t>
            </w:r>
          </w:p>
        </w:tc>
        <w:tc>
          <w:tcPr>
            <w:tcW w:w="0" w:type="auto"/>
            <w:vAlign w:val="center"/>
            <w:hideMark/>
          </w:tcPr>
          <w:p w:rsidR="00E627AE" w:rsidRPr="00E627AE" w:rsidRDefault="00E627AE" w:rsidP="00E627AE">
            <w:r w:rsidRPr="00E627AE">
              <w:t>Capitano Jiang: Non hai niente di cui scusarti. Viviamo il nostro futuro.</w:t>
            </w:r>
          </w:p>
        </w:tc>
      </w:tr>
      <w:tr w:rsidR="00E627AE" w:rsidRPr="00E627AE" w:rsidTr="00E627AE">
        <w:trPr>
          <w:tblCellSpacing w:w="15" w:type="dxa"/>
        </w:trPr>
        <w:tc>
          <w:tcPr>
            <w:tcW w:w="0" w:type="auto"/>
            <w:vAlign w:val="center"/>
            <w:hideMark/>
          </w:tcPr>
          <w:p w:rsidR="00E627AE" w:rsidRPr="00E627AE" w:rsidRDefault="00E627AE" w:rsidP="00E627AE">
            <w:r w:rsidRPr="00E627AE">
              <w:t>234</w:t>
            </w:r>
          </w:p>
        </w:tc>
        <w:tc>
          <w:tcPr>
            <w:tcW w:w="0" w:type="auto"/>
            <w:vAlign w:val="center"/>
            <w:hideMark/>
          </w:tcPr>
          <w:p w:rsidR="00E627AE" w:rsidRPr="00E627AE" w:rsidRDefault="00E627AE" w:rsidP="00E627AE">
            <w:r w:rsidRPr="00E627AE">
              <w:t>7:12</w:t>
            </w:r>
          </w:p>
        </w:tc>
        <w:tc>
          <w:tcPr>
            <w:tcW w:w="0" w:type="auto"/>
            <w:vAlign w:val="center"/>
            <w:hideMark/>
          </w:tcPr>
          <w:p w:rsidR="00E627AE" w:rsidRPr="00E627AE" w:rsidRDefault="00E627AE" w:rsidP="00E627AE">
            <w:r w:rsidRPr="00E627AE">
              <w:t>7:18</w:t>
            </w:r>
          </w:p>
        </w:tc>
        <w:tc>
          <w:tcPr>
            <w:tcW w:w="0" w:type="auto"/>
            <w:vAlign w:val="center"/>
            <w:hideMark/>
          </w:tcPr>
          <w:p w:rsidR="00E627AE" w:rsidRPr="00E627AE" w:rsidRDefault="00E627AE" w:rsidP="00E627AE">
            <w:r w:rsidRPr="00E627AE">
              <w:t>Persona: Come mai è andata via ancora la corrente?</w:t>
            </w:r>
          </w:p>
        </w:tc>
      </w:tr>
      <w:tr w:rsidR="00E627AE" w:rsidRPr="00E627AE" w:rsidTr="00E627AE">
        <w:trPr>
          <w:tblCellSpacing w:w="15" w:type="dxa"/>
        </w:trPr>
        <w:tc>
          <w:tcPr>
            <w:tcW w:w="0" w:type="auto"/>
            <w:vAlign w:val="center"/>
            <w:hideMark/>
          </w:tcPr>
          <w:p w:rsidR="00E627AE" w:rsidRPr="00E627AE" w:rsidRDefault="00E627AE" w:rsidP="00E627AE">
            <w:r w:rsidRPr="00E627AE">
              <w:t>235</w:t>
            </w:r>
          </w:p>
        </w:tc>
        <w:tc>
          <w:tcPr>
            <w:tcW w:w="0" w:type="auto"/>
            <w:vAlign w:val="center"/>
            <w:hideMark/>
          </w:tcPr>
          <w:p w:rsidR="00E627AE" w:rsidRPr="00E627AE" w:rsidRDefault="00E627AE" w:rsidP="00E627AE">
            <w:r w:rsidRPr="00E627AE">
              <w:t>7:18</w:t>
            </w:r>
          </w:p>
        </w:tc>
        <w:tc>
          <w:tcPr>
            <w:tcW w:w="0" w:type="auto"/>
            <w:vAlign w:val="center"/>
            <w:hideMark/>
          </w:tcPr>
          <w:p w:rsidR="00E627AE" w:rsidRPr="00E627AE" w:rsidRDefault="00E627AE" w:rsidP="00E627AE">
            <w:r w:rsidRPr="00E627AE">
              <w:t>7:24</w:t>
            </w:r>
          </w:p>
        </w:tc>
        <w:tc>
          <w:tcPr>
            <w:tcW w:w="0" w:type="auto"/>
            <w:vAlign w:val="center"/>
            <w:hideMark/>
          </w:tcPr>
          <w:p w:rsidR="00E627AE" w:rsidRPr="00E627AE" w:rsidRDefault="00E627AE" w:rsidP="00E627AE">
            <w:r w:rsidRPr="00E627AE">
              <w:t>Persona: Com’è successo?</w:t>
            </w:r>
          </w:p>
        </w:tc>
      </w:tr>
      <w:tr w:rsidR="00E627AE" w:rsidRPr="00E627AE" w:rsidTr="00E627AE">
        <w:trPr>
          <w:tblCellSpacing w:w="15" w:type="dxa"/>
        </w:trPr>
        <w:tc>
          <w:tcPr>
            <w:tcW w:w="0" w:type="auto"/>
            <w:vAlign w:val="center"/>
            <w:hideMark/>
          </w:tcPr>
          <w:p w:rsidR="00E627AE" w:rsidRPr="00E627AE" w:rsidRDefault="00E627AE" w:rsidP="00E627AE">
            <w:r w:rsidRPr="00E627AE">
              <w:t>236</w:t>
            </w:r>
          </w:p>
        </w:tc>
        <w:tc>
          <w:tcPr>
            <w:tcW w:w="0" w:type="auto"/>
            <w:vAlign w:val="center"/>
            <w:hideMark/>
          </w:tcPr>
          <w:p w:rsidR="00E627AE" w:rsidRPr="00E627AE" w:rsidRDefault="00E627AE" w:rsidP="00E627AE">
            <w:r w:rsidRPr="00E627AE">
              <w:t>7:24</w:t>
            </w:r>
          </w:p>
        </w:tc>
        <w:tc>
          <w:tcPr>
            <w:tcW w:w="0" w:type="auto"/>
            <w:vAlign w:val="center"/>
            <w:hideMark/>
          </w:tcPr>
          <w:p w:rsidR="00E627AE" w:rsidRPr="00E627AE" w:rsidRDefault="00E627AE" w:rsidP="00E627AE">
            <w:r w:rsidRPr="00E627AE">
              <w:t>7:30</w:t>
            </w:r>
          </w:p>
        </w:tc>
        <w:tc>
          <w:tcPr>
            <w:tcW w:w="0" w:type="auto"/>
            <w:vAlign w:val="center"/>
            <w:hideMark/>
          </w:tcPr>
          <w:p w:rsidR="00E627AE" w:rsidRPr="00E627AE" w:rsidRDefault="00E627AE" w:rsidP="00E627AE">
            <w:r w:rsidRPr="00E627AE">
              <w:t>Persona: Anche da voi è andata via la corrente?</w:t>
            </w:r>
          </w:p>
        </w:tc>
      </w:tr>
      <w:tr w:rsidR="00E627AE" w:rsidRPr="00E627AE" w:rsidTr="00E627AE">
        <w:trPr>
          <w:tblCellSpacing w:w="15" w:type="dxa"/>
        </w:trPr>
        <w:tc>
          <w:tcPr>
            <w:tcW w:w="0" w:type="auto"/>
            <w:vAlign w:val="center"/>
            <w:hideMark/>
          </w:tcPr>
          <w:p w:rsidR="00E627AE" w:rsidRPr="00E627AE" w:rsidRDefault="00E627AE" w:rsidP="00E627AE">
            <w:r w:rsidRPr="00E627AE">
              <w:t>237</w:t>
            </w:r>
          </w:p>
        </w:tc>
        <w:tc>
          <w:tcPr>
            <w:tcW w:w="0" w:type="auto"/>
            <w:vAlign w:val="center"/>
            <w:hideMark/>
          </w:tcPr>
          <w:p w:rsidR="00E627AE" w:rsidRPr="00E627AE" w:rsidRDefault="00E627AE" w:rsidP="00E627AE">
            <w:r w:rsidRPr="00E627AE">
              <w:t>7:30</w:t>
            </w:r>
          </w:p>
        </w:tc>
        <w:tc>
          <w:tcPr>
            <w:tcW w:w="0" w:type="auto"/>
            <w:vAlign w:val="center"/>
            <w:hideMark/>
          </w:tcPr>
          <w:p w:rsidR="00E627AE" w:rsidRPr="00E627AE" w:rsidRDefault="00E627AE" w:rsidP="00E627AE">
            <w:r w:rsidRPr="00E627AE">
              <w:t>7:36</w:t>
            </w:r>
          </w:p>
        </w:tc>
        <w:tc>
          <w:tcPr>
            <w:tcW w:w="0" w:type="auto"/>
            <w:vAlign w:val="center"/>
            <w:hideMark/>
          </w:tcPr>
          <w:p w:rsidR="00E627AE" w:rsidRPr="00E627AE" w:rsidRDefault="00E627AE" w:rsidP="00E627AE">
            <w:r w:rsidRPr="00E627AE">
              <w:t>Shan Feng: Vai via ancora?</w:t>
            </w:r>
          </w:p>
        </w:tc>
      </w:tr>
      <w:tr w:rsidR="00E627AE" w:rsidRPr="00E627AE" w:rsidTr="00E627AE">
        <w:trPr>
          <w:tblCellSpacing w:w="15" w:type="dxa"/>
        </w:trPr>
        <w:tc>
          <w:tcPr>
            <w:tcW w:w="0" w:type="auto"/>
            <w:vAlign w:val="center"/>
            <w:hideMark/>
          </w:tcPr>
          <w:p w:rsidR="00E627AE" w:rsidRPr="00E627AE" w:rsidRDefault="00E627AE" w:rsidP="00E627AE">
            <w:r w:rsidRPr="00E627AE">
              <w:t>238</w:t>
            </w:r>
          </w:p>
        </w:tc>
        <w:tc>
          <w:tcPr>
            <w:tcW w:w="0" w:type="auto"/>
            <w:vAlign w:val="center"/>
            <w:hideMark/>
          </w:tcPr>
          <w:p w:rsidR="00E627AE" w:rsidRPr="00E627AE" w:rsidRDefault="00E627AE" w:rsidP="00E627AE">
            <w:r w:rsidRPr="00E627AE">
              <w:t>7:36</w:t>
            </w:r>
          </w:p>
        </w:tc>
        <w:tc>
          <w:tcPr>
            <w:tcW w:w="0" w:type="auto"/>
            <w:vAlign w:val="center"/>
            <w:hideMark/>
          </w:tcPr>
          <w:p w:rsidR="00E627AE" w:rsidRPr="00E627AE" w:rsidRDefault="00E627AE" w:rsidP="00E627AE">
            <w:r w:rsidRPr="00E627AE">
              <w:t>7:42</w:t>
            </w:r>
          </w:p>
        </w:tc>
        <w:tc>
          <w:tcPr>
            <w:tcW w:w="0" w:type="auto"/>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Dove?</w:t>
            </w:r>
          </w:p>
        </w:tc>
      </w:tr>
      <w:tr w:rsidR="00E627AE" w:rsidRPr="00E627AE" w:rsidTr="00E627AE">
        <w:trPr>
          <w:tblCellSpacing w:w="15" w:type="dxa"/>
        </w:trPr>
        <w:tc>
          <w:tcPr>
            <w:tcW w:w="0" w:type="auto"/>
            <w:vAlign w:val="center"/>
            <w:hideMark/>
          </w:tcPr>
          <w:p w:rsidR="00E627AE" w:rsidRPr="00E627AE" w:rsidRDefault="00E627AE" w:rsidP="00E627AE">
            <w:r w:rsidRPr="00E627AE">
              <w:t>239</w:t>
            </w:r>
          </w:p>
        </w:tc>
        <w:tc>
          <w:tcPr>
            <w:tcW w:w="0" w:type="auto"/>
            <w:vAlign w:val="center"/>
            <w:hideMark/>
          </w:tcPr>
          <w:p w:rsidR="00E627AE" w:rsidRPr="00E627AE" w:rsidRDefault="00E627AE" w:rsidP="00E627AE">
            <w:r w:rsidRPr="00E627AE">
              <w:t>7:42</w:t>
            </w:r>
          </w:p>
        </w:tc>
        <w:tc>
          <w:tcPr>
            <w:tcW w:w="0" w:type="auto"/>
            <w:vAlign w:val="center"/>
            <w:hideMark/>
          </w:tcPr>
          <w:p w:rsidR="00E627AE" w:rsidRPr="00E627AE" w:rsidRDefault="00E627AE" w:rsidP="00E627AE">
            <w:r w:rsidRPr="00E627AE">
              <w:t>7:48</w:t>
            </w:r>
          </w:p>
        </w:tc>
        <w:tc>
          <w:tcPr>
            <w:tcW w:w="0" w:type="auto"/>
            <w:vAlign w:val="center"/>
            <w:hideMark/>
          </w:tcPr>
          <w:p w:rsidR="00E627AE" w:rsidRPr="00E627AE" w:rsidRDefault="00E627AE" w:rsidP="00E627AE">
            <w:r w:rsidRPr="00E627AE">
              <w:t>Shan Feng: Dove vuoi andare?</w:t>
            </w:r>
          </w:p>
        </w:tc>
      </w:tr>
      <w:tr w:rsidR="00E627AE" w:rsidRPr="00E627AE" w:rsidTr="00E627AE">
        <w:trPr>
          <w:tblCellSpacing w:w="15" w:type="dxa"/>
        </w:trPr>
        <w:tc>
          <w:tcPr>
            <w:tcW w:w="0" w:type="auto"/>
            <w:vAlign w:val="center"/>
            <w:hideMark/>
          </w:tcPr>
          <w:p w:rsidR="00E627AE" w:rsidRPr="00E627AE" w:rsidRDefault="00E627AE" w:rsidP="00E627AE">
            <w:r w:rsidRPr="00E627AE">
              <w:t>240</w:t>
            </w:r>
          </w:p>
        </w:tc>
        <w:tc>
          <w:tcPr>
            <w:tcW w:w="0" w:type="auto"/>
            <w:vAlign w:val="center"/>
            <w:hideMark/>
          </w:tcPr>
          <w:p w:rsidR="00E627AE" w:rsidRPr="00E627AE" w:rsidRDefault="00E627AE" w:rsidP="00E627AE">
            <w:r w:rsidRPr="00E627AE">
              <w:t>7:48</w:t>
            </w:r>
          </w:p>
        </w:tc>
        <w:tc>
          <w:tcPr>
            <w:tcW w:w="0" w:type="auto"/>
            <w:vAlign w:val="center"/>
            <w:hideMark/>
          </w:tcPr>
          <w:p w:rsidR="00E627AE" w:rsidRPr="00E627AE" w:rsidRDefault="00E627AE" w:rsidP="00E627AE">
            <w:r w:rsidRPr="00E627AE">
              <w:t>7:54</w:t>
            </w:r>
          </w:p>
        </w:tc>
        <w:tc>
          <w:tcPr>
            <w:tcW w:w="0" w:type="auto"/>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Io sono nata qui. Shan Feng. Dove pensi che si vada quando si muore?</w:t>
            </w:r>
          </w:p>
        </w:tc>
      </w:tr>
      <w:tr w:rsidR="00E627AE" w:rsidRPr="00E627AE" w:rsidTr="00E627AE">
        <w:trPr>
          <w:tblCellSpacing w:w="15" w:type="dxa"/>
        </w:trPr>
        <w:tc>
          <w:tcPr>
            <w:tcW w:w="0" w:type="auto"/>
            <w:vAlign w:val="center"/>
            <w:hideMark/>
          </w:tcPr>
          <w:p w:rsidR="00E627AE" w:rsidRPr="00E627AE" w:rsidRDefault="00E627AE" w:rsidP="00E627AE">
            <w:r w:rsidRPr="00E627AE">
              <w:t>241</w:t>
            </w:r>
          </w:p>
        </w:tc>
        <w:tc>
          <w:tcPr>
            <w:tcW w:w="0" w:type="auto"/>
            <w:vAlign w:val="center"/>
            <w:hideMark/>
          </w:tcPr>
          <w:p w:rsidR="00E627AE" w:rsidRPr="00E627AE" w:rsidRDefault="00E627AE" w:rsidP="00E627AE">
            <w:r w:rsidRPr="00E627AE">
              <w:t>7:54</w:t>
            </w:r>
          </w:p>
        </w:tc>
        <w:tc>
          <w:tcPr>
            <w:tcW w:w="0" w:type="auto"/>
            <w:vAlign w:val="center"/>
            <w:hideMark/>
          </w:tcPr>
          <w:p w:rsidR="00E627AE" w:rsidRPr="00E627AE" w:rsidRDefault="00E627AE" w:rsidP="00E627AE">
            <w:r w:rsidRPr="00E627AE">
              <w:t>8:00</w:t>
            </w:r>
          </w:p>
        </w:tc>
        <w:tc>
          <w:tcPr>
            <w:tcW w:w="0" w:type="auto"/>
            <w:vAlign w:val="center"/>
            <w:hideMark/>
          </w:tcPr>
          <w:p w:rsidR="00E627AE" w:rsidRPr="00E627AE" w:rsidRDefault="00E627AE" w:rsidP="00E627AE">
            <w:r w:rsidRPr="00E627AE">
              <w:t>Shan Feng: Dove?</w:t>
            </w:r>
          </w:p>
        </w:tc>
      </w:tr>
      <w:tr w:rsidR="00E627AE" w:rsidRPr="00E627AE" w:rsidTr="00E627AE">
        <w:trPr>
          <w:tblCellSpacing w:w="15" w:type="dxa"/>
        </w:trPr>
        <w:tc>
          <w:tcPr>
            <w:tcW w:w="0" w:type="auto"/>
            <w:vAlign w:val="center"/>
            <w:hideMark/>
          </w:tcPr>
          <w:p w:rsidR="00E627AE" w:rsidRPr="00E627AE" w:rsidRDefault="00E627AE" w:rsidP="00E627AE">
            <w:r w:rsidRPr="00E627AE">
              <w:t>242</w:t>
            </w:r>
          </w:p>
        </w:tc>
        <w:tc>
          <w:tcPr>
            <w:tcW w:w="0" w:type="auto"/>
            <w:vAlign w:val="center"/>
            <w:hideMark/>
          </w:tcPr>
          <w:p w:rsidR="00E627AE" w:rsidRPr="00E627AE" w:rsidRDefault="00E627AE" w:rsidP="00E627AE">
            <w:r w:rsidRPr="00E627AE">
              <w:t>8:00</w:t>
            </w:r>
          </w:p>
        </w:tc>
        <w:tc>
          <w:tcPr>
            <w:tcW w:w="0" w:type="auto"/>
            <w:vAlign w:val="center"/>
            <w:hideMark/>
          </w:tcPr>
          <w:p w:rsidR="00E627AE" w:rsidRPr="00E627AE" w:rsidRDefault="00E627AE" w:rsidP="00E627AE">
            <w:r w:rsidRPr="00E627AE">
              <w:t>8:06</w:t>
            </w:r>
          </w:p>
        </w:tc>
        <w:tc>
          <w:tcPr>
            <w:tcW w:w="0" w:type="auto"/>
            <w:vAlign w:val="center"/>
            <w:hideMark/>
          </w:tcPr>
          <w:p w:rsidR="00E627AE" w:rsidRPr="00E627AE" w:rsidRDefault="00E627AE" w:rsidP="00E627AE">
            <w:proofErr w:type="spellStart"/>
            <w:r w:rsidRPr="00E627AE">
              <w:t>Ye</w:t>
            </w:r>
            <w:proofErr w:type="spellEnd"/>
            <w:r w:rsidRPr="00E627AE">
              <w:t xml:space="preserve"> </w:t>
            </w:r>
            <w:proofErr w:type="spellStart"/>
            <w:r w:rsidRPr="00E627AE">
              <w:t>Xiaohe</w:t>
            </w:r>
            <w:proofErr w:type="spellEnd"/>
            <w:r w:rsidRPr="00E627AE">
              <w:t>: Nel cielo? Sottoterra? Fra le nuvole? In acqua?</w:t>
            </w:r>
          </w:p>
        </w:tc>
      </w:tr>
      <w:tr w:rsidR="00E627AE" w:rsidRPr="00E627AE" w:rsidTr="00E627AE">
        <w:trPr>
          <w:tblCellSpacing w:w="15" w:type="dxa"/>
        </w:trPr>
        <w:tc>
          <w:tcPr>
            <w:tcW w:w="0" w:type="auto"/>
            <w:vAlign w:val="center"/>
            <w:hideMark/>
          </w:tcPr>
          <w:p w:rsidR="00E627AE" w:rsidRPr="00E627AE" w:rsidRDefault="00E627AE" w:rsidP="00E627AE">
            <w:r w:rsidRPr="00E627AE">
              <w:t>243</w:t>
            </w:r>
          </w:p>
        </w:tc>
        <w:tc>
          <w:tcPr>
            <w:tcW w:w="0" w:type="auto"/>
            <w:vAlign w:val="center"/>
            <w:hideMark/>
          </w:tcPr>
          <w:p w:rsidR="00E627AE" w:rsidRPr="00E627AE" w:rsidRDefault="00257178" w:rsidP="00257178">
            <w:r>
              <w:t>00:51:04.000</w:t>
            </w:r>
          </w:p>
        </w:tc>
        <w:tc>
          <w:tcPr>
            <w:tcW w:w="0" w:type="auto"/>
            <w:vAlign w:val="center"/>
            <w:hideMark/>
          </w:tcPr>
          <w:p w:rsidR="00E627AE" w:rsidRPr="00E627AE" w:rsidRDefault="00E627AE" w:rsidP="00E627AE">
            <w:bookmarkStart w:id="1" w:name="_GoBack"/>
            <w:bookmarkEnd w:id="1"/>
          </w:p>
        </w:tc>
        <w:tc>
          <w:tcPr>
            <w:tcW w:w="0" w:type="auto"/>
            <w:vAlign w:val="center"/>
            <w:hideMark/>
          </w:tcPr>
          <w:p w:rsidR="00E627AE" w:rsidRPr="00E627AE" w:rsidRDefault="00E627AE" w:rsidP="00E627AE">
            <w:r w:rsidRPr="00E627AE">
              <w:t>Shan Feng: Penso che si torni nel cuore di coloro che ci ricorderanno.</w:t>
            </w:r>
          </w:p>
        </w:tc>
      </w:tr>
      <w:tr w:rsidR="00E627AE" w:rsidRPr="00E627AE" w:rsidTr="00E627AE">
        <w:trPr>
          <w:tblCellSpacing w:w="15" w:type="dxa"/>
        </w:trPr>
        <w:tc>
          <w:tcPr>
            <w:tcW w:w="0" w:type="auto"/>
            <w:vAlign w:val="center"/>
            <w:hideMark/>
          </w:tcPr>
          <w:p w:rsidR="00E627AE" w:rsidRPr="00E627AE" w:rsidRDefault="00E627AE" w:rsidP="00E627AE">
            <w:r w:rsidRPr="00E627AE">
              <w:t>244</w:t>
            </w:r>
          </w:p>
        </w:tc>
        <w:tc>
          <w:tcPr>
            <w:tcW w:w="0" w:type="auto"/>
            <w:vAlign w:val="center"/>
            <w:hideMark/>
          </w:tcPr>
          <w:p w:rsidR="00E627AE" w:rsidRPr="00E627AE" w:rsidRDefault="005D401C" w:rsidP="00E627AE">
            <w:r>
              <w:t>00:51:23.928</w:t>
            </w:r>
          </w:p>
        </w:tc>
        <w:tc>
          <w:tcPr>
            <w:tcW w:w="0" w:type="auto"/>
            <w:vAlign w:val="center"/>
            <w:hideMark/>
          </w:tcPr>
          <w:p w:rsidR="00E627AE" w:rsidRPr="00E627AE" w:rsidRDefault="005D401C" w:rsidP="00E627AE">
            <w:r>
              <w:t>00:51:23.928</w:t>
            </w:r>
          </w:p>
        </w:tc>
        <w:tc>
          <w:tcPr>
            <w:tcW w:w="0" w:type="auto"/>
            <w:vAlign w:val="center"/>
            <w:hideMark/>
          </w:tcPr>
          <w:p w:rsidR="00E627AE" w:rsidRPr="00E627AE" w:rsidRDefault="00E627AE" w:rsidP="00E627AE">
            <w:r w:rsidRPr="00E627AE">
              <w:t>Fine.</w:t>
            </w:r>
          </w:p>
        </w:tc>
      </w:tr>
    </w:tbl>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Pr="00E627AE" w:rsidRDefault="00E627AE" w:rsidP="00E627AE"/>
    <w:p w:rsidR="00E627AE" w:rsidRDefault="00E627AE"/>
    <w:p w:rsidR="00E627AE" w:rsidRDefault="00E627AE"/>
    <w:p w:rsidR="00E627AE" w:rsidRDefault="00E627AE"/>
    <w:p w:rsidR="00E627AE" w:rsidRDefault="00E627AE"/>
    <w:p w:rsidR="00E627AE" w:rsidRDefault="00E627AE"/>
    <w:p w:rsidR="00B56780" w:rsidRDefault="00B56780"/>
    <w:p w:rsidR="00F77A00" w:rsidRDefault="00F77A00"/>
    <w:p w:rsidR="00E627AE" w:rsidRDefault="00E627AE"/>
    <w:p w:rsidR="00E627AE" w:rsidRDefault="00E627AE"/>
    <w:p w:rsidR="00720335" w:rsidRPr="00720335" w:rsidRDefault="00720335" w:rsidP="00E627AE">
      <w:pPr>
        <w:rPr>
          <w:rFonts w:ascii="Calibri" w:hAnsi="Calibri" w:cs="Calibri"/>
          <w:bCs/>
          <w:i/>
          <w:sz w:val="32"/>
        </w:rPr>
      </w:pPr>
      <w:r>
        <w:rPr>
          <w:rFonts w:ascii="Calibri" w:hAnsi="Calibri" w:cs="Calibri"/>
          <w:bCs/>
          <w:i/>
          <w:sz w:val="32"/>
        </w:rPr>
        <w:t xml:space="preserve">                                                      Capitolo 3</w:t>
      </w:r>
    </w:p>
    <w:p w:rsidR="00E627AE" w:rsidRPr="00B56780" w:rsidRDefault="00E627AE" w:rsidP="00E627AE">
      <w:pPr>
        <w:rPr>
          <w:rFonts w:ascii="Calibri" w:hAnsi="Calibri" w:cs="Calibri"/>
          <w:b/>
          <w:bCs/>
          <w:sz w:val="28"/>
        </w:rPr>
      </w:pPr>
      <w:r w:rsidRPr="00B56780">
        <w:rPr>
          <w:rFonts w:ascii="Calibri" w:hAnsi="Calibri" w:cs="Calibri"/>
          <w:b/>
          <w:bCs/>
          <w:sz w:val="28"/>
        </w:rPr>
        <w:t>3. Introduzione all’analisi traduttologica e commento traduttologico degli episodi</w:t>
      </w:r>
    </w:p>
    <w:p w:rsidR="00E627AE" w:rsidRPr="00E627AE" w:rsidRDefault="00E627AE" w:rsidP="00E627AE">
      <w:pPr>
        <w:rPr>
          <w:b/>
          <w:bCs/>
        </w:rPr>
      </w:pPr>
    </w:p>
    <w:p w:rsidR="00E627AE" w:rsidRPr="000420EE" w:rsidRDefault="00E627AE" w:rsidP="000420EE">
      <w:pPr>
        <w:jc w:val="both"/>
        <w:rPr>
          <w:rFonts w:ascii="Calibri" w:hAnsi="Calibri" w:cs="Calibri"/>
          <w:bCs/>
          <w:sz w:val="24"/>
          <w:szCs w:val="24"/>
        </w:rPr>
      </w:pPr>
      <w:r w:rsidRPr="000420EE">
        <w:rPr>
          <w:rFonts w:ascii="Calibri" w:hAnsi="Calibri" w:cs="Calibri"/>
          <w:bCs/>
          <w:sz w:val="24"/>
          <w:szCs w:val="24"/>
        </w:rPr>
        <w:t xml:space="preserve">Il commento traduttologico che accompagna il precedente lavoro di sottotitolazione si propone di analizzare le scelte traduttive adottate, con una particolare attenzione alle problematiche di natura non solo linguistica, ma anche culturale e pragmatica. In particolare, l’analisi prende in considerazione: le difficoltà derivanti dal trasferimento di riferimenti culturali e specificità socio-culturali; le strategie di resa di registri e varietà linguistiche; le soluzioni individuate per rispettare i vincoli temporali e spaziali propri del </w:t>
      </w:r>
      <w:proofErr w:type="spellStart"/>
      <w:r w:rsidRPr="000420EE">
        <w:rPr>
          <w:rFonts w:ascii="Calibri" w:hAnsi="Calibri" w:cs="Calibri"/>
          <w:bCs/>
          <w:sz w:val="24"/>
          <w:szCs w:val="24"/>
        </w:rPr>
        <w:t>sottotitolaggio</w:t>
      </w:r>
      <w:proofErr w:type="spellEnd"/>
      <w:r w:rsidRPr="000420EE">
        <w:rPr>
          <w:rFonts w:ascii="Calibri" w:hAnsi="Calibri" w:cs="Calibri"/>
          <w:bCs/>
          <w:sz w:val="24"/>
          <w:szCs w:val="24"/>
        </w:rPr>
        <w:t>. La riflessione si colloca in dialogo con i principali contributi teorici nel campo della traduzione audiovisiva, con l’intento di evidenziare come l’esperienza pratica possa alimentare una più ampia considerazione teorica sulle dinamiche della mediazione linguistico-culturale. Tale prospettiva mira a sottolineare non soltanto la dimensione applicativa della traduzione, ma anche il suo valore come pratica interpretativa e come spazio di incontro tra culture.</w:t>
      </w:r>
    </w:p>
    <w:p w:rsidR="00E627AE" w:rsidRPr="000420EE" w:rsidRDefault="00E627AE" w:rsidP="000420EE">
      <w:pPr>
        <w:jc w:val="both"/>
        <w:rPr>
          <w:rFonts w:ascii="Calibri" w:hAnsi="Calibri" w:cs="Calibri"/>
          <w:b/>
          <w:bCs/>
          <w:sz w:val="24"/>
          <w:szCs w:val="24"/>
        </w:rPr>
      </w:pPr>
    </w:p>
    <w:p w:rsidR="00E627AE" w:rsidRPr="000420EE" w:rsidRDefault="00E627AE" w:rsidP="000420EE">
      <w:pPr>
        <w:jc w:val="both"/>
        <w:rPr>
          <w:rFonts w:ascii="Calibri" w:hAnsi="Calibri" w:cs="Calibri"/>
          <w:b/>
          <w:bCs/>
          <w:sz w:val="24"/>
          <w:szCs w:val="24"/>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Pr="00E627AE" w:rsidRDefault="00E627AE" w:rsidP="00E627AE">
      <w:pPr>
        <w:rPr>
          <w:b/>
          <w:bCs/>
        </w:rPr>
      </w:pPr>
    </w:p>
    <w:p w:rsidR="00E627AE" w:rsidRDefault="00E627AE" w:rsidP="00E627AE">
      <w:pPr>
        <w:rPr>
          <w:b/>
          <w:bCs/>
        </w:rPr>
      </w:pPr>
    </w:p>
    <w:p w:rsidR="00E627AE" w:rsidRDefault="00E627AE" w:rsidP="00E627AE">
      <w:pPr>
        <w:rPr>
          <w:b/>
          <w:bCs/>
        </w:rPr>
      </w:pPr>
    </w:p>
    <w:p w:rsidR="00E627AE" w:rsidRDefault="00E627AE" w:rsidP="00E627AE">
      <w:pPr>
        <w:rPr>
          <w:b/>
          <w:bCs/>
        </w:rPr>
      </w:pPr>
    </w:p>
    <w:p w:rsidR="00E627AE" w:rsidRPr="00E627AE" w:rsidRDefault="00E627AE" w:rsidP="00E627AE">
      <w:pPr>
        <w:rPr>
          <w:b/>
          <w:bCs/>
        </w:rPr>
      </w:pPr>
    </w:p>
    <w:p w:rsidR="00E627AE" w:rsidRDefault="00E627AE" w:rsidP="00E627AE">
      <w:pPr>
        <w:rPr>
          <w:b/>
          <w:bCs/>
        </w:rPr>
      </w:pPr>
    </w:p>
    <w:p w:rsidR="000420EE" w:rsidRDefault="000420EE" w:rsidP="00E627AE">
      <w:pPr>
        <w:rPr>
          <w:b/>
          <w:bCs/>
        </w:rPr>
      </w:pPr>
    </w:p>
    <w:p w:rsidR="000420EE" w:rsidRDefault="000420EE" w:rsidP="00E627AE">
      <w:pPr>
        <w:rPr>
          <w:b/>
          <w:bCs/>
        </w:rPr>
      </w:pPr>
    </w:p>
    <w:p w:rsidR="000420EE" w:rsidRPr="00E627AE" w:rsidRDefault="000420EE" w:rsidP="00C321A1">
      <w:pPr>
        <w:tabs>
          <w:tab w:val="left" w:pos="2412"/>
        </w:tabs>
        <w:rPr>
          <w:b/>
          <w:bCs/>
        </w:rPr>
      </w:pPr>
    </w:p>
    <w:p w:rsidR="00E627AE" w:rsidRPr="00E627AE" w:rsidRDefault="00F77A00" w:rsidP="00E627AE">
      <w:pPr>
        <w:rPr>
          <w:b/>
          <w:bCs/>
        </w:rPr>
      </w:pPr>
      <w:r>
        <w:rPr>
          <w:b/>
          <w:bCs/>
          <w:sz w:val="28"/>
        </w:rPr>
        <w:t xml:space="preserve">                        </w:t>
      </w:r>
      <w:r w:rsidR="00E627AE" w:rsidRPr="00F77A00">
        <w:rPr>
          <w:b/>
          <w:bCs/>
          <w:sz w:val="28"/>
        </w:rPr>
        <w:t xml:space="preserve">    3.1 Commento traduttologico del primo episodio</w:t>
      </w:r>
    </w:p>
    <w:p w:rsidR="00BA0EA2" w:rsidRPr="00BA0EA2" w:rsidRDefault="00E627AE" w:rsidP="00BA0EA2">
      <w:pPr>
        <w:jc w:val="both"/>
        <w:rPr>
          <w:rFonts w:ascii="Calibri" w:hAnsi="Calibri" w:cs="Calibri"/>
          <w:sz w:val="24"/>
          <w:szCs w:val="24"/>
        </w:rPr>
      </w:pPr>
      <w:r w:rsidRPr="00BA0EA2">
        <w:rPr>
          <w:rFonts w:ascii="Calibri" w:hAnsi="Calibri" w:cs="Calibri"/>
          <w:sz w:val="24"/>
          <w:szCs w:val="24"/>
        </w:rPr>
        <w:t xml:space="preserve">Il testo oggetto di analisi è il primo episodio della serie </w:t>
      </w:r>
      <w:r w:rsidRPr="00BA0EA2">
        <w:rPr>
          <w:rFonts w:ascii="Calibri" w:hAnsi="Calibri" w:cs="Calibri"/>
          <w:i/>
          <w:iCs/>
          <w:sz w:val="24"/>
          <w:szCs w:val="24"/>
        </w:rPr>
        <w:t>Crimson River</w:t>
      </w:r>
      <w:r w:rsidRPr="00BA0EA2">
        <w:rPr>
          <w:rFonts w:ascii="Calibri" w:hAnsi="Calibri" w:cs="Calibri"/>
          <w:sz w:val="24"/>
          <w:szCs w:val="24"/>
        </w:rPr>
        <w:t xml:space="preserve">, originariamente scritto in cinese e tradotto in italiano. Si tratta di un copione narrativo e dialogico che alterna descrizioni di scene, battute dei personaggi e riferimenti culturali. L’approccio traduttologico deve quindi tener conto non solo della </w:t>
      </w:r>
      <w:r w:rsidRPr="00BA0EA2">
        <w:rPr>
          <w:rFonts w:ascii="Calibri" w:hAnsi="Calibri" w:cs="Calibri"/>
          <w:bCs/>
          <w:sz w:val="24"/>
          <w:szCs w:val="24"/>
        </w:rPr>
        <w:t>resa linguistica</w:t>
      </w:r>
      <w:r w:rsidRPr="00BA0EA2">
        <w:rPr>
          <w:rFonts w:ascii="Calibri" w:hAnsi="Calibri" w:cs="Calibri"/>
          <w:sz w:val="24"/>
          <w:szCs w:val="24"/>
        </w:rPr>
        <w:t xml:space="preserve"> ma anche della </w:t>
      </w:r>
      <w:r w:rsidRPr="00BA0EA2">
        <w:rPr>
          <w:rFonts w:ascii="Calibri" w:hAnsi="Calibri" w:cs="Calibri"/>
          <w:bCs/>
          <w:sz w:val="24"/>
          <w:szCs w:val="24"/>
        </w:rPr>
        <w:t>trasposizione culturale</w:t>
      </w:r>
      <w:r w:rsidRPr="00BA0EA2">
        <w:rPr>
          <w:rFonts w:ascii="Calibri" w:hAnsi="Calibri" w:cs="Calibri"/>
          <w:sz w:val="24"/>
          <w:szCs w:val="24"/>
        </w:rPr>
        <w:t>, in quanto il testo d’arrivo ha come obiettivo quello di preservare l’atmosfera di un poliziesco cinese contemporaneo, destinato tuttavia a un pubblico italiano.</w:t>
      </w:r>
    </w:p>
    <w:p w:rsidR="00BA0EA2" w:rsidRPr="00BA0EA2" w:rsidRDefault="00BA0EA2" w:rsidP="00BA0EA2">
      <w:pPr>
        <w:jc w:val="both"/>
        <w:rPr>
          <w:rFonts w:ascii="Calibri" w:hAnsi="Calibri" w:cs="Calibri"/>
          <w:sz w:val="24"/>
          <w:szCs w:val="24"/>
        </w:rPr>
      </w:pPr>
      <w:r w:rsidRPr="00BA0EA2">
        <w:rPr>
          <w:rFonts w:ascii="Calibri" w:hAnsi="Calibri" w:cs="Calibri"/>
          <w:sz w:val="24"/>
          <w:szCs w:val="24"/>
        </w:rPr>
        <w:t xml:space="preserve">Per quanto concerne le </w:t>
      </w:r>
      <w:proofErr w:type="spellStart"/>
      <w:r w:rsidRPr="00BA0EA2">
        <w:rPr>
          <w:rFonts w:ascii="Calibri" w:hAnsi="Calibri" w:cs="Calibri"/>
          <w:sz w:val="24"/>
          <w:szCs w:val="24"/>
        </w:rPr>
        <w:t>macrostrategie</w:t>
      </w:r>
      <w:proofErr w:type="spellEnd"/>
      <w:r w:rsidRPr="00BA0EA2">
        <w:rPr>
          <w:rFonts w:ascii="Calibri" w:hAnsi="Calibri" w:cs="Calibri"/>
          <w:sz w:val="24"/>
          <w:szCs w:val="24"/>
        </w:rPr>
        <w:t xml:space="preserve">, quelle adottate sono principalmente tre: la prima è la </w:t>
      </w:r>
      <w:proofErr w:type="spellStart"/>
      <w:r w:rsidRPr="00BA0EA2">
        <w:rPr>
          <w:rFonts w:ascii="Calibri" w:hAnsi="Calibri" w:cs="Calibri"/>
          <w:b/>
          <w:sz w:val="24"/>
          <w:szCs w:val="24"/>
        </w:rPr>
        <w:t>domestication</w:t>
      </w:r>
      <w:proofErr w:type="spellEnd"/>
      <w:r w:rsidRPr="00BA0EA2">
        <w:rPr>
          <w:rFonts w:ascii="Calibri" w:hAnsi="Calibri" w:cs="Calibri"/>
          <w:b/>
          <w:sz w:val="24"/>
          <w:szCs w:val="24"/>
        </w:rPr>
        <w:t xml:space="preserve"> selettiva</w:t>
      </w:r>
      <w:r w:rsidRPr="00BA0EA2">
        <w:rPr>
          <w:rFonts w:ascii="Calibri" w:hAnsi="Calibri" w:cs="Calibri"/>
          <w:sz w:val="24"/>
          <w:szCs w:val="24"/>
        </w:rPr>
        <w:t>. Nei dialoghi polizieschi la traduzione tende a normalizzare il linguaggio perché sia scorrevole e idiomatico per il lettore italiano (“</w:t>
      </w:r>
      <w:r w:rsidRPr="00BA0EA2">
        <w:rPr>
          <w:rFonts w:ascii="Calibri" w:hAnsi="Calibri" w:cs="Calibri"/>
          <w:i/>
          <w:sz w:val="24"/>
          <w:szCs w:val="24"/>
        </w:rPr>
        <w:t>Non mi interessa saperne il motivo</w:t>
      </w:r>
      <w:r w:rsidRPr="00BA0EA2">
        <w:rPr>
          <w:rFonts w:ascii="Calibri" w:hAnsi="Calibri" w:cs="Calibri"/>
          <w:sz w:val="24"/>
          <w:szCs w:val="24"/>
        </w:rPr>
        <w:t>” → è più naturale che “</w:t>
      </w:r>
      <w:r w:rsidRPr="00BA0EA2">
        <w:rPr>
          <w:rFonts w:ascii="Calibri" w:hAnsi="Calibri" w:cs="Calibri"/>
          <w:i/>
          <w:sz w:val="24"/>
          <w:szCs w:val="24"/>
        </w:rPr>
        <w:t>Non darmi scuse”).</w:t>
      </w:r>
      <w:r w:rsidRPr="00BA0EA2">
        <w:rPr>
          <w:rFonts w:ascii="Calibri" w:hAnsi="Calibri" w:cs="Calibri"/>
          <w:sz w:val="24"/>
          <w:szCs w:val="24"/>
        </w:rPr>
        <w:t xml:space="preserve"> La seconda è la </w:t>
      </w:r>
      <w:proofErr w:type="spellStart"/>
      <w:r w:rsidRPr="00BA0EA2">
        <w:rPr>
          <w:rFonts w:ascii="Calibri" w:hAnsi="Calibri" w:cs="Calibri"/>
          <w:b/>
          <w:sz w:val="24"/>
          <w:szCs w:val="24"/>
        </w:rPr>
        <w:t>foreignizzazione</w:t>
      </w:r>
      <w:proofErr w:type="spellEnd"/>
      <w:r w:rsidRPr="00BA0EA2">
        <w:rPr>
          <w:rFonts w:ascii="Calibri" w:hAnsi="Calibri" w:cs="Calibri"/>
          <w:b/>
          <w:sz w:val="24"/>
          <w:szCs w:val="24"/>
        </w:rPr>
        <w:t xml:space="preserve"> </w:t>
      </w:r>
      <w:r w:rsidRPr="00BA0EA2">
        <w:rPr>
          <w:rFonts w:ascii="Calibri" w:hAnsi="Calibri" w:cs="Calibri"/>
          <w:sz w:val="24"/>
          <w:szCs w:val="24"/>
        </w:rPr>
        <w:t xml:space="preserve">per quanto riguarda nomi e riferimenti locali: toponimi come </w:t>
      </w:r>
      <w:proofErr w:type="spellStart"/>
      <w:r w:rsidRPr="00BA0EA2">
        <w:rPr>
          <w:rFonts w:ascii="Calibri" w:hAnsi="Calibri" w:cs="Calibri"/>
          <w:i/>
          <w:sz w:val="24"/>
          <w:szCs w:val="24"/>
        </w:rPr>
        <w:t>Wujiang</w:t>
      </w:r>
      <w:proofErr w:type="spellEnd"/>
      <w:r w:rsidRPr="00BA0EA2">
        <w:rPr>
          <w:rFonts w:ascii="Calibri" w:hAnsi="Calibri" w:cs="Calibri"/>
          <w:i/>
          <w:sz w:val="24"/>
          <w:szCs w:val="24"/>
        </w:rPr>
        <w:t xml:space="preserve"> e </w:t>
      </w:r>
      <w:proofErr w:type="spellStart"/>
      <w:r w:rsidRPr="00BA0EA2">
        <w:rPr>
          <w:rFonts w:ascii="Calibri" w:hAnsi="Calibri" w:cs="Calibri"/>
          <w:i/>
          <w:sz w:val="24"/>
          <w:szCs w:val="24"/>
        </w:rPr>
        <w:t>Kui</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shan</w:t>
      </w:r>
      <w:proofErr w:type="spellEnd"/>
      <w:r w:rsidRPr="00BA0EA2">
        <w:rPr>
          <w:rFonts w:ascii="Calibri" w:hAnsi="Calibri" w:cs="Calibri"/>
          <w:sz w:val="24"/>
          <w:szCs w:val="24"/>
        </w:rPr>
        <w:t xml:space="preserve"> e nomi propri restano invariati. Ciò conferisce autenticità ambientale. Infine un’altra strategia adottata è quella della </w:t>
      </w:r>
      <w:r w:rsidRPr="00BA0EA2">
        <w:rPr>
          <w:rFonts w:ascii="Calibri" w:hAnsi="Calibri" w:cs="Calibri"/>
          <w:b/>
          <w:sz w:val="24"/>
          <w:szCs w:val="24"/>
        </w:rPr>
        <w:t>compensazione:</w:t>
      </w:r>
      <w:r w:rsidRPr="00BA0EA2">
        <w:rPr>
          <w:rFonts w:ascii="Calibri" w:hAnsi="Calibri" w:cs="Calibri"/>
          <w:sz w:val="24"/>
          <w:szCs w:val="24"/>
        </w:rPr>
        <w:t xml:space="preserve"> laddove il cinese utilizza ripetizioni per esprimere enfasi (“</w:t>
      </w:r>
      <w:r w:rsidRPr="00BA0EA2">
        <w:rPr>
          <w:rFonts w:ascii="Calibri" w:hAnsi="Calibri" w:cs="Calibri"/>
          <w:sz w:val="24"/>
          <w:szCs w:val="24"/>
        </w:rPr>
        <w:t>走走走</w:t>
      </w:r>
      <w:r w:rsidRPr="00BA0EA2">
        <w:rPr>
          <w:rFonts w:ascii="Calibri" w:hAnsi="Calibri" w:cs="Calibri"/>
          <w:i/>
          <w:sz w:val="24"/>
          <w:szCs w:val="24"/>
        </w:rPr>
        <w:t>”</w:t>
      </w:r>
      <w:r w:rsidRPr="00BA0EA2">
        <w:rPr>
          <w:rFonts w:ascii="Calibri" w:hAnsi="Calibri" w:cs="Calibri"/>
          <w:sz w:val="24"/>
          <w:szCs w:val="24"/>
        </w:rPr>
        <w:t>), la traduzione compensa con marcatori discorsivi italiani più idiomatici (“</w:t>
      </w:r>
      <w:r w:rsidRPr="00BA0EA2">
        <w:rPr>
          <w:rFonts w:ascii="Calibri" w:hAnsi="Calibri" w:cs="Calibri"/>
          <w:i/>
          <w:sz w:val="24"/>
          <w:szCs w:val="24"/>
        </w:rPr>
        <w:t>Forza,</w:t>
      </w:r>
      <w:r w:rsidRPr="00BA0EA2">
        <w:rPr>
          <w:rFonts w:ascii="Calibri" w:hAnsi="Calibri" w:cs="Calibri"/>
          <w:sz w:val="24"/>
          <w:szCs w:val="24"/>
        </w:rPr>
        <w:t xml:space="preserve"> </w:t>
      </w:r>
      <w:r w:rsidRPr="00BA0EA2">
        <w:rPr>
          <w:rFonts w:ascii="Calibri" w:hAnsi="Calibri" w:cs="Calibri"/>
          <w:i/>
          <w:sz w:val="24"/>
          <w:szCs w:val="24"/>
        </w:rPr>
        <w:t>andiamo”</w:t>
      </w:r>
      <w:r w:rsidRPr="00BA0EA2">
        <w:rPr>
          <w:rFonts w:ascii="Calibri" w:hAnsi="Calibri" w:cs="Calibri"/>
          <w:sz w:val="24"/>
          <w:szCs w:val="24"/>
        </w:rPr>
        <w:t xml:space="preserve">). La traduzione del primo episodio di </w:t>
      </w:r>
      <w:r w:rsidRPr="00BA0EA2">
        <w:rPr>
          <w:rFonts w:ascii="Calibri" w:hAnsi="Calibri" w:cs="Calibri"/>
          <w:i/>
          <w:iCs/>
          <w:sz w:val="24"/>
          <w:szCs w:val="24"/>
        </w:rPr>
        <w:t>Crimson River</w:t>
      </w:r>
      <w:r w:rsidRPr="00BA0EA2">
        <w:rPr>
          <w:rFonts w:ascii="Calibri" w:hAnsi="Calibri" w:cs="Calibri"/>
          <w:sz w:val="24"/>
          <w:szCs w:val="24"/>
        </w:rPr>
        <w:t xml:space="preserve"> è caratterizzata da un equilibrio fra </w:t>
      </w:r>
      <w:r w:rsidRPr="00BA0EA2">
        <w:rPr>
          <w:rFonts w:ascii="Calibri" w:hAnsi="Calibri" w:cs="Calibri"/>
          <w:bCs/>
          <w:sz w:val="24"/>
          <w:szCs w:val="24"/>
        </w:rPr>
        <w:t>fedeltà al testo di partenza</w:t>
      </w:r>
      <w:r w:rsidRPr="00BA0EA2">
        <w:rPr>
          <w:rFonts w:ascii="Calibri" w:hAnsi="Calibri" w:cs="Calibri"/>
          <w:sz w:val="24"/>
          <w:szCs w:val="24"/>
        </w:rPr>
        <w:t xml:space="preserve"> e </w:t>
      </w:r>
      <w:r w:rsidRPr="00BA0EA2">
        <w:rPr>
          <w:rFonts w:ascii="Calibri" w:hAnsi="Calibri" w:cs="Calibri"/>
          <w:bCs/>
          <w:sz w:val="24"/>
          <w:szCs w:val="24"/>
        </w:rPr>
        <w:t>adattamento al pubblico di arrivo</w:t>
      </w:r>
      <w:r w:rsidRPr="00BA0EA2">
        <w:rPr>
          <w:rFonts w:ascii="Calibri" w:hAnsi="Calibri" w:cs="Calibri"/>
          <w:sz w:val="24"/>
          <w:szCs w:val="24"/>
        </w:rPr>
        <w:t xml:space="preserve">. Le scelte traduttive privilegiano la chiarezza e la fruibilità, soprattutto nei dialoghi polizieschi, ma i riferimenti culturali cinesi, come elementi di </w:t>
      </w:r>
      <w:proofErr w:type="spellStart"/>
      <w:r w:rsidRPr="00BA0EA2">
        <w:rPr>
          <w:rFonts w:ascii="Calibri" w:hAnsi="Calibri" w:cs="Calibri"/>
          <w:b/>
          <w:sz w:val="24"/>
          <w:szCs w:val="24"/>
        </w:rPr>
        <w:t>foreignizzazione</w:t>
      </w:r>
      <w:proofErr w:type="spellEnd"/>
      <w:r w:rsidRPr="00BA0EA2">
        <w:rPr>
          <w:rFonts w:ascii="Calibri" w:hAnsi="Calibri" w:cs="Calibri"/>
          <w:b/>
          <w:sz w:val="24"/>
          <w:szCs w:val="24"/>
        </w:rPr>
        <w:t>,</w:t>
      </w:r>
      <w:r w:rsidRPr="00BA0EA2">
        <w:rPr>
          <w:rFonts w:ascii="Calibri" w:hAnsi="Calibri" w:cs="Calibri"/>
          <w:sz w:val="24"/>
          <w:szCs w:val="24"/>
        </w:rPr>
        <w:t xml:space="preserve"> vengono mantenuti. Ciò risponde alle esigenze di un genere narrativo che deve essere comprensibile e coinvolgente, ma senza perdere il legame con il contesto socioculturale d’origine. La </w:t>
      </w:r>
      <w:proofErr w:type="spellStart"/>
      <w:r w:rsidRPr="00BA0EA2">
        <w:rPr>
          <w:rFonts w:ascii="Calibri" w:hAnsi="Calibri" w:cs="Calibri"/>
          <w:sz w:val="24"/>
          <w:szCs w:val="24"/>
        </w:rPr>
        <w:t>m</w:t>
      </w:r>
      <w:r w:rsidRPr="00BA0EA2">
        <w:rPr>
          <w:rFonts w:ascii="Calibri" w:hAnsi="Calibri" w:cs="Calibri"/>
          <w:bCs/>
          <w:sz w:val="24"/>
          <w:szCs w:val="24"/>
        </w:rPr>
        <w:t>acrostrategia</w:t>
      </w:r>
      <w:proofErr w:type="spellEnd"/>
      <w:r w:rsidRPr="00BA0EA2">
        <w:rPr>
          <w:rFonts w:ascii="Calibri" w:hAnsi="Calibri" w:cs="Calibri"/>
          <w:bCs/>
          <w:sz w:val="24"/>
          <w:szCs w:val="24"/>
        </w:rPr>
        <w:t xml:space="preserve"> adottata è un addomesticamento funzionale, il cui obiettivo è quello di rendere il testo fluido e naturale per il pubblico italiano, sebbene vi sia il rischio di sacrificare la fedeltà strutturale al cinese, la lingua di partenza, in favore della leggibilità e del ritmo del dialogo.</w:t>
      </w:r>
      <w:r w:rsidRPr="00BA0EA2">
        <w:rPr>
          <w:rFonts w:ascii="Calibri" w:hAnsi="Calibri" w:cs="Calibri"/>
          <w:sz w:val="24"/>
          <w:szCs w:val="24"/>
        </w:rPr>
        <w:t xml:space="preserve"> </w:t>
      </w:r>
      <w:r w:rsidR="00E627AE" w:rsidRPr="00BA0EA2">
        <w:rPr>
          <w:rFonts w:ascii="Calibri" w:hAnsi="Calibri" w:cs="Calibri"/>
          <w:sz w:val="24"/>
          <w:szCs w:val="24"/>
        </w:rPr>
        <w:t>I dialoghi sono brevi, serrati, spesso frammentari, rispecchiano la comunicazione quotidiana e il ritmo del genere crime. In cinese, l’uso di frasi ellittiche e particelle rafforzative (quali</w:t>
      </w:r>
      <w:r w:rsidR="00E627AE" w:rsidRPr="00BA0EA2">
        <w:rPr>
          <w:rFonts w:ascii="Calibri" w:hAnsi="Calibri" w:cs="Calibri"/>
          <w:iCs/>
          <w:sz w:val="24"/>
          <w:szCs w:val="24"/>
        </w:rPr>
        <w:t>吧</w:t>
      </w:r>
      <w:r w:rsidR="00E627AE" w:rsidRPr="00BA0EA2">
        <w:rPr>
          <w:rFonts w:ascii="Calibri" w:hAnsi="Calibri" w:cs="Calibri"/>
          <w:iCs/>
          <w:sz w:val="24"/>
          <w:szCs w:val="24"/>
        </w:rPr>
        <w:t xml:space="preserve">, </w:t>
      </w:r>
      <w:r w:rsidR="00E627AE" w:rsidRPr="00BA0EA2">
        <w:rPr>
          <w:rFonts w:ascii="Calibri" w:hAnsi="Calibri" w:cs="Calibri"/>
          <w:iCs/>
          <w:sz w:val="24"/>
          <w:szCs w:val="24"/>
        </w:rPr>
        <w:t>呢</w:t>
      </w:r>
      <w:r w:rsidR="00E627AE" w:rsidRPr="00BA0EA2">
        <w:rPr>
          <w:rFonts w:ascii="Calibri" w:hAnsi="Calibri" w:cs="Calibri"/>
          <w:iCs/>
          <w:sz w:val="24"/>
          <w:szCs w:val="24"/>
        </w:rPr>
        <w:t xml:space="preserve">, </w:t>
      </w:r>
      <w:r w:rsidR="00E627AE" w:rsidRPr="00BA0EA2">
        <w:rPr>
          <w:rFonts w:ascii="Calibri" w:hAnsi="Calibri" w:cs="Calibri"/>
          <w:iCs/>
          <w:sz w:val="24"/>
          <w:szCs w:val="24"/>
        </w:rPr>
        <w:t>啊</w:t>
      </w:r>
      <w:r w:rsidR="00E627AE" w:rsidRPr="00BA0EA2">
        <w:rPr>
          <w:rFonts w:ascii="Calibri" w:hAnsi="Calibri" w:cs="Calibri"/>
          <w:sz w:val="24"/>
          <w:szCs w:val="24"/>
        </w:rPr>
        <w:t xml:space="preserve">) non può trovare equivalenti diretti in italiano. La traduzione opta generalmente per frasi sintetiche (ad esempio </w:t>
      </w:r>
      <w:r w:rsidR="00E627AE" w:rsidRPr="00BA0EA2">
        <w:rPr>
          <w:rFonts w:ascii="Calibri" w:hAnsi="Calibri" w:cs="Calibri"/>
          <w:i/>
          <w:sz w:val="24"/>
          <w:szCs w:val="24"/>
        </w:rPr>
        <w:t>“Andiamo</w:t>
      </w:r>
      <w:r w:rsidR="00E627AE" w:rsidRPr="00BA0EA2">
        <w:rPr>
          <w:rFonts w:ascii="Calibri" w:hAnsi="Calibri" w:cs="Calibri"/>
          <w:sz w:val="24"/>
          <w:szCs w:val="24"/>
        </w:rPr>
        <w:t xml:space="preserve">”, </w:t>
      </w:r>
      <w:r w:rsidR="00E627AE" w:rsidRPr="00BA0EA2">
        <w:rPr>
          <w:rFonts w:ascii="Calibri" w:hAnsi="Calibri" w:cs="Calibri"/>
          <w:i/>
          <w:sz w:val="24"/>
          <w:szCs w:val="24"/>
        </w:rPr>
        <w:t>“Forza”, “Che vuoi dire?”),</w:t>
      </w:r>
      <w:r w:rsidR="00E627AE" w:rsidRPr="00BA0EA2">
        <w:rPr>
          <w:rFonts w:ascii="Calibri" w:hAnsi="Calibri" w:cs="Calibri"/>
          <w:sz w:val="24"/>
          <w:szCs w:val="24"/>
        </w:rPr>
        <w:t>per poter rispettare la rapidità del registro.</w:t>
      </w:r>
      <w:r w:rsidR="00E627AE" w:rsidRPr="00BA0EA2">
        <w:rPr>
          <w:rFonts w:ascii="Calibri" w:hAnsi="Calibri" w:cs="Calibri"/>
          <w:sz w:val="24"/>
          <w:szCs w:val="24"/>
        </w:rPr>
        <w:br/>
        <w:t>In cinese, la mancanza di flessione verbale permette una certa ambivalenza temporale o modale. In italiano, il traduttore è costretto a scegliere: ad esempio, l’originale “</w:t>
      </w:r>
      <w:r w:rsidR="00E627AE" w:rsidRPr="00BA0EA2">
        <w:rPr>
          <w:rFonts w:ascii="Calibri" w:hAnsi="Calibri" w:cs="Calibri"/>
          <w:sz w:val="24"/>
          <w:szCs w:val="24"/>
        </w:rPr>
        <w:t>走走走</w:t>
      </w:r>
      <w:r w:rsidR="00E627AE" w:rsidRPr="00BA0EA2">
        <w:rPr>
          <w:rFonts w:ascii="Calibri" w:hAnsi="Calibri" w:cs="Calibri"/>
          <w:sz w:val="24"/>
          <w:szCs w:val="24"/>
        </w:rPr>
        <w:t>” è reso con “</w:t>
      </w:r>
      <w:r w:rsidR="00E627AE" w:rsidRPr="00BA0EA2">
        <w:rPr>
          <w:rFonts w:ascii="Calibri" w:hAnsi="Calibri" w:cs="Calibri"/>
          <w:i/>
          <w:sz w:val="24"/>
          <w:szCs w:val="24"/>
        </w:rPr>
        <w:t>Forza, andiamo</w:t>
      </w:r>
      <w:r w:rsidR="00E627AE" w:rsidRPr="00BA0EA2">
        <w:rPr>
          <w:rFonts w:ascii="Calibri" w:hAnsi="Calibri" w:cs="Calibri"/>
          <w:sz w:val="24"/>
          <w:szCs w:val="24"/>
        </w:rPr>
        <w:t>”, introducendo un imperativo esplicito che non compare testualmente nel cinese, ma che restituisce l’urgenza. I dialoghi tra poliziotti contengono termini tecnici (come</w:t>
      </w:r>
      <w:r w:rsidR="00E627AE" w:rsidRPr="00BA0EA2">
        <w:rPr>
          <w:rFonts w:ascii="Calibri" w:hAnsi="Calibri" w:cs="Calibri"/>
          <w:iCs/>
          <w:sz w:val="24"/>
          <w:szCs w:val="24"/>
        </w:rPr>
        <w:t>尸检</w:t>
      </w:r>
      <w:r w:rsidR="00E627AE" w:rsidRPr="00BA0EA2">
        <w:rPr>
          <w:rFonts w:ascii="Calibri" w:hAnsi="Calibri" w:cs="Calibri"/>
          <w:i/>
          <w:iCs/>
          <w:sz w:val="24"/>
          <w:szCs w:val="24"/>
        </w:rPr>
        <w:t xml:space="preserve"> </w:t>
      </w:r>
      <w:proofErr w:type="spellStart"/>
      <w:r w:rsidR="00E627AE" w:rsidRPr="00BA0EA2">
        <w:rPr>
          <w:rFonts w:ascii="Calibri" w:hAnsi="Calibri" w:cs="Calibri"/>
          <w:i/>
          <w:iCs/>
          <w:sz w:val="24"/>
          <w:szCs w:val="24"/>
        </w:rPr>
        <w:t>shijian</w:t>
      </w:r>
      <w:proofErr w:type="spellEnd"/>
      <w:r w:rsidR="00E627AE" w:rsidRPr="00BA0EA2">
        <w:rPr>
          <w:rFonts w:ascii="Calibri" w:hAnsi="Calibri" w:cs="Calibri"/>
          <w:i/>
          <w:iCs/>
          <w:sz w:val="24"/>
          <w:szCs w:val="24"/>
        </w:rPr>
        <w:t xml:space="preserve"> → autopsia</w:t>
      </w:r>
      <w:r w:rsidR="00E627AE" w:rsidRPr="00BA0EA2">
        <w:rPr>
          <w:rFonts w:ascii="Calibri" w:hAnsi="Calibri" w:cs="Calibri"/>
          <w:sz w:val="24"/>
          <w:szCs w:val="24"/>
        </w:rPr>
        <w:t xml:space="preserve">, </w:t>
      </w:r>
      <w:r w:rsidR="00E627AE" w:rsidRPr="00BA0EA2">
        <w:rPr>
          <w:rFonts w:ascii="Calibri" w:hAnsi="Calibri" w:cs="Calibri"/>
          <w:iCs/>
          <w:sz w:val="24"/>
          <w:szCs w:val="24"/>
        </w:rPr>
        <w:t>并案</w:t>
      </w:r>
      <w:r w:rsidR="00E627AE" w:rsidRPr="00BA0EA2">
        <w:rPr>
          <w:rFonts w:ascii="Calibri" w:hAnsi="Calibri" w:cs="Calibri"/>
          <w:i/>
          <w:iCs/>
          <w:sz w:val="24"/>
          <w:szCs w:val="24"/>
        </w:rPr>
        <w:t xml:space="preserve"> </w:t>
      </w:r>
      <w:proofErr w:type="spellStart"/>
      <w:r w:rsidR="00E627AE" w:rsidRPr="00BA0EA2">
        <w:rPr>
          <w:rFonts w:ascii="Calibri" w:hAnsi="Calibri" w:cs="Calibri"/>
          <w:i/>
          <w:iCs/>
          <w:sz w:val="24"/>
          <w:szCs w:val="24"/>
        </w:rPr>
        <w:t>bing’an</w:t>
      </w:r>
      <w:proofErr w:type="spellEnd"/>
      <w:r w:rsidR="00E627AE" w:rsidRPr="00BA0EA2">
        <w:rPr>
          <w:rFonts w:ascii="Calibri" w:hAnsi="Calibri" w:cs="Calibri"/>
          <w:i/>
          <w:iCs/>
          <w:sz w:val="24"/>
          <w:szCs w:val="24"/>
        </w:rPr>
        <w:t xml:space="preserve"> → collegare casi</w:t>
      </w:r>
      <w:r w:rsidR="00E627AE" w:rsidRPr="00BA0EA2">
        <w:rPr>
          <w:rFonts w:ascii="Calibri" w:hAnsi="Calibri" w:cs="Calibri"/>
          <w:sz w:val="24"/>
          <w:szCs w:val="24"/>
        </w:rPr>
        <w:t>). La traduzione tende ad essere esplicativa, ad esempio “</w:t>
      </w:r>
      <w:r w:rsidR="00E627AE" w:rsidRPr="00BA0EA2">
        <w:rPr>
          <w:rFonts w:ascii="Calibri" w:hAnsi="Calibri" w:cs="Calibri"/>
          <w:i/>
          <w:sz w:val="24"/>
          <w:szCs w:val="24"/>
        </w:rPr>
        <w:t>Bisogna aspettare l’autopsia</w:t>
      </w:r>
      <w:r w:rsidR="00E627AE" w:rsidRPr="00BA0EA2">
        <w:rPr>
          <w:rFonts w:ascii="Calibri" w:hAnsi="Calibri" w:cs="Calibri"/>
          <w:sz w:val="24"/>
          <w:szCs w:val="24"/>
        </w:rPr>
        <w:t>” invece di un più letterale “</w:t>
      </w:r>
      <w:r w:rsidR="00E627AE" w:rsidRPr="00BA0EA2">
        <w:rPr>
          <w:rFonts w:ascii="Calibri" w:hAnsi="Calibri" w:cs="Calibri"/>
          <w:i/>
          <w:sz w:val="24"/>
          <w:szCs w:val="24"/>
        </w:rPr>
        <w:t>Aspettiamo l’esame del cadavere</w:t>
      </w:r>
      <w:r w:rsidR="00E627AE" w:rsidRPr="00BA0EA2">
        <w:rPr>
          <w:rFonts w:ascii="Calibri" w:hAnsi="Calibri" w:cs="Calibri"/>
          <w:sz w:val="24"/>
          <w:szCs w:val="24"/>
        </w:rPr>
        <w:t>”: in questo modo si adegua al lessico giuridico-penale italiano. I personaggi mantengono i nomi cinesi (</w:t>
      </w:r>
      <w:proofErr w:type="spellStart"/>
      <w:r w:rsidR="00E627AE" w:rsidRPr="00BA0EA2">
        <w:rPr>
          <w:rFonts w:ascii="Calibri" w:hAnsi="Calibri" w:cs="Calibri"/>
          <w:sz w:val="24"/>
          <w:szCs w:val="24"/>
        </w:rPr>
        <w:t>Qin</w:t>
      </w:r>
      <w:proofErr w:type="spellEnd"/>
      <w:r w:rsidR="00E627AE" w:rsidRPr="00BA0EA2">
        <w:rPr>
          <w:rFonts w:ascii="Calibri" w:hAnsi="Calibri" w:cs="Calibri"/>
          <w:sz w:val="24"/>
          <w:szCs w:val="24"/>
        </w:rPr>
        <w:t xml:space="preserve"> </w:t>
      </w:r>
      <w:proofErr w:type="spellStart"/>
      <w:r w:rsidR="00E627AE" w:rsidRPr="00BA0EA2">
        <w:rPr>
          <w:rFonts w:ascii="Calibri" w:hAnsi="Calibri" w:cs="Calibri"/>
          <w:sz w:val="24"/>
          <w:szCs w:val="24"/>
        </w:rPr>
        <w:t>Fei</w:t>
      </w:r>
      <w:proofErr w:type="spellEnd"/>
      <w:r w:rsidR="00E627AE" w:rsidRPr="00BA0EA2">
        <w:rPr>
          <w:rFonts w:ascii="Calibri" w:hAnsi="Calibri" w:cs="Calibri"/>
          <w:sz w:val="24"/>
          <w:szCs w:val="24"/>
        </w:rPr>
        <w:t xml:space="preserve">, Shan Feng, Jiang </w:t>
      </w:r>
      <w:proofErr w:type="spellStart"/>
      <w:r w:rsidR="00E627AE" w:rsidRPr="00BA0EA2">
        <w:rPr>
          <w:rFonts w:ascii="Calibri" w:hAnsi="Calibri" w:cs="Calibri"/>
          <w:sz w:val="24"/>
          <w:szCs w:val="24"/>
        </w:rPr>
        <w:t>Liu</w:t>
      </w:r>
      <w:proofErr w:type="spellEnd"/>
      <w:r w:rsidR="00E627AE" w:rsidRPr="00BA0EA2">
        <w:rPr>
          <w:rFonts w:ascii="Calibri" w:hAnsi="Calibri" w:cs="Calibri"/>
          <w:sz w:val="24"/>
          <w:szCs w:val="24"/>
        </w:rPr>
        <w:t xml:space="preserve">). È una scelta di </w:t>
      </w:r>
      <w:proofErr w:type="spellStart"/>
      <w:r w:rsidR="00E627AE" w:rsidRPr="00BA0EA2">
        <w:rPr>
          <w:rFonts w:ascii="Calibri" w:hAnsi="Calibri" w:cs="Calibri"/>
          <w:b/>
          <w:bCs/>
          <w:sz w:val="24"/>
          <w:szCs w:val="24"/>
        </w:rPr>
        <w:t>foreignizzazione</w:t>
      </w:r>
      <w:proofErr w:type="spellEnd"/>
      <w:r w:rsidR="00E627AE" w:rsidRPr="00BA0EA2">
        <w:rPr>
          <w:rFonts w:ascii="Calibri" w:hAnsi="Calibri" w:cs="Calibri"/>
          <w:sz w:val="24"/>
          <w:szCs w:val="24"/>
        </w:rPr>
        <w:t xml:space="preserve"> (Venuti, 1995), la quale conserva la specificità culturale, sebbene si corra il rischio di risultare opaca e poco comprensibile per un pubblico italiano non familiare con la fonetica cinese. </w:t>
      </w:r>
      <w:r w:rsidR="00E627AE" w:rsidRPr="00BA0EA2">
        <w:rPr>
          <w:rFonts w:ascii="Calibri" w:hAnsi="Calibri" w:cs="Calibri"/>
          <w:sz w:val="24"/>
          <w:szCs w:val="24"/>
        </w:rPr>
        <w:br/>
        <w:t>Alcuni passaggi rivelano stereotipi locali, come l’idea che la depressione sia una “</w:t>
      </w:r>
      <w:r w:rsidR="00E627AE" w:rsidRPr="00BA0EA2">
        <w:rPr>
          <w:rFonts w:ascii="Calibri" w:hAnsi="Calibri" w:cs="Calibri"/>
          <w:i/>
          <w:sz w:val="24"/>
          <w:szCs w:val="24"/>
        </w:rPr>
        <w:t>malattia delle grandi città</w:t>
      </w:r>
      <w:r w:rsidR="00E627AE" w:rsidRPr="00BA0EA2">
        <w:rPr>
          <w:rFonts w:ascii="Calibri" w:hAnsi="Calibri" w:cs="Calibri"/>
          <w:sz w:val="24"/>
          <w:szCs w:val="24"/>
        </w:rPr>
        <w:t>”. La resa italiana mantiene tale percezione senza mediazioni, per non alterare la prospettiva dei personaggi e il contesto culturale.</w:t>
      </w:r>
    </w:p>
    <w:p w:rsidR="006D4E3A" w:rsidRPr="00BA0EA2" w:rsidRDefault="00BA0EA2" w:rsidP="00BA0EA2">
      <w:pPr>
        <w:jc w:val="both"/>
        <w:rPr>
          <w:rFonts w:ascii="Calibri" w:hAnsi="Calibri" w:cs="Calibri"/>
          <w:sz w:val="24"/>
          <w:szCs w:val="24"/>
        </w:rPr>
      </w:pPr>
      <w:r w:rsidRPr="00BA0EA2">
        <w:rPr>
          <w:rFonts w:ascii="Calibri" w:hAnsi="Calibri" w:cs="Calibri"/>
          <w:sz w:val="24"/>
          <w:szCs w:val="24"/>
        </w:rPr>
        <w:t xml:space="preserve"> Le espressioni idiomatiche cinesi sono tradotte con equivalenti italiane, metodo tipico della </w:t>
      </w:r>
      <w:proofErr w:type="spellStart"/>
      <w:r w:rsidRPr="00BA0EA2">
        <w:rPr>
          <w:rFonts w:ascii="Calibri" w:hAnsi="Calibri" w:cs="Calibri"/>
          <w:sz w:val="24"/>
          <w:szCs w:val="24"/>
        </w:rPr>
        <w:t>microstrategia</w:t>
      </w:r>
      <w:proofErr w:type="spellEnd"/>
      <w:r w:rsidRPr="00BA0EA2">
        <w:rPr>
          <w:rFonts w:ascii="Calibri" w:hAnsi="Calibri" w:cs="Calibri"/>
          <w:sz w:val="24"/>
          <w:szCs w:val="24"/>
        </w:rPr>
        <w:t xml:space="preserve"> di </w:t>
      </w:r>
      <w:r w:rsidRPr="00BA0EA2">
        <w:rPr>
          <w:rFonts w:ascii="Calibri" w:hAnsi="Calibri" w:cs="Calibri"/>
          <w:bCs/>
          <w:sz w:val="24"/>
          <w:szCs w:val="24"/>
        </w:rPr>
        <w:t>equivalenza culturale/modulazione</w:t>
      </w:r>
      <w:r w:rsidRPr="00BA0EA2">
        <w:rPr>
          <w:rFonts w:ascii="Calibri" w:hAnsi="Calibri" w:cs="Calibri"/>
          <w:sz w:val="24"/>
          <w:szCs w:val="24"/>
        </w:rPr>
        <w:t>: "</w:t>
      </w:r>
      <w:r w:rsidRPr="00BA0EA2">
        <w:rPr>
          <w:rFonts w:ascii="Calibri" w:hAnsi="Calibri" w:cs="Calibri"/>
          <w:sz w:val="24"/>
          <w:szCs w:val="24"/>
        </w:rPr>
        <w:t>你知道个屁</w:t>
      </w:r>
      <w:r w:rsidRPr="00BA0EA2">
        <w:rPr>
          <w:rFonts w:ascii="Calibri" w:hAnsi="Calibri" w:cs="Calibri"/>
          <w:i/>
          <w:sz w:val="24"/>
          <w:szCs w:val="24"/>
        </w:rPr>
        <w:t>" (</w:t>
      </w:r>
      <w:proofErr w:type="spellStart"/>
      <w:r w:rsidRPr="00BA0EA2">
        <w:rPr>
          <w:rFonts w:ascii="Calibri" w:hAnsi="Calibri" w:cs="Calibri"/>
          <w:i/>
          <w:sz w:val="24"/>
          <w:szCs w:val="24"/>
        </w:rPr>
        <w:t>nǐ</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zhīdào</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ge</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pì</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lett</w:t>
      </w:r>
      <w:proofErr w:type="spellEnd"/>
      <w:r w:rsidRPr="00BA0EA2">
        <w:rPr>
          <w:rFonts w:ascii="Calibri" w:hAnsi="Calibri" w:cs="Calibri"/>
          <w:i/>
          <w:sz w:val="24"/>
          <w:szCs w:val="24"/>
        </w:rPr>
        <w:t xml:space="preserve">. "conosci </w:t>
      </w:r>
      <w:r w:rsidRPr="00BA0EA2">
        <w:rPr>
          <w:rFonts w:ascii="Calibri" w:hAnsi="Calibri" w:cs="Calibri"/>
          <w:i/>
          <w:sz w:val="24"/>
          <w:szCs w:val="24"/>
        </w:rPr>
        <w:lastRenderedPageBreak/>
        <w:t>un peto", ovvero "non sai niente</w:t>
      </w:r>
      <w:r w:rsidRPr="00BA0EA2">
        <w:rPr>
          <w:rFonts w:ascii="Calibri" w:hAnsi="Calibri" w:cs="Calibri"/>
          <w:sz w:val="24"/>
          <w:szCs w:val="24"/>
        </w:rPr>
        <w:t>") è reso in modo efficace come "</w:t>
      </w:r>
      <w:r w:rsidRPr="00BA0EA2">
        <w:rPr>
          <w:rFonts w:ascii="Calibri" w:hAnsi="Calibri" w:cs="Calibri"/>
          <w:bCs/>
          <w:i/>
          <w:sz w:val="24"/>
          <w:szCs w:val="24"/>
        </w:rPr>
        <w:t>Non sai niente</w:t>
      </w:r>
      <w:r w:rsidRPr="00BA0EA2">
        <w:rPr>
          <w:rFonts w:ascii="Calibri" w:hAnsi="Calibri" w:cs="Calibri"/>
          <w:sz w:val="24"/>
          <w:szCs w:val="24"/>
        </w:rPr>
        <w:t>", comprensibile e comune in italiano. L'espressione "</w:t>
      </w:r>
      <w:r w:rsidRPr="00BA0EA2">
        <w:rPr>
          <w:rFonts w:ascii="Calibri" w:hAnsi="Calibri" w:cs="Calibri"/>
          <w:sz w:val="24"/>
          <w:szCs w:val="24"/>
        </w:rPr>
        <w:t>累死我了</w:t>
      </w:r>
      <w:r w:rsidRPr="00BA0EA2">
        <w:rPr>
          <w:rFonts w:ascii="Calibri" w:hAnsi="Calibri" w:cs="Calibri"/>
          <w:i/>
          <w:sz w:val="24"/>
          <w:szCs w:val="24"/>
        </w:rPr>
        <w:t>" (</w:t>
      </w:r>
      <w:proofErr w:type="spellStart"/>
      <w:r w:rsidRPr="00BA0EA2">
        <w:rPr>
          <w:rFonts w:ascii="Calibri" w:hAnsi="Calibri" w:cs="Calibri"/>
          <w:i/>
          <w:sz w:val="24"/>
          <w:szCs w:val="24"/>
        </w:rPr>
        <w:t>lèi</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sǐ</w:t>
      </w:r>
      <w:proofErr w:type="spellEnd"/>
      <w:r w:rsidRPr="00BA0EA2">
        <w:rPr>
          <w:rFonts w:ascii="Calibri" w:hAnsi="Calibri" w:cs="Calibri"/>
          <w:i/>
          <w:sz w:val="24"/>
          <w:szCs w:val="24"/>
        </w:rPr>
        <w:t xml:space="preserve"> </w:t>
      </w:r>
      <w:proofErr w:type="spellStart"/>
      <w:r w:rsidRPr="00BA0EA2">
        <w:rPr>
          <w:rFonts w:ascii="Calibri" w:hAnsi="Calibri" w:cs="Calibri"/>
          <w:i/>
          <w:sz w:val="24"/>
          <w:szCs w:val="24"/>
        </w:rPr>
        <w:t>wǒle</w:t>
      </w:r>
      <w:proofErr w:type="spellEnd"/>
      <w:r w:rsidRPr="00BA0EA2">
        <w:rPr>
          <w:rFonts w:ascii="Calibri" w:hAnsi="Calibri" w:cs="Calibri"/>
          <w:i/>
          <w:sz w:val="24"/>
          <w:szCs w:val="24"/>
        </w:rPr>
        <w:t>, "sono stanco a morte</w:t>
      </w:r>
      <w:r w:rsidRPr="00BA0EA2">
        <w:rPr>
          <w:rFonts w:ascii="Calibri" w:hAnsi="Calibri" w:cs="Calibri"/>
          <w:sz w:val="24"/>
          <w:szCs w:val="24"/>
        </w:rPr>
        <w:t>") è modulata in "</w:t>
      </w:r>
      <w:r w:rsidRPr="00BA0EA2">
        <w:rPr>
          <w:rFonts w:ascii="Calibri" w:hAnsi="Calibri" w:cs="Calibri"/>
          <w:bCs/>
          <w:i/>
          <w:sz w:val="24"/>
          <w:szCs w:val="24"/>
        </w:rPr>
        <w:t>Sono</w:t>
      </w:r>
      <w:r w:rsidRPr="00BA0EA2">
        <w:rPr>
          <w:rFonts w:ascii="Calibri" w:hAnsi="Calibri" w:cs="Calibri"/>
          <w:bCs/>
          <w:sz w:val="24"/>
          <w:szCs w:val="24"/>
        </w:rPr>
        <w:t xml:space="preserve"> </w:t>
      </w:r>
      <w:r w:rsidRPr="00BA0EA2">
        <w:rPr>
          <w:rFonts w:ascii="Calibri" w:hAnsi="Calibri" w:cs="Calibri"/>
          <w:bCs/>
          <w:i/>
          <w:sz w:val="24"/>
          <w:szCs w:val="24"/>
        </w:rPr>
        <w:t>troppo stanco</w:t>
      </w:r>
      <w:r w:rsidRPr="00BA0EA2">
        <w:rPr>
          <w:rFonts w:ascii="Calibri" w:hAnsi="Calibri" w:cs="Calibri"/>
          <w:sz w:val="24"/>
          <w:szCs w:val="24"/>
        </w:rPr>
        <w:t>".</w:t>
      </w:r>
    </w:p>
    <w:p w:rsidR="006D4E3A" w:rsidRPr="000420EE" w:rsidRDefault="00E627AE" w:rsidP="00BA0EA2">
      <w:pPr>
        <w:jc w:val="both"/>
        <w:rPr>
          <w:rFonts w:cstheme="minorHAnsi"/>
          <w:sz w:val="24"/>
          <w:szCs w:val="24"/>
        </w:rPr>
      </w:pPr>
      <w:r w:rsidRPr="000420EE">
        <w:rPr>
          <w:rFonts w:cstheme="minorHAnsi"/>
          <w:sz w:val="24"/>
          <w:szCs w:val="24"/>
        </w:rPr>
        <w:t xml:space="preserve">La scelta di adottare un registro colloquiale e naturale per le interazioni tra poliziotti e civili è una chiara mossa per la traduzione audiovisiva, dove l'orecchio (o l'occhio, nel caso del lettore di sottotitoli) deve percepire un dialogo autentico in italiano. </w:t>
      </w:r>
      <w:r w:rsidRPr="000420EE">
        <w:rPr>
          <w:rFonts w:cstheme="minorHAnsi"/>
          <w:bCs/>
          <w:sz w:val="24"/>
          <w:szCs w:val="24"/>
        </w:rPr>
        <w:t>Nel caso della terminologia di polizia</w:t>
      </w:r>
      <w:r w:rsidRPr="000420EE">
        <w:rPr>
          <w:rFonts w:cstheme="minorHAnsi"/>
          <w:b/>
          <w:bCs/>
          <w:sz w:val="24"/>
          <w:szCs w:val="24"/>
        </w:rPr>
        <w:t xml:space="preserve">, </w:t>
      </w:r>
      <w:r w:rsidRPr="000420EE">
        <w:rPr>
          <w:rFonts w:cstheme="minorHAnsi"/>
          <w:bCs/>
          <w:sz w:val="24"/>
          <w:szCs w:val="24"/>
        </w:rPr>
        <w:t>i</w:t>
      </w:r>
      <w:r w:rsidRPr="000420EE">
        <w:rPr>
          <w:rFonts w:cstheme="minorHAnsi"/>
          <w:b/>
          <w:bCs/>
          <w:sz w:val="24"/>
          <w:szCs w:val="24"/>
        </w:rPr>
        <w:t xml:space="preserve"> </w:t>
      </w:r>
      <w:r w:rsidRPr="000420EE">
        <w:rPr>
          <w:rFonts w:cstheme="minorHAnsi"/>
          <w:sz w:val="24"/>
          <w:szCs w:val="24"/>
        </w:rPr>
        <w:t>termini chiave sono generalmente resi</w:t>
      </w:r>
      <w:r w:rsidR="006D4E3A" w:rsidRPr="000420EE">
        <w:rPr>
          <w:rFonts w:cstheme="minorHAnsi"/>
          <w:sz w:val="24"/>
          <w:szCs w:val="24"/>
        </w:rPr>
        <w:t xml:space="preserve"> nei seguenti modi</w:t>
      </w:r>
      <w:r w:rsidRPr="000420EE">
        <w:rPr>
          <w:rFonts w:cstheme="minorHAnsi"/>
          <w:sz w:val="24"/>
          <w:szCs w:val="24"/>
        </w:rPr>
        <w:t>: "</w:t>
      </w:r>
      <w:r w:rsidRPr="000420EE">
        <w:rPr>
          <w:rFonts w:cstheme="minorHAnsi"/>
          <w:sz w:val="24"/>
          <w:szCs w:val="24"/>
        </w:rPr>
        <w:t>尸检</w:t>
      </w:r>
      <w:r w:rsidRPr="000420EE">
        <w:rPr>
          <w:rFonts w:cstheme="minorHAnsi"/>
          <w:i/>
          <w:sz w:val="24"/>
          <w:szCs w:val="24"/>
        </w:rPr>
        <w:t>" (</w:t>
      </w:r>
      <w:proofErr w:type="spellStart"/>
      <w:r w:rsidRPr="000420EE">
        <w:rPr>
          <w:rFonts w:cstheme="minorHAnsi"/>
          <w:i/>
          <w:sz w:val="24"/>
          <w:szCs w:val="24"/>
        </w:rPr>
        <w:t>shījiǎn</w:t>
      </w:r>
      <w:proofErr w:type="spellEnd"/>
      <w:r w:rsidRPr="000420EE">
        <w:rPr>
          <w:rFonts w:cstheme="minorHAnsi"/>
          <w:i/>
          <w:sz w:val="24"/>
          <w:szCs w:val="24"/>
        </w:rPr>
        <w:t>, autopsia</w:t>
      </w:r>
      <w:r w:rsidRPr="000420EE">
        <w:rPr>
          <w:rFonts w:cstheme="minorHAnsi"/>
          <w:sz w:val="24"/>
          <w:szCs w:val="24"/>
        </w:rPr>
        <w:t>) è tradotto come "</w:t>
      </w:r>
      <w:r w:rsidRPr="000420EE">
        <w:rPr>
          <w:rFonts w:cstheme="minorHAnsi"/>
          <w:bCs/>
          <w:i/>
          <w:sz w:val="24"/>
          <w:szCs w:val="24"/>
        </w:rPr>
        <w:t>autopsia</w:t>
      </w:r>
      <w:r w:rsidRPr="000420EE">
        <w:rPr>
          <w:rFonts w:cstheme="minorHAnsi"/>
          <w:sz w:val="24"/>
          <w:szCs w:val="24"/>
        </w:rPr>
        <w:t>"; "</w:t>
      </w:r>
      <w:r w:rsidRPr="000420EE">
        <w:rPr>
          <w:rFonts w:cstheme="minorHAnsi"/>
          <w:sz w:val="24"/>
          <w:szCs w:val="24"/>
        </w:rPr>
        <w:t>局长</w:t>
      </w:r>
      <w:r w:rsidRPr="000420EE">
        <w:rPr>
          <w:rFonts w:cstheme="minorHAnsi"/>
          <w:i/>
          <w:sz w:val="24"/>
          <w:szCs w:val="24"/>
        </w:rPr>
        <w:t>" (</w:t>
      </w:r>
      <w:proofErr w:type="spellStart"/>
      <w:r w:rsidRPr="000420EE">
        <w:rPr>
          <w:rFonts w:cstheme="minorHAnsi"/>
          <w:i/>
          <w:sz w:val="24"/>
          <w:szCs w:val="24"/>
        </w:rPr>
        <w:t>júzhǎng</w:t>
      </w:r>
      <w:proofErr w:type="spellEnd"/>
      <w:r w:rsidRPr="000420EE">
        <w:rPr>
          <w:rFonts w:cstheme="minorHAnsi"/>
          <w:i/>
          <w:sz w:val="24"/>
          <w:szCs w:val="24"/>
        </w:rPr>
        <w:t>, Direttore/Capo dell'Ufficio</w:t>
      </w:r>
      <w:r w:rsidRPr="000420EE">
        <w:rPr>
          <w:rFonts w:cstheme="minorHAnsi"/>
          <w:sz w:val="24"/>
          <w:szCs w:val="24"/>
        </w:rPr>
        <w:t xml:space="preserve">) è tradotto in modo flessibile come </w:t>
      </w:r>
      <w:r w:rsidRPr="000420EE">
        <w:rPr>
          <w:rFonts w:cstheme="minorHAnsi"/>
          <w:i/>
          <w:sz w:val="24"/>
          <w:szCs w:val="24"/>
        </w:rPr>
        <w:t>"Direttore” o “Capo</w:t>
      </w:r>
      <w:r w:rsidRPr="000420EE">
        <w:rPr>
          <w:rFonts w:cstheme="minorHAnsi"/>
          <w:sz w:val="24"/>
          <w:szCs w:val="24"/>
        </w:rPr>
        <w:t xml:space="preserve">”. </w:t>
      </w:r>
      <w:r w:rsidR="00BA0EA2">
        <w:rPr>
          <w:rFonts w:cstheme="minorHAnsi"/>
          <w:sz w:val="24"/>
          <w:szCs w:val="24"/>
        </w:rPr>
        <w:t xml:space="preserve"> </w:t>
      </w:r>
      <w:r w:rsidRPr="000420EE">
        <w:rPr>
          <w:rFonts w:cstheme="minorHAnsi"/>
          <w:sz w:val="24"/>
          <w:szCs w:val="24"/>
        </w:rPr>
        <w:t xml:space="preserve">Sono presenti </w:t>
      </w:r>
      <w:r w:rsidRPr="000420EE">
        <w:rPr>
          <w:rFonts w:cstheme="minorHAnsi"/>
          <w:bCs/>
          <w:sz w:val="24"/>
          <w:szCs w:val="24"/>
        </w:rPr>
        <w:t>dei problemi di registro ed eufemismo</w:t>
      </w:r>
      <w:r w:rsidRPr="000420EE">
        <w:rPr>
          <w:rFonts w:cstheme="minorHAnsi"/>
          <w:b/>
          <w:bCs/>
          <w:sz w:val="24"/>
          <w:szCs w:val="24"/>
        </w:rPr>
        <w:t>:</w:t>
      </w:r>
      <w:r w:rsidRPr="000420EE">
        <w:rPr>
          <w:rFonts w:cstheme="minorHAnsi"/>
          <w:sz w:val="24"/>
          <w:szCs w:val="24"/>
        </w:rPr>
        <w:t xml:space="preserve"> l'uso di eufemismi o la soppressione di espressioni forti riduce l'impatto del dialogo originale, in quanto si tratta di una forma particolare di figura retorica, troppo radicata nella cultura di partenza per poter essere resa in modo letterale nella lingua e nella cultura d’arrivo. Il termine "</w:t>
      </w:r>
      <w:r w:rsidRPr="000420EE">
        <w:rPr>
          <w:rFonts w:cstheme="minorHAnsi"/>
          <w:sz w:val="24"/>
          <w:szCs w:val="24"/>
        </w:rPr>
        <w:t>扫把星</w:t>
      </w:r>
      <w:r w:rsidRPr="000420EE">
        <w:rPr>
          <w:rFonts w:cstheme="minorHAnsi"/>
          <w:i/>
          <w:sz w:val="24"/>
          <w:szCs w:val="24"/>
        </w:rPr>
        <w:t>" (</w:t>
      </w:r>
      <w:proofErr w:type="spellStart"/>
      <w:r w:rsidRPr="000420EE">
        <w:rPr>
          <w:rFonts w:cstheme="minorHAnsi"/>
          <w:i/>
          <w:sz w:val="24"/>
          <w:szCs w:val="24"/>
        </w:rPr>
        <w:t>sǎobǎxīng</w:t>
      </w:r>
      <w:proofErr w:type="spellEnd"/>
      <w:r w:rsidRPr="000420EE">
        <w:rPr>
          <w:rFonts w:cstheme="minorHAnsi"/>
          <w:sz w:val="24"/>
          <w:szCs w:val="24"/>
        </w:rPr>
        <w:t>, letteralmente "</w:t>
      </w:r>
      <w:r w:rsidRPr="000420EE">
        <w:rPr>
          <w:rFonts w:cstheme="minorHAnsi"/>
          <w:i/>
          <w:sz w:val="24"/>
          <w:szCs w:val="24"/>
        </w:rPr>
        <w:t>stella scopa</w:t>
      </w:r>
      <w:r w:rsidRPr="000420EE">
        <w:rPr>
          <w:rFonts w:cstheme="minorHAnsi"/>
          <w:sz w:val="24"/>
          <w:szCs w:val="24"/>
        </w:rPr>
        <w:t xml:space="preserve">", ovvero </w:t>
      </w:r>
      <w:r w:rsidRPr="000420EE">
        <w:rPr>
          <w:rFonts w:cstheme="minorHAnsi"/>
          <w:i/>
          <w:sz w:val="24"/>
          <w:szCs w:val="24"/>
        </w:rPr>
        <w:t>"iettatore/</w:t>
      </w:r>
      <w:proofErr w:type="spellStart"/>
      <w:r w:rsidRPr="000420EE">
        <w:rPr>
          <w:rFonts w:cstheme="minorHAnsi"/>
          <w:i/>
          <w:sz w:val="24"/>
          <w:szCs w:val="24"/>
        </w:rPr>
        <w:t>jinx</w:t>
      </w:r>
      <w:proofErr w:type="spellEnd"/>
      <w:r w:rsidRPr="000420EE">
        <w:rPr>
          <w:rFonts w:cstheme="minorHAnsi"/>
          <w:sz w:val="24"/>
          <w:szCs w:val="24"/>
        </w:rPr>
        <w:t>"), usato dal proprietario dell'edificio per descrivere la vicina, viene significativamente addolcito con l'eufemismo "</w:t>
      </w:r>
      <w:r w:rsidRPr="000420EE">
        <w:rPr>
          <w:rFonts w:cstheme="minorHAnsi"/>
          <w:bCs/>
          <w:i/>
          <w:sz w:val="24"/>
          <w:szCs w:val="24"/>
        </w:rPr>
        <w:t>è un po' particolare</w:t>
      </w:r>
      <w:r w:rsidRPr="000420EE">
        <w:rPr>
          <w:rFonts w:cstheme="minorHAnsi"/>
          <w:sz w:val="24"/>
          <w:szCs w:val="24"/>
        </w:rPr>
        <w:t xml:space="preserve">": la perdita del tono di superstizione e forte giudizio del parlante in questo caso sono inevitabili. </w:t>
      </w:r>
    </w:p>
    <w:p w:rsidR="00E627AE" w:rsidRDefault="00E627AE" w:rsidP="00BA0EA2">
      <w:pPr>
        <w:jc w:val="both"/>
        <w:rPr>
          <w:rFonts w:cstheme="minorHAnsi"/>
          <w:sz w:val="24"/>
          <w:szCs w:val="24"/>
        </w:rPr>
      </w:pPr>
      <w:r w:rsidRPr="000420EE">
        <w:rPr>
          <w:rFonts w:cstheme="minorHAnsi"/>
          <w:sz w:val="24"/>
          <w:szCs w:val="24"/>
        </w:rPr>
        <w:t xml:space="preserve">Per quanto riguarda la grammatica, la traduzione affronta la complessa sfida del passaggio da una lingua </w:t>
      </w:r>
      <w:proofErr w:type="spellStart"/>
      <w:r w:rsidRPr="000420EE">
        <w:rPr>
          <w:rFonts w:cstheme="minorHAnsi"/>
          <w:b/>
          <w:i/>
          <w:iCs/>
          <w:sz w:val="24"/>
          <w:szCs w:val="24"/>
        </w:rPr>
        <w:t>Topic-Prominent</w:t>
      </w:r>
      <w:proofErr w:type="spellEnd"/>
      <w:r w:rsidRPr="000420EE">
        <w:rPr>
          <w:rFonts w:cstheme="minorHAnsi"/>
          <w:sz w:val="24"/>
          <w:szCs w:val="24"/>
        </w:rPr>
        <w:t xml:space="preserve"> come il cinese a una lingua </w:t>
      </w:r>
      <w:r w:rsidRPr="000420EE">
        <w:rPr>
          <w:rFonts w:cstheme="minorHAnsi"/>
          <w:b/>
          <w:i/>
          <w:iCs/>
          <w:sz w:val="24"/>
          <w:szCs w:val="24"/>
        </w:rPr>
        <w:t>SVO</w:t>
      </w:r>
      <w:r w:rsidRPr="000420EE">
        <w:rPr>
          <w:rFonts w:cstheme="minorHAnsi"/>
          <w:b/>
          <w:sz w:val="24"/>
          <w:szCs w:val="24"/>
        </w:rPr>
        <w:t xml:space="preserve"> </w:t>
      </w:r>
      <w:r w:rsidR="006D4E3A" w:rsidRPr="000420EE">
        <w:rPr>
          <w:rFonts w:cstheme="minorHAnsi"/>
          <w:sz w:val="24"/>
          <w:szCs w:val="24"/>
        </w:rPr>
        <w:t>come l'italiano</w:t>
      </w:r>
      <w:r w:rsidRPr="000420EE">
        <w:rPr>
          <w:rFonts w:cstheme="minorHAnsi"/>
          <w:sz w:val="24"/>
          <w:szCs w:val="24"/>
        </w:rPr>
        <w:t xml:space="preserve">. </w:t>
      </w:r>
      <w:r w:rsidR="006D4E3A" w:rsidRPr="000420EE">
        <w:rPr>
          <w:rFonts w:cstheme="minorHAnsi"/>
          <w:sz w:val="24"/>
          <w:szCs w:val="24"/>
        </w:rPr>
        <w:t xml:space="preserve">Per quanto concerne la ristrutturazione sintattica </w:t>
      </w:r>
      <w:r w:rsidRPr="000420EE">
        <w:rPr>
          <w:rFonts w:cstheme="minorHAnsi"/>
          <w:sz w:val="24"/>
          <w:szCs w:val="24"/>
        </w:rPr>
        <w:t>sono state adottate ampie trasposizioni e esplicitazioni, essenziali per poter trasformare le frasi brevi o implicite del cinese in strutture chiare ed esplicite italiane. La frase "</w:t>
      </w:r>
      <w:r w:rsidRPr="000420EE">
        <w:rPr>
          <w:rFonts w:cstheme="minorHAnsi"/>
          <w:sz w:val="24"/>
          <w:szCs w:val="24"/>
        </w:rPr>
        <w:t>只要你跟我回家</w:t>
      </w:r>
      <w:r w:rsidRPr="000420EE">
        <w:rPr>
          <w:rFonts w:cstheme="minorHAnsi"/>
          <w:sz w:val="24"/>
          <w:szCs w:val="24"/>
        </w:rPr>
        <w:t xml:space="preserve"> </w:t>
      </w:r>
      <w:r w:rsidRPr="000420EE">
        <w:rPr>
          <w:rFonts w:cstheme="minorHAnsi"/>
          <w:sz w:val="24"/>
          <w:szCs w:val="24"/>
        </w:rPr>
        <w:t>他们就能活</w:t>
      </w:r>
      <w:r w:rsidRPr="000420EE">
        <w:rPr>
          <w:rFonts w:cstheme="minorHAnsi"/>
          <w:i/>
          <w:sz w:val="24"/>
          <w:szCs w:val="24"/>
        </w:rPr>
        <w:t>" (“</w:t>
      </w:r>
      <w:proofErr w:type="spellStart"/>
      <w:r w:rsidRPr="000420EE">
        <w:rPr>
          <w:rFonts w:cstheme="minorHAnsi"/>
          <w:i/>
          <w:sz w:val="24"/>
          <w:szCs w:val="24"/>
        </w:rPr>
        <w:t>Zhǐyào</w:t>
      </w:r>
      <w:proofErr w:type="spellEnd"/>
      <w:r w:rsidRPr="000420EE">
        <w:rPr>
          <w:rFonts w:cstheme="minorHAnsi"/>
          <w:i/>
          <w:sz w:val="24"/>
          <w:szCs w:val="24"/>
        </w:rPr>
        <w:t xml:space="preserve"> </w:t>
      </w:r>
      <w:proofErr w:type="spellStart"/>
      <w:r w:rsidRPr="000420EE">
        <w:rPr>
          <w:rFonts w:cstheme="minorHAnsi"/>
          <w:i/>
          <w:sz w:val="24"/>
          <w:szCs w:val="24"/>
        </w:rPr>
        <w:t>nǐ</w:t>
      </w:r>
      <w:proofErr w:type="spellEnd"/>
      <w:r w:rsidRPr="000420EE">
        <w:rPr>
          <w:rFonts w:cstheme="minorHAnsi"/>
          <w:i/>
          <w:sz w:val="24"/>
          <w:szCs w:val="24"/>
        </w:rPr>
        <w:t xml:space="preserve"> </w:t>
      </w:r>
      <w:proofErr w:type="spellStart"/>
      <w:r w:rsidRPr="000420EE">
        <w:rPr>
          <w:rFonts w:cstheme="minorHAnsi"/>
          <w:i/>
          <w:sz w:val="24"/>
          <w:szCs w:val="24"/>
        </w:rPr>
        <w:t>gēn</w:t>
      </w:r>
      <w:proofErr w:type="spellEnd"/>
      <w:r w:rsidRPr="000420EE">
        <w:rPr>
          <w:rFonts w:cstheme="minorHAnsi"/>
          <w:i/>
          <w:sz w:val="24"/>
          <w:szCs w:val="24"/>
        </w:rPr>
        <w:t xml:space="preserve"> </w:t>
      </w:r>
      <w:proofErr w:type="spellStart"/>
      <w:r w:rsidRPr="000420EE">
        <w:rPr>
          <w:rFonts w:cstheme="minorHAnsi"/>
          <w:i/>
          <w:sz w:val="24"/>
          <w:szCs w:val="24"/>
        </w:rPr>
        <w:t>wǒ</w:t>
      </w:r>
      <w:proofErr w:type="spellEnd"/>
      <w:r w:rsidRPr="000420EE">
        <w:rPr>
          <w:rFonts w:cstheme="minorHAnsi"/>
          <w:i/>
          <w:sz w:val="24"/>
          <w:szCs w:val="24"/>
        </w:rPr>
        <w:t xml:space="preserve"> </w:t>
      </w:r>
      <w:proofErr w:type="spellStart"/>
      <w:r w:rsidRPr="000420EE">
        <w:rPr>
          <w:rFonts w:cstheme="minorHAnsi"/>
          <w:i/>
          <w:sz w:val="24"/>
          <w:szCs w:val="24"/>
        </w:rPr>
        <w:t>huí</w:t>
      </w:r>
      <w:proofErr w:type="spellEnd"/>
      <w:r w:rsidRPr="000420EE">
        <w:rPr>
          <w:rFonts w:cstheme="minorHAnsi"/>
          <w:i/>
          <w:sz w:val="24"/>
          <w:szCs w:val="24"/>
        </w:rPr>
        <w:t xml:space="preserve"> </w:t>
      </w:r>
      <w:proofErr w:type="spellStart"/>
      <w:r w:rsidRPr="000420EE">
        <w:rPr>
          <w:rFonts w:cstheme="minorHAnsi"/>
          <w:i/>
          <w:sz w:val="24"/>
          <w:szCs w:val="24"/>
        </w:rPr>
        <w:t>jiā</w:t>
      </w:r>
      <w:proofErr w:type="spellEnd"/>
      <w:r w:rsidRPr="000420EE">
        <w:rPr>
          <w:rFonts w:cstheme="minorHAnsi"/>
          <w:i/>
          <w:sz w:val="24"/>
          <w:szCs w:val="24"/>
        </w:rPr>
        <w:t xml:space="preserve"> </w:t>
      </w:r>
      <w:proofErr w:type="spellStart"/>
      <w:r w:rsidRPr="000420EE">
        <w:rPr>
          <w:rFonts w:cstheme="minorHAnsi"/>
          <w:i/>
          <w:sz w:val="24"/>
          <w:szCs w:val="24"/>
        </w:rPr>
        <w:t>tāmen</w:t>
      </w:r>
      <w:proofErr w:type="spellEnd"/>
      <w:r w:rsidRPr="000420EE">
        <w:rPr>
          <w:rFonts w:cstheme="minorHAnsi"/>
          <w:i/>
          <w:sz w:val="24"/>
          <w:szCs w:val="24"/>
        </w:rPr>
        <w:t xml:space="preserve"> </w:t>
      </w:r>
      <w:proofErr w:type="spellStart"/>
      <w:r w:rsidRPr="000420EE">
        <w:rPr>
          <w:rFonts w:cstheme="minorHAnsi"/>
          <w:i/>
          <w:sz w:val="24"/>
          <w:szCs w:val="24"/>
        </w:rPr>
        <w:t>jiù</w:t>
      </w:r>
      <w:proofErr w:type="spellEnd"/>
      <w:r w:rsidRPr="000420EE">
        <w:rPr>
          <w:rFonts w:cstheme="minorHAnsi"/>
          <w:i/>
          <w:sz w:val="24"/>
          <w:szCs w:val="24"/>
        </w:rPr>
        <w:t xml:space="preserve"> </w:t>
      </w:r>
      <w:proofErr w:type="spellStart"/>
      <w:r w:rsidRPr="000420EE">
        <w:rPr>
          <w:rFonts w:cstheme="minorHAnsi"/>
          <w:i/>
          <w:sz w:val="24"/>
          <w:szCs w:val="24"/>
        </w:rPr>
        <w:t>néng</w:t>
      </w:r>
      <w:proofErr w:type="spellEnd"/>
      <w:r w:rsidRPr="000420EE">
        <w:rPr>
          <w:rFonts w:cstheme="minorHAnsi"/>
          <w:i/>
          <w:sz w:val="24"/>
          <w:szCs w:val="24"/>
        </w:rPr>
        <w:t xml:space="preserve"> </w:t>
      </w:r>
      <w:proofErr w:type="spellStart"/>
      <w:r w:rsidRPr="000420EE">
        <w:rPr>
          <w:rFonts w:cstheme="minorHAnsi"/>
          <w:i/>
          <w:sz w:val="24"/>
          <w:szCs w:val="24"/>
        </w:rPr>
        <w:t>huó</w:t>
      </w:r>
      <w:proofErr w:type="spellEnd"/>
      <w:r w:rsidRPr="000420EE">
        <w:rPr>
          <w:rFonts w:cstheme="minorHAnsi"/>
          <w:i/>
          <w:sz w:val="24"/>
          <w:szCs w:val="24"/>
        </w:rPr>
        <w:t>”</w:t>
      </w:r>
      <w:r w:rsidRPr="000420EE">
        <w:rPr>
          <w:rFonts w:cstheme="minorHAnsi"/>
          <w:sz w:val="24"/>
          <w:szCs w:val="24"/>
        </w:rPr>
        <w:t>) è stata esplicitata: "</w:t>
      </w:r>
      <w:r w:rsidRPr="000420EE">
        <w:rPr>
          <w:rFonts w:cstheme="minorHAnsi"/>
          <w:bCs/>
          <w:i/>
          <w:sz w:val="24"/>
          <w:szCs w:val="24"/>
        </w:rPr>
        <w:t>Se tornerai a casa con me, loro potranno sopravvivere</w:t>
      </w:r>
      <w:r w:rsidRPr="000420EE">
        <w:rPr>
          <w:rFonts w:cstheme="minorHAnsi"/>
          <w:i/>
          <w:sz w:val="24"/>
          <w:szCs w:val="24"/>
        </w:rPr>
        <w:t>"</w:t>
      </w:r>
      <w:r w:rsidRPr="000420EE">
        <w:rPr>
          <w:rFonts w:cstheme="minorHAnsi"/>
          <w:sz w:val="24"/>
          <w:szCs w:val="24"/>
        </w:rPr>
        <w:t>, dove la causa-effetto cinese implicita è resa esplicita in italiano con "</w:t>
      </w:r>
      <w:r w:rsidRPr="000420EE">
        <w:rPr>
          <w:rFonts w:cstheme="minorHAnsi"/>
          <w:i/>
          <w:sz w:val="24"/>
          <w:szCs w:val="24"/>
        </w:rPr>
        <w:t>Se... allora</w:t>
      </w:r>
      <w:r w:rsidRPr="000420EE">
        <w:rPr>
          <w:rFonts w:cstheme="minorHAnsi"/>
          <w:sz w:val="24"/>
          <w:szCs w:val="24"/>
        </w:rPr>
        <w:t xml:space="preserve">". Sono state utilizzate diverse </w:t>
      </w:r>
      <w:proofErr w:type="spellStart"/>
      <w:r w:rsidRPr="000420EE">
        <w:rPr>
          <w:rFonts w:cstheme="minorHAnsi"/>
          <w:sz w:val="24"/>
          <w:szCs w:val="24"/>
        </w:rPr>
        <w:t>microstrategie</w:t>
      </w:r>
      <w:proofErr w:type="spellEnd"/>
      <w:r w:rsidRPr="000420EE">
        <w:rPr>
          <w:rFonts w:cstheme="minorHAnsi"/>
          <w:sz w:val="24"/>
          <w:szCs w:val="24"/>
        </w:rPr>
        <w:t xml:space="preserve"> per superare gli ostacoli culturali e linguistici:</w:t>
      </w: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Default="006D0CF8" w:rsidP="00BA0EA2">
      <w:pPr>
        <w:jc w:val="both"/>
        <w:rPr>
          <w:rFonts w:cstheme="minorHAnsi"/>
          <w:sz w:val="24"/>
          <w:szCs w:val="24"/>
        </w:rPr>
      </w:pPr>
    </w:p>
    <w:p w:rsidR="006D0CF8" w:rsidRPr="000420EE" w:rsidRDefault="006D0CF8" w:rsidP="00BA0EA2">
      <w:pPr>
        <w:jc w:val="both"/>
        <w:rPr>
          <w:rFonts w:cstheme="minorHAnsi"/>
          <w:sz w:val="24"/>
          <w:szCs w:val="24"/>
        </w:rPr>
      </w:pPr>
    </w:p>
    <w:p w:rsidR="00E627AE" w:rsidRPr="00E627AE" w:rsidRDefault="00E627AE" w:rsidP="00E627AE">
      <w:pPr>
        <w:jc w:val="both"/>
      </w:pPr>
    </w:p>
    <w:tbl>
      <w:tblPr>
        <w:tblW w:w="9918"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2489"/>
        <w:gridCol w:w="1267"/>
        <w:gridCol w:w="1122"/>
        <w:gridCol w:w="225"/>
        <w:gridCol w:w="1561"/>
        <w:gridCol w:w="1411"/>
        <w:gridCol w:w="1843"/>
      </w:tblGrid>
      <w:tr w:rsidR="00E627AE" w:rsidRPr="00E627AE" w:rsidTr="00271414">
        <w:trPr>
          <w:gridAfter w:val="2"/>
          <w:wAfter w:w="3209" w:type="dxa"/>
          <w:tblHeader/>
          <w:tblCellSpacing w:w="15" w:type="dxa"/>
        </w:trPr>
        <w:tc>
          <w:tcPr>
            <w:tcW w:w="244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271414">
              <w:rPr>
                <w:sz w:val="24"/>
              </w:rPr>
              <w:lastRenderedPageBreak/>
              <w:t>Strategia</w:t>
            </w:r>
          </w:p>
        </w:tc>
        <w:tc>
          <w:tcPr>
            <w:tcW w:w="123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271414">
              <w:rPr>
                <w:sz w:val="24"/>
              </w:rPr>
              <w:t>Esempio (Cinese Originale)</w:t>
            </w:r>
          </w:p>
        </w:tc>
        <w:tc>
          <w:tcPr>
            <w:tcW w:w="109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271414">
              <w:rPr>
                <w:sz w:val="24"/>
              </w:rPr>
              <w:t>Traduzione in Italiano</w:t>
            </w:r>
          </w:p>
        </w:tc>
        <w:tc>
          <w:tcPr>
            <w:tcW w:w="1756"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 xml:space="preserve"> </w:t>
            </w:r>
            <w:r w:rsidRPr="00271414">
              <w:rPr>
                <w:sz w:val="24"/>
              </w:rPr>
              <w:t>Commento</w:t>
            </w:r>
          </w:p>
        </w:tc>
      </w:tr>
      <w:tr w:rsidR="00E627AE" w:rsidRPr="00E627AE" w:rsidTr="00271414">
        <w:trPr>
          <w:gridAfter w:val="2"/>
          <w:wAfter w:w="3209" w:type="dxa"/>
          <w:tblCellSpacing w:w="15" w:type="dxa"/>
        </w:trPr>
        <w:tc>
          <w:tcPr>
            <w:tcW w:w="244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rPr>
                <w:b/>
              </w:rPr>
            </w:pPr>
            <w:r w:rsidRPr="00E627AE">
              <w:rPr>
                <w:b/>
                <w:bCs/>
              </w:rPr>
              <w:t>Modulazione</w:t>
            </w:r>
          </w:p>
        </w:tc>
        <w:tc>
          <w:tcPr>
            <w:tcW w:w="123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rPr>
                <w:i/>
              </w:rPr>
              <w:t>"Capo Jiang: Non ho intenzione di parlartene</w:t>
            </w:r>
            <w:r w:rsidRPr="00E627AE">
              <w:t xml:space="preserve">." </w:t>
            </w:r>
          </w:p>
        </w:tc>
        <w:tc>
          <w:tcPr>
            <w:tcW w:w="1317"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rPr>
                <w:i/>
              </w:rPr>
            </w:pPr>
            <w:r w:rsidRPr="00E627AE">
              <w:rPr>
                <w:i/>
              </w:rPr>
              <w:t>"</w:t>
            </w:r>
            <w:r w:rsidRPr="00271414">
              <w:t>不是跟你说了吗疏散人群</w:t>
            </w:r>
            <w:r w:rsidRPr="00E627AE">
              <w:rPr>
                <w:i/>
              </w:rPr>
              <w:t>" (Non ti ho detto di disperdere la folla?)</w:t>
            </w:r>
          </w:p>
        </w:tc>
        <w:tc>
          <w:tcPr>
            <w:tcW w:w="153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Forte modulazione che sposta l'accento da una domanda/comando a un rifiuto di discutere (perdita di significato).</w:t>
            </w:r>
          </w:p>
        </w:tc>
      </w:tr>
      <w:tr w:rsidR="00E627AE" w:rsidRPr="00E627AE" w:rsidTr="006D0CF8">
        <w:trPr>
          <w:gridAfter w:val="1"/>
          <w:wAfter w:w="1798" w:type="dxa"/>
          <w:tblCellSpacing w:w="15" w:type="dxa"/>
        </w:trPr>
        <w:tc>
          <w:tcPr>
            <w:tcW w:w="244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rPr>
                <w:b/>
              </w:rPr>
            </w:pPr>
            <w:r w:rsidRPr="00E627AE">
              <w:rPr>
                <w:b/>
                <w:bCs/>
              </w:rPr>
              <w:t>Equivalenza</w:t>
            </w:r>
          </w:p>
        </w:tc>
        <w:tc>
          <w:tcPr>
            <w:tcW w:w="123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w:t>
            </w:r>
            <w:r w:rsidRPr="00271414">
              <w:t>怪不得</w:t>
            </w:r>
            <w:r w:rsidRPr="00E627AE">
              <w:rPr>
                <w:i/>
              </w:rPr>
              <w:t>" (</w:t>
            </w:r>
            <w:proofErr w:type="spellStart"/>
            <w:r w:rsidRPr="00E627AE">
              <w:rPr>
                <w:i/>
              </w:rPr>
              <w:t>Guàibude</w:t>
            </w:r>
            <w:proofErr w:type="spellEnd"/>
            <w:r w:rsidRPr="00E627AE">
              <w:rPr>
                <w:i/>
              </w:rPr>
              <w:t>, Non c'è da meravigliarsi</w:t>
            </w:r>
            <w:r w:rsidRPr="00E627AE">
              <w:t xml:space="preserve">) </w:t>
            </w:r>
          </w:p>
        </w:tc>
        <w:tc>
          <w:tcPr>
            <w:tcW w:w="109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w:t>
            </w:r>
          </w:p>
        </w:tc>
        <w:tc>
          <w:tcPr>
            <w:tcW w:w="1756"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rPr>
                <w:i/>
              </w:rPr>
            </w:pPr>
            <w:r w:rsidRPr="00E627AE">
              <w:rPr>
                <w:bCs/>
                <w:i/>
              </w:rPr>
              <w:t>Non c'è da stupirsi.</w:t>
            </w:r>
            <w:r w:rsidRPr="00E627AE">
              <w:rPr>
                <w:i/>
              </w:rPr>
              <w:t xml:space="preserve">" </w:t>
            </w:r>
          </w:p>
        </w:tc>
        <w:tc>
          <w:tcPr>
            <w:tcW w:w="138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Traduzione idiomatica e perfettamente equivalente in italiano.</w:t>
            </w:r>
          </w:p>
        </w:tc>
      </w:tr>
      <w:tr w:rsidR="00E627AE" w:rsidRPr="00E627AE" w:rsidTr="006D0CF8">
        <w:trPr>
          <w:tblCellSpacing w:w="15" w:type="dxa"/>
        </w:trPr>
        <w:tc>
          <w:tcPr>
            <w:tcW w:w="244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rPr>
                <w:b/>
              </w:rPr>
            </w:pPr>
            <w:r w:rsidRPr="00E627AE">
              <w:rPr>
                <w:b/>
                <w:bCs/>
              </w:rPr>
              <w:t>Esplicitazione</w:t>
            </w:r>
          </w:p>
        </w:tc>
        <w:tc>
          <w:tcPr>
            <w:tcW w:w="123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 xml:space="preserve">"Titolo libro: </w:t>
            </w:r>
            <w:r w:rsidRPr="00271414">
              <w:t>彷徨少年时</w:t>
            </w:r>
            <w:r w:rsidRPr="00E627AE">
              <w:t>。</w:t>
            </w:r>
            <w:r w:rsidRPr="00E627AE">
              <w:t>" (</w:t>
            </w:r>
            <w:proofErr w:type="spellStart"/>
            <w:r w:rsidRPr="00E627AE">
              <w:rPr>
                <w:i/>
              </w:rPr>
              <w:t>Fǎnghuáng</w:t>
            </w:r>
            <w:proofErr w:type="spellEnd"/>
            <w:r w:rsidRPr="00E627AE">
              <w:rPr>
                <w:i/>
              </w:rPr>
              <w:t xml:space="preserve"> </w:t>
            </w:r>
            <w:proofErr w:type="spellStart"/>
            <w:r w:rsidRPr="00E627AE">
              <w:rPr>
                <w:i/>
              </w:rPr>
              <w:t>shàonián</w:t>
            </w:r>
            <w:proofErr w:type="spellEnd"/>
            <w:r w:rsidRPr="00E627AE">
              <w:rPr>
                <w:i/>
              </w:rPr>
              <w:t xml:space="preserve"> </w:t>
            </w:r>
            <w:proofErr w:type="spellStart"/>
            <w:r w:rsidRPr="00E627AE">
              <w:rPr>
                <w:i/>
              </w:rPr>
              <w:t>shí</w:t>
            </w:r>
            <w:proofErr w:type="spellEnd"/>
            <w:r w:rsidRPr="00E627AE">
              <w:rPr>
                <w:i/>
              </w:rPr>
              <w:t>,</w:t>
            </w:r>
            <w:r w:rsidRPr="00E627AE">
              <w:t xml:space="preserve"> Anni di Irrequietezza) </w:t>
            </w:r>
          </w:p>
        </w:tc>
        <w:tc>
          <w:tcPr>
            <w:tcW w:w="109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w:t>
            </w:r>
          </w:p>
        </w:tc>
        <w:tc>
          <w:tcPr>
            <w:tcW w:w="1756"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rPr>
                <w:bCs/>
              </w:rPr>
              <w:t xml:space="preserve">Titolo libro: </w:t>
            </w:r>
            <w:proofErr w:type="spellStart"/>
            <w:r w:rsidRPr="00E627AE">
              <w:rPr>
                <w:bCs/>
                <w:i/>
              </w:rPr>
              <w:t>Demian</w:t>
            </w:r>
            <w:proofErr w:type="spellEnd"/>
            <w:r w:rsidRPr="00E627AE">
              <w:rPr>
                <w:bCs/>
                <w:i/>
              </w:rPr>
              <w:t>.</w:t>
            </w:r>
            <w:r w:rsidRPr="00E627AE">
              <w:t xml:space="preserve">" </w:t>
            </w:r>
          </w:p>
        </w:tc>
        <w:tc>
          <w:tcPr>
            <w:tcW w:w="138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 xml:space="preserve">Esplicitazione </w:t>
            </w:r>
            <w:r w:rsidRPr="00E627AE">
              <w:rPr>
                <w:bCs/>
              </w:rPr>
              <w:t>culturale</w:t>
            </w:r>
            <w:r w:rsidRPr="00E627AE">
              <w:t xml:space="preserve"> (o adattamento) che sostituisce il titolo cinese/giapponese dell'opera con il titolo occidentale riconosciuto (Hermann Hesse).</w:t>
            </w:r>
          </w:p>
        </w:tc>
        <w:tc>
          <w:tcPr>
            <w:tcW w:w="1798"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p>
        </w:tc>
      </w:tr>
      <w:tr w:rsidR="00E627AE" w:rsidRPr="00E627AE" w:rsidTr="006D0CF8">
        <w:trPr>
          <w:tblCellSpacing w:w="15" w:type="dxa"/>
        </w:trPr>
        <w:tc>
          <w:tcPr>
            <w:tcW w:w="2444"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r w:rsidRPr="00E627AE">
              <w:rPr>
                <w:b/>
                <w:bCs/>
              </w:rPr>
              <w:t>Omissione</w:t>
            </w:r>
            <w:r w:rsidRPr="00E627AE">
              <w:rPr>
                <w:bCs/>
              </w:rPr>
              <w:t>/</w:t>
            </w:r>
            <w:r w:rsidRPr="00E627AE">
              <w:rPr>
                <w:b/>
                <w:bCs/>
              </w:rPr>
              <w:t>Semplificazione</w:t>
            </w:r>
          </w:p>
        </w:tc>
        <w:tc>
          <w:tcPr>
            <w:tcW w:w="1237"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w:t>
            </w:r>
            <w:r w:rsidRPr="00271414">
              <w:t>你隔壁住的那个</w:t>
            </w:r>
            <w:r w:rsidRPr="00271414">
              <w:t>,</w:t>
            </w:r>
            <w:r w:rsidRPr="00271414">
              <w:t>你不要去碰她</w:t>
            </w:r>
            <w:r w:rsidRPr="00271414">
              <w:t>,</w:t>
            </w:r>
            <w:r w:rsidRPr="00271414">
              <w:t>她是个扫把星</w:t>
            </w:r>
            <w:r w:rsidRPr="00271414">
              <w:t>,..."</w:t>
            </w:r>
            <w:r w:rsidRPr="00E627AE">
              <w:t xml:space="preserve"> </w:t>
            </w:r>
          </w:p>
        </w:tc>
        <w:tc>
          <w:tcPr>
            <w:tcW w:w="1092"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w:t>
            </w:r>
          </w:p>
        </w:tc>
        <w:tc>
          <w:tcPr>
            <w:tcW w:w="1756" w:type="dxa"/>
            <w:gridSpan w:val="2"/>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rPr>
                <w:i/>
              </w:rPr>
            </w:pPr>
            <w:r w:rsidRPr="00E627AE">
              <w:rPr>
                <w:bCs/>
                <w:i/>
              </w:rPr>
              <w:t>La prossima porta è la tua. Non disturbarla, è un po' particolare</w:t>
            </w:r>
            <w:r w:rsidRPr="00E627AE">
              <w:rPr>
                <w:i/>
              </w:rPr>
              <w:t xml:space="preserve">..." </w:t>
            </w:r>
          </w:p>
        </w:tc>
        <w:tc>
          <w:tcPr>
            <w:tcW w:w="1381" w:type="dxa"/>
            <w:tcBorders>
              <w:top w:val="single" w:sz="4" w:space="0" w:color="auto"/>
              <w:left w:val="single" w:sz="4" w:space="0" w:color="auto"/>
              <w:bottom w:val="single" w:sz="4" w:space="0" w:color="auto"/>
              <w:right w:val="single" w:sz="4" w:space="0" w:color="auto"/>
            </w:tcBorders>
            <w:vAlign w:val="center"/>
            <w:hideMark/>
          </w:tcPr>
          <w:p w:rsidR="00E627AE" w:rsidRPr="00E627AE" w:rsidRDefault="00E627AE" w:rsidP="00E627AE">
            <w:pPr>
              <w:jc w:val="both"/>
            </w:pPr>
            <w:r w:rsidRPr="00E627AE">
              <w:t>Omissione del forte insulto ("è una iettatrice") e semplificazione della struttura informativa.</w:t>
            </w:r>
          </w:p>
        </w:tc>
        <w:tc>
          <w:tcPr>
            <w:tcW w:w="1798" w:type="dxa"/>
            <w:vAlign w:val="center"/>
            <w:hideMark/>
          </w:tcPr>
          <w:p w:rsidR="00E627AE" w:rsidRPr="00E627AE" w:rsidRDefault="00E627AE" w:rsidP="00E627AE"/>
        </w:tc>
      </w:tr>
    </w:tbl>
    <w:p w:rsidR="00E627AE" w:rsidRPr="00E627AE" w:rsidRDefault="00E627AE" w:rsidP="00E627AE"/>
    <w:p w:rsidR="00E627AE" w:rsidRPr="00E627AE" w:rsidRDefault="00E627AE" w:rsidP="00E627AE"/>
    <w:p w:rsidR="00E627AE" w:rsidRDefault="00E627AE" w:rsidP="00E627AE"/>
    <w:p w:rsidR="00C321A1" w:rsidRPr="00E627AE" w:rsidRDefault="00C321A1" w:rsidP="00E627AE"/>
    <w:p w:rsidR="00271414" w:rsidRDefault="00271414" w:rsidP="00E627AE"/>
    <w:p w:rsidR="00E627AE" w:rsidRPr="00E627AE" w:rsidRDefault="00E627AE" w:rsidP="00E627AE"/>
    <w:p w:rsidR="00E627AE" w:rsidRPr="00E627AE" w:rsidRDefault="00E627AE" w:rsidP="00E627AE">
      <w:pPr>
        <w:rPr>
          <w:b/>
          <w:sz w:val="28"/>
        </w:rPr>
      </w:pPr>
      <w:r w:rsidRPr="00E627AE">
        <w:rPr>
          <w:b/>
          <w:sz w:val="28"/>
        </w:rPr>
        <w:lastRenderedPageBreak/>
        <w:t>3.2 Analisi traduttologica del dodicesimo episodio di Crimson River</w:t>
      </w:r>
    </w:p>
    <w:p w:rsidR="00463FC0" w:rsidRPr="00720335" w:rsidRDefault="00E627AE" w:rsidP="00E627AE">
      <w:pPr>
        <w:jc w:val="both"/>
        <w:rPr>
          <w:rFonts w:ascii="Calibri" w:hAnsi="Calibri" w:cs="Calibri"/>
          <w:sz w:val="24"/>
          <w:szCs w:val="24"/>
        </w:rPr>
      </w:pPr>
      <w:r w:rsidRPr="00720335">
        <w:rPr>
          <w:rFonts w:ascii="Calibri" w:hAnsi="Calibri" w:cs="Calibri"/>
          <w:sz w:val="24"/>
          <w:szCs w:val="24"/>
        </w:rPr>
        <w:t xml:space="preserve">Il testo originale cinese alterna linguaggi differenti: il tono concitato dei dialoghi polizieschi, la drammaticità dei monologhi di </w:t>
      </w:r>
      <w:proofErr w:type="spellStart"/>
      <w:r w:rsidRPr="00720335">
        <w:rPr>
          <w:rFonts w:ascii="Calibri" w:hAnsi="Calibri" w:cs="Calibri"/>
          <w:sz w:val="24"/>
          <w:szCs w:val="24"/>
        </w:rPr>
        <w:t>Xie</w:t>
      </w:r>
      <w:proofErr w:type="spellEnd"/>
      <w:r w:rsidRPr="00720335">
        <w:rPr>
          <w:rFonts w:ascii="Calibri" w:hAnsi="Calibri" w:cs="Calibri"/>
          <w:sz w:val="24"/>
          <w:szCs w:val="24"/>
        </w:rPr>
        <w:t xml:space="preserve"> </w:t>
      </w:r>
      <w:proofErr w:type="spellStart"/>
      <w:r w:rsidRPr="00720335">
        <w:rPr>
          <w:rFonts w:ascii="Calibri" w:hAnsi="Calibri" w:cs="Calibri"/>
          <w:sz w:val="24"/>
          <w:szCs w:val="24"/>
        </w:rPr>
        <w:t>Xiwei</w:t>
      </w:r>
      <w:proofErr w:type="spellEnd"/>
      <w:r w:rsidRPr="00720335">
        <w:rPr>
          <w:rFonts w:ascii="Calibri" w:hAnsi="Calibri" w:cs="Calibri"/>
          <w:sz w:val="24"/>
          <w:szCs w:val="24"/>
        </w:rPr>
        <w:t>, la quotidianità domestica delle famiglie. La traduzione in italiano, nel complesso, mantiene un registro abbastanza uniforme, con un tono medio-alto e scorrevole</w:t>
      </w:r>
      <w:r w:rsidR="00056B2E" w:rsidRPr="00720335">
        <w:rPr>
          <w:rFonts w:ascii="Calibri" w:hAnsi="Calibri" w:cs="Calibri"/>
          <w:sz w:val="24"/>
          <w:szCs w:val="24"/>
        </w:rPr>
        <w:t xml:space="preserve">: </w:t>
      </w:r>
      <w:r w:rsidRPr="00720335">
        <w:rPr>
          <w:rFonts w:ascii="Calibri" w:hAnsi="Calibri" w:cs="Calibri"/>
          <w:sz w:val="24"/>
          <w:szCs w:val="24"/>
        </w:rPr>
        <w:t xml:space="preserve">in alcuni punti </w:t>
      </w:r>
      <w:r w:rsidR="00056B2E" w:rsidRPr="00720335">
        <w:rPr>
          <w:rFonts w:ascii="Calibri" w:hAnsi="Calibri" w:cs="Calibri"/>
          <w:sz w:val="24"/>
          <w:szCs w:val="24"/>
        </w:rPr>
        <w:t xml:space="preserve">ciò è evidente attraverso </w:t>
      </w:r>
      <w:r w:rsidRPr="00720335">
        <w:rPr>
          <w:rFonts w:ascii="Calibri" w:hAnsi="Calibri" w:cs="Calibri"/>
          <w:sz w:val="24"/>
          <w:szCs w:val="24"/>
        </w:rPr>
        <w:t>un’</w:t>
      </w:r>
      <w:r w:rsidR="00056B2E" w:rsidRPr="00720335">
        <w:rPr>
          <w:rFonts w:ascii="Calibri" w:hAnsi="Calibri" w:cs="Calibri"/>
          <w:sz w:val="24"/>
          <w:szCs w:val="24"/>
        </w:rPr>
        <w:t>attenuazione del pathos, come</w:t>
      </w:r>
      <w:r w:rsidRPr="00720335">
        <w:rPr>
          <w:rFonts w:ascii="Calibri" w:hAnsi="Calibri" w:cs="Calibri"/>
          <w:sz w:val="24"/>
          <w:szCs w:val="24"/>
        </w:rPr>
        <w:t xml:space="preserve"> quando </w:t>
      </w:r>
      <w:r w:rsidRPr="00720335">
        <w:rPr>
          <w:rFonts w:ascii="Calibri" w:hAnsi="Calibri" w:cs="Calibri"/>
          <w:i/>
          <w:sz w:val="24"/>
          <w:szCs w:val="24"/>
        </w:rPr>
        <w:t>Shan Feng</w:t>
      </w:r>
      <w:r w:rsidRPr="00720335">
        <w:rPr>
          <w:rFonts w:ascii="Calibri" w:hAnsi="Calibri" w:cs="Calibri"/>
          <w:sz w:val="24"/>
          <w:szCs w:val="24"/>
        </w:rPr>
        <w:t xml:space="preserve"> dice “</w:t>
      </w:r>
      <w:r w:rsidRPr="00720335">
        <w:rPr>
          <w:rFonts w:ascii="Calibri" w:hAnsi="Calibri" w:cs="Calibri"/>
          <w:sz w:val="24"/>
          <w:szCs w:val="24"/>
        </w:rPr>
        <w:t>为什么要这样</w:t>
      </w:r>
      <w:r w:rsidRPr="00720335">
        <w:rPr>
          <w:rFonts w:ascii="Calibri" w:hAnsi="Calibri" w:cs="Calibri"/>
          <w:sz w:val="24"/>
          <w:szCs w:val="24"/>
        </w:rPr>
        <w:t>?”, reso con “</w:t>
      </w:r>
      <w:r w:rsidRPr="00720335">
        <w:rPr>
          <w:rFonts w:ascii="Calibri" w:hAnsi="Calibri" w:cs="Calibri"/>
          <w:i/>
          <w:sz w:val="24"/>
          <w:szCs w:val="24"/>
        </w:rPr>
        <w:t>Perché fai questo?”,</w:t>
      </w:r>
      <w:r w:rsidRPr="00720335">
        <w:rPr>
          <w:rFonts w:ascii="Calibri" w:hAnsi="Calibri" w:cs="Calibri"/>
          <w:sz w:val="24"/>
          <w:szCs w:val="24"/>
        </w:rPr>
        <w:t xml:space="preserve"> la resa italiana appare meno incisiva rispetto al più diretto “</w:t>
      </w:r>
      <w:r w:rsidRPr="00720335">
        <w:rPr>
          <w:rFonts w:ascii="Calibri" w:hAnsi="Calibri" w:cs="Calibri"/>
          <w:i/>
          <w:sz w:val="24"/>
          <w:szCs w:val="24"/>
        </w:rPr>
        <w:t>Perché lo fai</w:t>
      </w:r>
      <w:r w:rsidR="00720335" w:rsidRPr="00720335">
        <w:rPr>
          <w:rFonts w:ascii="Calibri" w:hAnsi="Calibri" w:cs="Calibri"/>
          <w:sz w:val="24"/>
          <w:szCs w:val="24"/>
        </w:rPr>
        <w:t>”. Ho basato la scelta di un registro uniforme in quanto consapevole che, nello specifico caso di un video sottotitolato, le emozioni e il pathos sono trasmesse non solo attraverso i sottotitoli, ma anche attraverso elementi quali gli attori, le immagini e la colonna sonora.</w:t>
      </w:r>
    </w:p>
    <w:p w:rsidR="00E627AE" w:rsidRPr="00720335" w:rsidRDefault="00E627AE" w:rsidP="00E627AE">
      <w:pPr>
        <w:jc w:val="both"/>
        <w:rPr>
          <w:rFonts w:ascii="Calibri" w:hAnsi="Calibri" w:cs="Calibri"/>
          <w:sz w:val="24"/>
          <w:szCs w:val="24"/>
        </w:rPr>
      </w:pPr>
      <w:r w:rsidRPr="00720335">
        <w:rPr>
          <w:rFonts w:ascii="Calibri" w:hAnsi="Calibri" w:cs="Calibri"/>
          <w:sz w:val="24"/>
          <w:szCs w:val="24"/>
        </w:rPr>
        <w:t>Uno dei temi centrali è il concetto di “</w:t>
      </w:r>
      <w:r w:rsidRPr="00720335">
        <w:rPr>
          <w:rFonts w:ascii="Calibri" w:hAnsi="Calibri" w:cs="Calibri"/>
          <w:i/>
          <w:sz w:val="24"/>
          <w:szCs w:val="24"/>
        </w:rPr>
        <w:t>casa/famiglia” (</w:t>
      </w:r>
      <w:r w:rsidRPr="00720335">
        <w:rPr>
          <w:rFonts w:ascii="Calibri" w:hAnsi="Calibri" w:cs="Calibri"/>
          <w:sz w:val="24"/>
          <w:szCs w:val="24"/>
        </w:rPr>
        <w:t>家</w:t>
      </w:r>
      <w:r w:rsidRPr="00720335">
        <w:rPr>
          <w:rFonts w:ascii="Calibri" w:hAnsi="Calibri" w:cs="Calibri"/>
          <w:sz w:val="24"/>
          <w:szCs w:val="24"/>
        </w:rPr>
        <w:t>). La traduzione italiana oscilla tra “</w:t>
      </w:r>
      <w:r w:rsidRPr="00720335">
        <w:rPr>
          <w:rFonts w:ascii="Calibri" w:hAnsi="Calibri" w:cs="Calibri"/>
          <w:i/>
          <w:sz w:val="24"/>
          <w:szCs w:val="24"/>
        </w:rPr>
        <w:t>casa</w:t>
      </w:r>
      <w:r w:rsidRPr="00720335">
        <w:rPr>
          <w:rFonts w:ascii="Calibri" w:hAnsi="Calibri" w:cs="Calibri"/>
          <w:sz w:val="24"/>
          <w:szCs w:val="24"/>
        </w:rPr>
        <w:t xml:space="preserve">” </w:t>
      </w:r>
      <w:proofErr w:type="gramStart"/>
      <w:r w:rsidRPr="00720335">
        <w:rPr>
          <w:rFonts w:ascii="Calibri" w:hAnsi="Calibri" w:cs="Calibri"/>
          <w:sz w:val="24"/>
          <w:szCs w:val="24"/>
        </w:rPr>
        <w:t>e “</w:t>
      </w:r>
      <w:proofErr w:type="gramEnd"/>
      <w:r w:rsidRPr="00720335">
        <w:rPr>
          <w:rFonts w:ascii="Calibri" w:hAnsi="Calibri" w:cs="Calibri"/>
          <w:i/>
          <w:sz w:val="24"/>
          <w:szCs w:val="24"/>
        </w:rPr>
        <w:t>famiglia</w:t>
      </w:r>
      <w:r w:rsidRPr="00720335">
        <w:rPr>
          <w:rFonts w:ascii="Calibri" w:hAnsi="Calibri" w:cs="Calibri"/>
          <w:sz w:val="24"/>
          <w:szCs w:val="24"/>
        </w:rPr>
        <w:t xml:space="preserve">”, a seconda del contesto d’uso una soluzione adeguata in quanto nella lingua cinese la parola ha un valore semantico più ampio che in italiana.  La citazione dal </w:t>
      </w:r>
      <w:proofErr w:type="spellStart"/>
      <w:r w:rsidRPr="00720335">
        <w:rPr>
          <w:rFonts w:ascii="Calibri" w:hAnsi="Calibri" w:cs="Calibri"/>
          <w:i/>
          <w:sz w:val="24"/>
          <w:szCs w:val="24"/>
        </w:rPr>
        <w:t>Demian</w:t>
      </w:r>
      <w:proofErr w:type="spellEnd"/>
      <w:r w:rsidRPr="00720335">
        <w:rPr>
          <w:rFonts w:ascii="Calibri" w:hAnsi="Calibri" w:cs="Calibri"/>
          <w:sz w:val="24"/>
          <w:szCs w:val="24"/>
        </w:rPr>
        <w:t xml:space="preserve"> di Hesse costituisce un momento di densità culturale. “</w:t>
      </w:r>
      <w:r w:rsidRPr="00720335">
        <w:rPr>
          <w:rFonts w:ascii="Calibri" w:hAnsi="Calibri" w:cs="Calibri"/>
          <w:sz w:val="24"/>
          <w:szCs w:val="24"/>
        </w:rPr>
        <w:t>彷徨少年时</w:t>
      </w:r>
      <w:r w:rsidRPr="00720335">
        <w:rPr>
          <w:rFonts w:ascii="Calibri" w:hAnsi="Calibri" w:cs="Calibri"/>
          <w:sz w:val="24"/>
          <w:szCs w:val="24"/>
        </w:rPr>
        <w:t xml:space="preserve">” reso come </w:t>
      </w:r>
      <w:proofErr w:type="spellStart"/>
      <w:r w:rsidRPr="00720335">
        <w:rPr>
          <w:rFonts w:ascii="Calibri" w:hAnsi="Calibri" w:cs="Calibri"/>
          <w:i/>
          <w:sz w:val="24"/>
          <w:szCs w:val="24"/>
        </w:rPr>
        <w:t>Demian</w:t>
      </w:r>
      <w:proofErr w:type="spellEnd"/>
      <w:r w:rsidRPr="00720335">
        <w:rPr>
          <w:rFonts w:ascii="Calibri" w:hAnsi="Calibri" w:cs="Calibri"/>
          <w:sz w:val="24"/>
          <w:szCs w:val="24"/>
        </w:rPr>
        <w:t>. Qui si tratta di una traduzione interpretativa: non è una traduzione letterale del titolo, ma il riferimento diretto al romanzo di Hermann Hesse (</w:t>
      </w:r>
      <w:proofErr w:type="spellStart"/>
      <w:r w:rsidRPr="00720335">
        <w:rPr>
          <w:rFonts w:ascii="Calibri" w:hAnsi="Calibri" w:cs="Calibri"/>
          <w:i/>
          <w:sz w:val="24"/>
          <w:szCs w:val="24"/>
        </w:rPr>
        <w:t>Demian</w:t>
      </w:r>
      <w:proofErr w:type="spellEnd"/>
      <w:r w:rsidRPr="00720335">
        <w:rPr>
          <w:rFonts w:ascii="Calibri" w:hAnsi="Calibri" w:cs="Calibri"/>
          <w:i/>
          <w:sz w:val="24"/>
          <w:szCs w:val="24"/>
        </w:rPr>
        <w:t>)</w:t>
      </w:r>
      <w:r w:rsidRPr="00720335">
        <w:rPr>
          <w:rFonts w:ascii="Calibri" w:hAnsi="Calibri" w:cs="Calibri"/>
          <w:sz w:val="24"/>
          <w:szCs w:val="24"/>
        </w:rPr>
        <w:t>, coerente con il contesto. La traduzione italiana riproduce fedelmente il passo, pur senza indicare che si tratta di una traduzione già esistente in italiano.  Per quanto riguarda i dialoghi, il cinese presenta numerosi intercalari ed espressioni ripetitive (ad esempio “</w:t>
      </w:r>
      <w:r w:rsidRPr="00720335">
        <w:rPr>
          <w:rFonts w:ascii="Calibri" w:hAnsi="Calibri" w:cs="Calibri"/>
          <w:sz w:val="24"/>
          <w:szCs w:val="24"/>
        </w:rPr>
        <w:t>小伟</w:t>
      </w:r>
      <w:r w:rsidRPr="00720335">
        <w:rPr>
          <w:rFonts w:ascii="Calibri" w:hAnsi="Calibri" w:cs="Calibri"/>
          <w:sz w:val="24"/>
          <w:szCs w:val="24"/>
        </w:rPr>
        <w:t xml:space="preserve">, </w:t>
      </w:r>
      <w:r w:rsidRPr="00720335">
        <w:rPr>
          <w:rFonts w:ascii="Calibri" w:hAnsi="Calibri" w:cs="Calibri"/>
          <w:sz w:val="24"/>
          <w:szCs w:val="24"/>
        </w:rPr>
        <w:t>小伟</w:t>
      </w:r>
      <w:r w:rsidRPr="00720335">
        <w:rPr>
          <w:rFonts w:ascii="Calibri" w:hAnsi="Calibri" w:cs="Calibri"/>
          <w:i/>
          <w:sz w:val="24"/>
          <w:szCs w:val="24"/>
        </w:rPr>
        <w:t>”</w:t>
      </w:r>
      <w:r w:rsidRPr="00720335">
        <w:rPr>
          <w:rFonts w:ascii="Calibri" w:hAnsi="Calibri" w:cs="Calibri"/>
          <w:sz w:val="24"/>
          <w:szCs w:val="24"/>
        </w:rPr>
        <w:t>), che nella traduzione italiana vengono spesso mantenute come “</w:t>
      </w:r>
      <w:proofErr w:type="spellStart"/>
      <w:r w:rsidRPr="00720335">
        <w:rPr>
          <w:rFonts w:ascii="Calibri" w:hAnsi="Calibri" w:cs="Calibri"/>
          <w:i/>
          <w:sz w:val="24"/>
          <w:szCs w:val="24"/>
        </w:rPr>
        <w:t>Wei</w:t>
      </w:r>
      <w:proofErr w:type="spellEnd"/>
      <w:r w:rsidRPr="00720335">
        <w:rPr>
          <w:rFonts w:ascii="Calibri" w:hAnsi="Calibri" w:cs="Calibri"/>
          <w:i/>
          <w:sz w:val="24"/>
          <w:szCs w:val="24"/>
        </w:rPr>
        <w:t>!</w:t>
      </w:r>
      <w:r w:rsidRPr="00720335">
        <w:rPr>
          <w:rFonts w:ascii="Calibri" w:hAnsi="Calibri" w:cs="Calibri"/>
          <w:sz w:val="24"/>
          <w:szCs w:val="24"/>
        </w:rPr>
        <w:t xml:space="preserve"> </w:t>
      </w:r>
      <w:proofErr w:type="spellStart"/>
      <w:r w:rsidRPr="00720335">
        <w:rPr>
          <w:rFonts w:ascii="Calibri" w:hAnsi="Calibri" w:cs="Calibri"/>
          <w:i/>
          <w:sz w:val="24"/>
          <w:szCs w:val="24"/>
        </w:rPr>
        <w:t>Wei</w:t>
      </w:r>
      <w:proofErr w:type="spellEnd"/>
      <w:r w:rsidRPr="00720335">
        <w:rPr>
          <w:rFonts w:ascii="Calibri" w:hAnsi="Calibri" w:cs="Calibri"/>
          <w:i/>
          <w:sz w:val="24"/>
          <w:szCs w:val="24"/>
        </w:rPr>
        <w:t>!”.</w:t>
      </w:r>
      <w:r w:rsidRPr="00720335">
        <w:rPr>
          <w:rFonts w:ascii="Calibri" w:hAnsi="Calibri" w:cs="Calibri"/>
          <w:sz w:val="24"/>
          <w:szCs w:val="24"/>
        </w:rPr>
        <w:t xml:space="preserve"> Questa scelta funziona sul piano della resa drammatica, anche se talvolta potrebbe apparire ridondante a un lettore italiano non abituato a tali ripetizioni. Una strategia alternativa sarebbe stata una resa più modulata, variando con “</w:t>
      </w:r>
      <w:proofErr w:type="spellStart"/>
      <w:r w:rsidRPr="00720335">
        <w:rPr>
          <w:rFonts w:ascii="Calibri" w:hAnsi="Calibri" w:cs="Calibri"/>
          <w:i/>
          <w:sz w:val="24"/>
          <w:szCs w:val="24"/>
        </w:rPr>
        <w:t>Wei</w:t>
      </w:r>
      <w:proofErr w:type="spellEnd"/>
      <w:r w:rsidRPr="00720335">
        <w:rPr>
          <w:rFonts w:ascii="Calibri" w:hAnsi="Calibri" w:cs="Calibri"/>
          <w:i/>
          <w:sz w:val="24"/>
          <w:szCs w:val="24"/>
        </w:rPr>
        <w:t>, ascoltami</w:t>
      </w:r>
      <w:r w:rsidRPr="00720335">
        <w:rPr>
          <w:rFonts w:ascii="Calibri" w:hAnsi="Calibri" w:cs="Calibri"/>
          <w:sz w:val="24"/>
          <w:szCs w:val="24"/>
        </w:rPr>
        <w:t xml:space="preserve">!” o </w:t>
      </w:r>
      <w:r w:rsidRPr="00720335">
        <w:rPr>
          <w:rFonts w:ascii="Calibri" w:hAnsi="Calibri" w:cs="Calibri"/>
          <w:i/>
          <w:sz w:val="24"/>
          <w:szCs w:val="24"/>
        </w:rPr>
        <w:t>“</w:t>
      </w:r>
      <w:proofErr w:type="spellStart"/>
      <w:r w:rsidRPr="00720335">
        <w:rPr>
          <w:rFonts w:ascii="Calibri" w:hAnsi="Calibri" w:cs="Calibri"/>
          <w:i/>
          <w:sz w:val="24"/>
          <w:szCs w:val="24"/>
        </w:rPr>
        <w:t>Wei</w:t>
      </w:r>
      <w:proofErr w:type="spellEnd"/>
      <w:r w:rsidRPr="00720335">
        <w:rPr>
          <w:rFonts w:ascii="Calibri" w:hAnsi="Calibri" w:cs="Calibri"/>
          <w:i/>
          <w:sz w:val="24"/>
          <w:szCs w:val="24"/>
        </w:rPr>
        <w:t>, ti prego</w:t>
      </w:r>
      <w:r w:rsidRPr="00720335">
        <w:rPr>
          <w:rFonts w:ascii="Calibri" w:hAnsi="Calibri" w:cs="Calibri"/>
          <w:sz w:val="24"/>
          <w:szCs w:val="24"/>
        </w:rPr>
        <w:t>!”, per evitare monoto</w:t>
      </w:r>
      <w:r w:rsidR="00463FC0" w:rsidRPr="00720335">
        <w:rPr>
          <w:rFonts w:ascii="Calibri" w:hAnsi="Calibri" w:cs="Calibri"/>
          <w:sz w:val="24"/>
          <w:szCs w:val="24"/>
        </w:rPr>
        <w:t>nia pur conservando la tensione, ma alla fine ho deciso di e</w:t>
      </w:r>
      <w:r w:rsidR="00056B2E" w:rsidRPr="00720335">
        <w:rPr>
          <w:rFonts w:ascii="Calibri" w:hAnsi="Calibri" w:cs="Calibri"/>
          <w:sz w:val="24"/>
          <w:szCs w:val="24"/>
        </w:rPr>
        <w:t xml:space="preserve">ssere fedele al testo originale, in quanto ho ritenuto che il semplice ripetere il nome di una persona, come in questo caso, è capace di trasmettere intenzionalità ed emozioni. </w:t>
      </w:r>
      <w:r w:rsidRPr="00720335">
        <w:rPr>
          <w:rFonts w:ascii="Calibri" w:hAnsi="Calibri" w:cs="Calibri"/>
          <w:sz w:val="24"/>
          <w:szCs w:val="24"/>
        </w:rPr>
        <w:t>In alcuni punti la traduzione sembra “contratta”: frasi complesse in cinese vengono rese in modo più sintetico, con il rischio di attenuare sfumature psicologiche. Un esempio: “</w:t>
      </w:r>
      <w:r w:rsidRPr="00720335">
        <w:rPr>
          <w:rFonts w:ascii="Calibri" w:hAnsi="Calibri" w:cs="Calibri"/>
          <w:sz w:val="24"/>
          <w:szCs w:val="24"/>
        </w:rPr>
        <w:t>我说过</w:t>
      </w:r>
      <w:r w:rsidRPr="00720335">
        <w:rPr>
          <w:rFonts w:ascii="Calibri" w:hAnsi="Calibri" w:cs="Calibri"/>
          <w:sz w:val="24"/>
          <w:szCs w:val="24"/>
        </w:rPr>
        <w:t>…</w:t>
      </w:r>
      <w:r w:rsidRPr="00720335">
        <w:rPr>
          <w:rFonts w:ascii="Calibri" w:hAnsi="Calibri" w:cs="Calibri"/>
          <w:sz w:val="24"/>
          <w:szCs w:val="24"/>
        </w:rPr>
        <w:t>幸福</w:t>
      </w:r>
      <w:r w:rsidRPr="00720335">
        <w:rPr>
          <w:rFonts w:ascii="Calibri" w:hAnsi="Calibri" w:cs="Calibri"/>
          <w:sz w:val="24"/>
          <w:szCs w:val="24"/>
        </w:rPr>
        <w:t xml:space="preserve"> </w:t>
      </w:r>
      <w:r w:rsidRPr="00720335">
        <w:rPr>
          <w:rFonts w:ascii="Calibri" w:hAnsi="Calibri" w:cs="Calibri"/>
          <w:sz w:val="24"/>
          <w:szCs w:val="24"/>
        </w:rPr>
        <w:t>永远是短暂的</w:t>
      </w:r>
      <w:r w:rsidRPr="00720335">
        <w:rPr>
          <w:rFonts w:ascii="Calibri" w:hAnsi="Calibri" w:cs="Calibri"/>
          <w:sz w:val="24"/>
          <w:szCs w:val="24"/>
        </w:rPr>
        <w:t xml:space="preserve"> </w:t>
      </w:r>
      <w:r w:rsidRPr="00720335">
        <w:rPr>
          <w:rFonts w:ascii="Calibri" w:hAnsi="Calibri" w:cs="Calibri"/>
          <w:sz w:val="24"/>
          <w:szCs w:val="24"/>
        </w:rPr>
        <w:t>只有死才能结束才能团员才能永远在一起</w:t>
      </w:r>
      <w:r w:rsidRPr="00720335">
        <w:rPr>
          <w:rFonts w:ascii="Calibri" w:hAnsi="Calibri" w:cs="Calibri"/>
          <w:sz w:val="24"/>
          <w:szCs w:val="24"/>
        </w:rPr>
        <w:t xml:space="preserve">” → </w:t>
      </w:r>
      <w:r w:rsidRPr="00720335">
        <w:rPr>
          <w:rFonts w:ascii="Calibri" w:hAnsi="Calibri" w:cs="Calibri"/>
          <w:i/>
          <w:sz w:val="24"/>
          <w:szCs w:val="24"/>
        </w:rPr>
        <w:t>“La felicità è fugace. La morte può porre fine a tutto e solo in quel momento i membri possono stare insieme</w:t>
      </w:r>
      <w:r w:rsidRPr="00720335">
        <w:rPr>
          <w:rFonts w:ascii="Calibri" w:hAnsi="Calibri" w:cs="Calibri"/>
          <w:sz w:val="24"/>
          <w:szCs w:val="24"/>
        </w:rPr>
        <w:t>”. Qui la forza retorica dell’accumulo (“</w:t>
      </w:r>
      <w:r w:rsidRPr="00720335">
        <w:rPr>
          <w:rFonts w:ascii="Calibri" w:hAnsi="Calibri" w:cs="Calibri"/>
          <w:sz w:val="24"/>
          <w:szCs w:val="24"/>
        </w:rPr>
        <w:t>结束、团员、永远在一起</w:t>
      </w:r>
      <w:r w:rsidRPr="00720335">
        <w:rPr>
          <w:rFonts w:ascii="Calibri" w:hAnsi="Calibri" w:cs="Calibri"/>
          <w:sz w:val="24"/>
          <w:szCs w:val="24"/>
        </w:rPr>
        <w:t>”) si perde in una parafrasi più lineare. Una traduzione più aderente avrebbe potuto mantenere la ripetizione per trasmettere l’</w:t>
      </w:r>
      <w:r w:rsidR="00463FC0" w:rsidRPr="00720335">
        <w:rPr>
          <w:rFonts w:ascii="Calibri" w:hAnsi="Calibri" w:cs="Calibri"/>
          <w:sz w:val="24"/>
          <w:szCs w:val="24"/>
        </w:rPr>
        <w:t>ossessione del personaggio, tuttavia in questo caso ho deciso di non adottare una traduzione letterale, pur mantenendo ciò che egli voleva dire</w:t>
      </w:r>
      <w:r w:rsidR="00056B2E" w:rsidRPr="00720335">
        <w:rPr>
          <w:rFonts w:ascii="Calibri" w:hAnsi="Calibri" w:cs="Calibri"/>
          <w:sz w:val="24"/>
          <w:szCs w:val="24"/>
        </w:rPr>
        <w:t>.</w:t>
      </w:r>
      <w:r w:rsidRPr="00720335">
        <w:rPr>
          <w:rFonts w:ascii="Calibri" w:hAnsi="Calibri" w:cs="Calibri"/>
          <w:sz w:val="24"/>
          <w:szCs w:val="24"/>
        </w:rPr>
        <w:t xml:space="preserve"> Alcuni termini caratterizzati da una forte connotazione culturale, quali appellativi come “</w:t>
      </w:r>
      <w:r w:rsidRPr="00720335">
        <w:rPr>
          <w:rFonts w:ascii="Calibri" w:hAnsi="Calibri" w:cs="Calibri"/>
          <w:sz w:val="24"/>
          <w:szCs w:val="24"/>
        </w:rPr>
        <w:t>阿姨</w:t>
      </w:r>
      <w:proofErr w:type="gramStart"/>
      <w:r w:rsidRPr="00720335">
        <w:rPr>
          <w:rFonts w:ascii="Calibri" w:hAnsi="Calibri" w:cs="Calibri"/>
          <w:i/>
          <w:sz w:val="24"/>
          <w:szCs w:val="24"/>
        </w:rPr>
        <w:t>”,“</w:t>
      </w:r>
      <w:proofErr w:type="spellStart"/>
      <w:proofErr w:type="gramEnd"/>
      <w:r w:rsidRPr="00720335">
        <w:rPr>
          <w:rFonts w:ascii="Calibri" w:hAnsi="Calibri" w:cs="Calibri"/>
          <w:i/>
          <w:sz w:val="24"/>
          <w:szCs w:val="24"/>
        </w:rPr>
        <w:t>ayi</w:t>
      </w:r>
      <w:proofErr w:type="spellEnd"/>
      <w:r w:rsidRPr="00720335">
        <w:rPr>
          <w:rFonts w:ascii="Calibri" w:hAnsi="Calibri" w:cs="Calibri"/>
          <w:i/>
          <w:sz w:val="24"/>
          <w:szCs w:val="24"/>
        </w:rPr>
        <w:t>”, “zia/signora</w:t>
      </w:r>
      <w:r w:rsidRPr="00720335">
        <w:rPr>
          <w:rFonts w:ascii="Calibri" w:hAnsi="Calibri" w:cs="Calibri"/>
          <w:sz w:val="24"/>
          <w:szCs w:val="24"/>
        </w:rPr>
        <w:t>”, sono stati resi con soluzioni standard italiane come “</w:t>
      </w:r>
      <w:r w:rsidRPr="00720335">
        <w:rPr>
          <w:rFonts w:ascii="Calibri" w:hAnsi="Calibri" w:cs="Calibri"/>
          <w:i/>
          <w:sz w:val="24"/>
          <w:szCs w:val="24"/>
        </w:rPr>
        <w:t>Signora”</w:t>
      </w:r>
      <w:r w:rsidRPr="00720335">
        <w:rPr>
          <w:rFonts w:ascii="Calibri" w:hAnsi="Calibri" w:cs="Calibri"/>
          <w:sz w:val="24"/>
          <w:szCs w:val="24"/>
        </w:rPr>
        <w:t xml:space="preserve"> per ottenere dialoghi fluidi per il pubblico, ma meno marcati da un punto di vista culturale. La resa di “</w:t>
      </w:r>
      <w:r w:rsidRPr="00720335">
        <w:rPr>
          <w:rFonts w:ascii="Calibri" w:hAnsi="Calibri" w:cs="Calibri"/>
          <w:sz w:val="24"/>
          <w:szCs w:val="24"/>
        </w:rPr>
        <w:t>小伟</w:t>
      </w:r>
      <w:r w:rsidRPr="00720335">
        <w:rPr>
          <w:rFonts w:ascii="Calibri" w:hAnsi="Calibri" w:cs="Calibri"/>
          <w:sz w:val="24"/>
          <w:szCs w:val="24"/>
        </w:rPr>
        <w:t>”, “</w:t>
      </w:r>
      <w:r w:rsidRPr="00720335">
        <w:rPr>
          <w:rFonts w:ascii="Calibri" w:hAnsi="Calibri" w:cs="Calibri"/>
          <w:sz w:val="24"/>
          <w:szCs w:val="24"/>
        </w:rPr>
        <w:t>小峰</w:t>
      </w:r>
      <w:r w:rsidRPr="00720335">
        <w:rPr>
          <w:rFonts w:ascii="Calibri" w:hAnsi="Calibri" w:cs="Calibri"/>
          <w:i/>
          <w:sz w:val="24"/>
          <w:szCs w:val="24"/>
        </w:rPr>
        <w:t>”</w:t>
      </w:r>
      <w:r w:rsidRPr="00720335">
        <w:rPr>
          <w:rFonts w:ascii="Calibri" w:hAnsi="Calibri" w:cs="Calibri"/>
          <w:sz w:val="24"/>
          <w:szCs w:val="24"/>
        </w:rPr>
        <w:t xml:space="preserve"> ecc. è resa come “</w:t>
      </w:r>
      <w:proofErr w:type="spellStart"/>
      <w:r w:rsidRPr="00720335">
        <w:rPr>
          <w:rFonts w:ascii="Calibri" w:hAnsi="Calibri" w:cs="Calibri"/>
          <w:i/>
          <w:sz w:val="24"/>
          <w:szCs w:val="24"/>
        </w:rPr>
        <w:t>Wei</w:t>
      </w:r>
      <w:proofErr w:type="spellEnd"/>
      <w:r w:rsidRPr="00720335">
        <w:rPr>
          <w:rFonts w:ascii="Calibri" w:hAnsi="Calibri" w:cs="Calibri"/>
          <w:i/>
          <w:sz w:val="24"/>
          <w:szCs w:val="24"/>
        </w:rPr>
        <w:t xml:space="preserve">” </w:t>
      </w:r>
      <w:proofErr w:type="spellStart"/>
      <w:proofErr w:type="gramStart"/>
      <w:r w:rsidRPr="00720335">
        <w:rPr>
          <w:rFonts w:ascii="Calibri" w:hAnsi="Calibri" w:cs="Calibri"/>
          <w:sz w:val="24"/>
          <w:szCs w:val="24"/>
        </w:rPr>
        <w:t>e</w:t>
      </w:r>
      <w:r w:rsidRPr="00720335">
        <w:rPr>
          <w:rFonts w:ascii="Calibri" w:hAnsi="Calibri" w:cs="Calibri"/>
          <w:i/>
          <w:sz w:val="24"/>
          <w:szCs w:val="24"/>
        </w:rPr>
        <w:t>“</w:t>
      </w:r>
      <w:proofErr w:type="gramEnd"/>
      <w:r w:rsidRPr="00720335">
        <w:rPr>
          <w:rFonts w:ascii="Calibri" w:hAnsi="Calibri" w:cs="Calibri"/>
          <w:i/>
          <w:sz w:val="24"/>
          <w:szCs w:val="24"/>
        </w:rPr>
        <w:t>Feng</w:t>
      </w:r>
      <w:proofErr w:type="spellEnd"/>
      <w:r w:rsidRPr="00720335">
        <w:rPr>
          <w:rFonts w:ascii="Calibri" w:hAnsi="Calibri" w:cs="Calibri"/>
          <w:sz w:val="24"/>
          <w:szCs w:val="24"/>
        </w:rPr>
        <w:t>” senza onorifici o diminutivi, con conseguente perdita della sfumatura affettiva e infantile (</w:t>
      </w:r>
      <w:r w:rsidRPr="00720335">
        <w:rPr>
          <w:rFonts w:ascii="Calibri" w:hAnsi="Calibri" w:cs="Calibri"/>
          <w:sz w:val="24"/>
          <w:szCs w:val="24"/>
        </w:rPr>
        <w:t>小</w:t>
      </w:r>
      <w:r w:rsidRPr="00720335">
        <w:rPr>
          <w:rFonts w:ascii="Calibri" w:hAnsi="Calibri" w:cs="Calibri"/>
          <w:i/>
          <w:sz w:val="24"/>
          <w:szCs w:val="24"/>
        </w:rPr>
        <w:t xml:space="preserve"> </w:t>
      </w:r>
      <w:r w:rsidRPr="00720335">
        <w:rPr>
          <w:rFonts w:ascii="Calibri" w:hAnsi="Calibri" w:cs="Calibri"/>
          <w:sz w:val="24"/>
          <w:szCs w:val="24"/>
        </w:rPr>
        <w:t>infatti dà senso di vezzeggiativo). Nonostante alcune rigidità presenti nel testo,</w:t>
      </w:r>
      <w:r w:rsidR="00463FC0" w:rsidRPr="00720335">
        <w:rPr>
          <w:rFonts w:ascii="Calibri" w:hAnsi="Calibri" w:cs="Calibri"/>
          <w:sz w:val="24"/>
          <w:szCs w:val="24"/>
        </w:rPr>
        <w:t xml:space="preserve"> si è cercato di creare una traduzione chiara e lineare, cercando di rispettare i contenuti. </w:t>
      </w:r>
      <w:r w:rsidRPr="00720335">
        <w:rPr>
          <w:rFonts w:ascii="Calibri" w:hAnsi="Calibri" w:cs="Calibri"/>
          <w:sz w:val="24"/>
          <w:szCs w:val="24"/>
        </w:rPr>
        <w:t xml:space="preserve"> La traduzione privilegia una strategia </w:t>
      </w:r>
      <w:r w:rsidRPr="00720335">
        <w:rPr>
          <w:rFonts w:ascii="Calibri" w:hAnsi="Calibri" w:cs="Calibri"/>
          <w:bCs/>
          <w:sz w:val="24"/>
          <w:szCs w:val="24"/>
        </w:rPr>
        <w:t>funzionale e comunicativa</w:t>
      </w:r>
      <w:r w:rsidRPr="00720335">
        <w:rPr>
          <w:rFonts w:ascii="Calibri" w:hAnsi="Calibri" w:cs="Calibri"/>
          <w:sz w:val="24"/>
          <w:szCs w:val="24"/>
        </w:rPr>
        <w:t xml:space="preserve">, il tentativo è quello di rendere il dialogo scorrevole e naturale in italiano, le espressioni idiomatiche e le costruzioni sintattiche cinesi vengono adattate, poiché spesso sono più concise o indirette. L'obiettivo principale è la </w:t>
      </w:r>
      <w:r w:rsidRPr="00720335">
        <w:rPr>
          <w:rFonts w:ascii="Calibri" w:hAnsi="Calibri" w:cs="Calibri"/>
          <w:bCs/>
          <w:sz w:val="24"/>
          <w:szCs w:val="24"/>
        </w:rPr>
        <w:t>fruibilità del prodotto audiovisivo</w:t>
      </w:r>
      <w:r w:rsidRPr="00720335">
        <w:rPr>
          <w:rFonts w:ascii="Calibri" w:hAnsi="Calibri" w:cs="Calibri"/>
          <w:sz w:val="24"/>
          <w:szCs w:val="24"/>
        </w:rPr>
        <w:t xml:space="preserve"> dove la chiarezza e la sincronia sono fondamentali. </w:t>
      </w:r>
    </w:p>
    <w:p w:rsidR="00C04BFE" w:rsidRPr="00720335" w:rsidRDefault="00C04BFE" w:rsidP="00E627AE">
      <w:pPr>
        <w:jc w:val="both"/>
        <w:rPr>
          <w:rFonts w:ascii="Calibri" w:hAnsi="Calibri" w:cs="Calibri"/>
          <w:sz w:val="24"/>
          <w:szCs w:val="24"/>
        </w:rPr>
      </w:pPr>
      <w:r w:rsidRPr="00720335">
        <w:rPr>
          <w:rFonts w:ascii="Calibri" w:hAnsi="Calibri" w:cs="Calibri"/>
          <w:sz w:val="24"/>
          <w:szCs w:val="24"/>
        </w:rPr>
        <w:t>Per quanto concerne le scelte lessicali e terminologiche:</w:t>
      </w:r>
    </w:p>
    <w:p w:rsidR="00720335" w:rsidRPr="00E627AE" w:rsidRDefault="00720335" w:rsidP="00E627AE">
      <w:pPr>
        <w:jc w:val="both"/>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93"/>
        <w:gridCol w:w="1684"/>
        <w:gridCol w:w="6651"/>
      </w:tblGrid>
      <w:tr w:rsidR="00E627AE" w:rsidRPr="00E627AE" w:rsidTr="00271414">
        <w:trPr>
          <w:tblHeader/>
          <w:tblCellSpacing w:w="15" w:type="dxa"/>
        </w:trPr>
        <w:tc>
          <w:tcPr>
            <w:tcW w:w="0" w:type="auto"/>
            <w:vAlign w:val="center"/>
            <w:hideMark/>
          </w:tcPr>
          <w:p w:rsidR="00E627AE" w:rsidRPr="00E627AE" w:rsidRDefault="00E627AE" w:rsidP="00E627AE">
            <w:r w:rsidRPr="00271414">
              <w:rPr>
                <w:sz w:val="24"/>
              </w:rPr>
              <w:lastRenderedPageBreak/>
              <w:t xml:space="preserve">Originale Cinese </w:t>
            </w:r>
            <w:r w:rsidRPr="00E627AE">
              <w:t>(</w:t>
            </w:r>
            <w:r w:rsidRPr="00E627AE">
              <w:rPr>
                <w:i/>
              </w:rPr>
              <w:t>Pinyin</w:t>
            </w:r>
            <w:r w:rsidRPr="00E627AE">
              <w:t>)</w:t>
            </w:r>
          </w:p>
        </w:tc>
        <w:tc>
          <w:tcPr>
            <w:tcW w:w="0" w:type="auto"/>
            <w:vAlign w:val="center"/>
            <w:hideMark/>
          </w:tcPr>
          <w:p w:rsidR="00E627AE" w:rsidRPr="00E627AE" w:rsidRDefault="00E627AE" w:rsidP="00E627AE">
            <w:r w:rsidRPr="00271414">
              <w:rPr>
                <w:sz w:val="24"/>
              </w:rPr>
              <w:t>Traduzione Italiana</w:t>
            </w:r>
          </w:p>
        </w:tc>
        <w:tc>
          <w:tcPr>
            <w:tcW w:w="0" w:type="auto"/>
            <w:vAlign w:val="center"/>
            <w:hideMark/>
          </w:tcPr>
          <w:p w:rsidR="00E627AE" w:rsidRPr="00E627AE" w:rsidRDefault="00E627AE" w:rsidP="00E627AE">
            <w:r w:rsidRPr="00271414">
              <w:rPr>
                <w:sz w:val="24"/>
              </w:rPr>
              <w:t>Analisi e Critica</w:t>
            </w:r>
          </w:p>
        </w:tc>
      </w:tr>
      <w:tr w:rsidR="00E627AE" w:rsidRPr="00E627AE" w:rsidTr="00056B2E">
        <w:trPr>
          <w:tblCellSpacing w:w="15" w:type="dxa"/>
        </w:trPr>
        <w:tc>
          <w:tcPr>
            <w:tcW w:w="0" w:type="auto"/>
            <w:vAlign w:val="center"/>
          </w:tcPr>
          <w:p w:rsidR="00E627AE" w:rsidRPr="00E627AE" w:rsidRDefault="00E627AE" w:rsidP="00E627AE">
            <w:pPr>
              <w:jc w:val="both"/>
            </w:pPr>
          </w:p>
        </w:tc>
        <w:tc>
          <w:tcPr>
            <w:tcW w:w="0" w:type="auto"/>
            <w:vAlign w:val="center"/>
          </w:tcPr>
          <w:p w:rsidR="00E627AE" w:rsidRPr="00E627AE" w:rsidRDefault="00E627AE" w:rsidP="00E627AE">
            <w:pPr>
              <w:jc w:val="both"/>
            </w:pPr>
          </w:p>
        </w:tc>
        <w:tc>
          <w:tcPr>
            <w:tcW w:w="0" w:type="auto"/>
            <w:vAlign w:val="center"/>
          </w:tcPr>
          <w:p w:rsidR="00E627AE" w:rsidRPr="00E627AE" w:rsidRDefault="00E627AE" w:rsidP="00E627AE">
            <w:pPr>
              <w:jc w:val="both"/>
            </w:pPr>
          </w:p>
        </w:tc>
      </w:tr>
      <w:tr w:rsidR="00E627AE" w:rsidRPr="00E627AE" w:rsidTr="00271414">
        <w:trPr>
          <w:tblCellSpacing w:w="15" w:type="dxa"/>
        </w:trPr>
        <w:tc>
          <w:tcPr>
            <w:tcW w:w="0" w:type="auto"/>
            <w:vAlign w:val="center"/>
            <w:hideMark/>
          </w:tcPr>
          <w:p w:rsidR="00E627AE" w:rsidRPr="00E627AE" w:rsidRDefault="00E627AE" w:rsidP="00E627AE">
            <w:pPr>
              <w:jc w:val="both"/>
              <w:rPr>
                <w:i/>
              </w:rPr>
            </w:pPr>
            <w:r w:rsidRPr="00271414">
              <w:rPr>
                <w:bCs/>
              </w:rPr>
              <w:t>局长</w:t>
            </w:r>
            <w:r w:rsidRPr="00E627AE">
              <w:rPr>
                <w:bCs/>
                <w:i/>
              </w:rPr>
              <w:t xml:space="preserve"> (</w:t>
            </w:r>
            <w:proofErr w:type="spellStart"/>
            <w:r w:rsidRPr="00E627AE">
              <w:rPr>
                <w:bCs/>
                <w:i/>
              </w:rPr>
              <w:t>júzhǎng</w:t>
            </w:r>
            <w:proofErr w:type="spellEnd"/>
            <w:r w:rsidRPr="00E627AE">
              <w:rPr>
                <w:bCs/>
                <w:i/>
              </w:rPr>
              <w:t>)</w:t>
            </w:r>
          </w:p>
        </w:tc>
        <w:tc>
          <w:tcPr>
            <w:tcW w:w="0" w:type="auto"/>
            <w:vAlign w:val="center"/>
            <w:hideMark/>
          </w:tcPr>
          <w:p w:rsidR="00E627AE" w:rsidRPr="00E627AE" w:rsidRDefault="00E627AE" w:rsidP="00E627AE">
            <w:pPr>
              <w:jc w:val="both"/>
            </w:pPr>
            <w:r w:rsidRPr="00E627AE">
              <w:t>"capo" / "Direttore"</w:t>
            </w:r>
          </w:p>
        </w:tc>
        <w:tc>
          <w:tcPr>
            <w:tcW w:w="0" w:type="auto"/>
            <w:vAlign w:val="center"/>
            <w:hideMark/>
          </w:tcPr>
          <w:p w:rsidR="00E627AE" w:rsidRPr="00E627AE" w:rsidRDefault="00E627AE" w:rsidP="00E627AE">
            <w:pPr>
              <w:jc w:val="both"/>
            </w:pPr>
            <w:proofErr w:type="spellStart"/>
            <w:r w:rsidRPr="00E627AE">
              <w:rPr>
                <w:i/>
                <w:iCs/>
              </w:rPr>
              <w:t>Júzhǎng</w:t>
            </w:r>
            <w:proofErr w:type="spellEnd"/>
            <w:r w:rsidRPr="00E627AE">
              <w:t xml:space="preserve"> significa letteralmente "</w:t>
            </w:r>
            <w:r w:rsidRPr="00E627AE">
              <w:rPr>
                <w:i/>
              </w:rPr>
              <w:t>capo dell'ufficio/dipartimento</w:t>
            </w:r>
            <w:r w:rsidRPr="00E627AE">
              <w:t xml:space="preserve">". </w:t>
            </w:r>
            <w:r w:rsidRPr="00E627AE">
              <w:rPr>
                <w:i/>
              </w:rPr>
              <w:t>"Capo</w:t>
            </w:r>
            <w:r w:rsidRPr="00E627AE">
              <w:t>" è più colloquiale, mentre "</w:t>
            </w:r>
            <w:r w:rsidRPr="00E627AE">
              <w:rPr>
                <w:i/>
              </w:rPr>
              <w:t>Direttore</w:t>
            </w:r>
            <w:r w:rsidRPr="00E627AE">
              <w:t xml:space="preserve">" è più formale. L'uso di </w:t>
            </w:r>
            <w:r w:rsidRPr="00E627AE">
              <w:rPr>
                <w:b/>
                <w:bCs/>
              </w:rPr>
              <w:t>"</w:t>
            </w:r>
            <w:r w:rsidRPr="00E627AE">
              <w:rPr>
                <w:bCs/>
                <w:i/>
              </w:rPr>
              <w:t>capo</w:t>
            </w:r>
            <w:r w:rsidRPr="00E627AE">
              <w:rPr>
                <w:bCs/>
              </w:rPr>
              <w:t>"</w:t>
            </w:r>
            <w:r w:rsidRPr="00E627AE">
              <w:t xml:space="preserve"> (più diretto e forte) è appropriato nel dialogo serrato. L'uso successivo di </w:t>
            </w:r>
            <w:r w:rsidRPr="00E627AE">
              <w:rPr>
                <w:bCs/>
              </w:rPr>
              <w:t>"</w:t>
            </w:r>
            <w:r w:rsidRPr="00E627AE">
              <w:rPr>
                <w:bCs/>
                <w:i/>
              </w:rPr>
              <w:t>Direttore</w:t>
            </w:r>
            <w:r w:rsidRPr="00E627AE">
              <w:rPr>
                <w:b/>
                <w:bCs/>
              </w:rPr>
              <w:t>"</w:t>
            </w:r>
            <w:r w:rsidRPr="00E627AE">
              <w:t xml:space="preserve"> da parte di Shan Feng ("</w:t>
            </w:r>
            <w:r w:rsidRPr="00E627AE">
              <w:rPr>
                <w:i/>
              </w:rPr>
              <w:t>Direttore, una volta trovati</w:t>
            </w:r>
            <w:r w:rsidRPr="00E627AE">
              <w:t>...") è stato scelto per mantenere un registro di rispetto formale.</w:t>
            </w:r>
          </w:p>
        </w:tc>
      </w:tr>
      <w:tr w:rsidR="00E627AE" w:rsidRPr="00E627AE" w:rsidTr="00271414">
        <w:trPr>
          <w:tblCellSpacing w:w="15" w:type="dxa"/>
        </w:trPr>
        <w:tc>
          <w:tcPr>
            <w:tcW w:w="0" w:type="auto"/>
            <w:vAlign w:val="center"/>
            <w:hideMark/>
          </w:tcPr>
          <w:p w:rsidR="00E627AE" w:rsidRPr="00E627AE" w:rsidRDefault="00E627AE" w:rsidP="00E627AE">
            <w:pPr>
              <w:jc w:val="both"/>
              <w:rPr>
                <w:i/>
              </w:rPr>
            </w:pPr>
            <w:r w:rsidRPr="00271414">
              <w:rPr>
                <w:bCs/>
              </w:rPr>
              <w:t>万无一失</w:t>
            </w:r>
            <w:r w:rsidRPr="00E627AE">
              <w:rPr>
                <w:bCs/>
                <w:i/>
              </w:rPr>
              <w:t xml:space="preserve"> (</w:t>
            </w:r>
            <w:proofErr w:type="spellStart"/>
            <w:r w:rsidRPr="00E627AE">
              <w:rPr>
                <w:bCs/>
                <w:i/>
              </w:rPr>
              <w:t>wàn</w:t>
            </w:r>
            <w:proofErr w:type="spellEnd"/>
            <w:r w:rsidRPr="00E627AE">
              <w:rPr>
                <w:bCs/>
                <w:i/>
              </w:rPr>
              <w:t xml:space="preserve"> </w:t>
            </w:r>
            <w:proofErr w:type="spellStart"/>
            <w:r w:rsidRPr="00E627AE">
              <w:rPr>
                <w:bCs/>
                <w:i/>
              </w:rPr>
              <w:t>wú</w:t>
            </w:r>
            <w:proofErr w:type="spellEnd"/>
            <w:r w:rsidRPr="00E627AE">
              <w:rPr>
                <w:bCs/>
                <w:i/>
              </w:rPr>
              <w:t xml:space="preserve"> </w:t>
            </w:r>
            <w:proofErr w:type="spellStart"/>
            <w:r w:rsidRPr="00E627AE">
              <w:rPr>
                <w:bCs/>
                <w:i/>
              </w:rPr>
              <w:t>yī</w:t>
            </w:r>
            <w:proofErr w:type="spellEnd"/>
            <w:r w:rsidRPr="00E627AE">
              <w:rPr>
                <w:bCs/>
                <w:i/>
              </w:rPr>
              <w:t xml:space="preserve"> </w:t>
            </w:r>
            <w:proofErr w:type="spellStart"/>
            <w:r w:rsidRPr="00E627AE">
              <w:rPr>
                <w:bCs/>
                <w:i/>
              </w:rPr>
              <w:t>shī</w:t>
            </w:r>
            <w:proofErr w:type="spellEnd"/>
            <w:r w:rsidRPr="00E627AE">
              <w:rPr>
                <w:bCs/>
                <w:i/>
              </w:rPr>
              <w:t>)</w:t>
            </w:r>
          </w:p>
        </w:tc>
        <w:tc>
          <w:tcPr>
            <w:tcW w:w="0" w:type="auto"/>
            <w:vAlign w:val="center"/>
            <w:hideMark/>
          </w:tcPr>
          <w:p w:rsidR="00E627AE" w:rsidRPr="00E627AE" w:rsidRDefault="00E627AE" w:rsidP="00E627AE">
            <w:pPr>
              <w:jc w:val="both"/>
            </w:pPr>
            <w:r w:rsidRPr="00E627AE">
              <w:t>"qualcosa di ineccepibile"</w:t>
            </w:r>
          </w:p>
        </w:tc>
        <w:tc>
          <w:tcPr>
            <w:tcW w:w="0" w:type="auto"/>
            <w:vAlign w:val="center"/>
            <w:hideMark/>
          </w:tcPr>
          <w:p w:rsidR="00E627AE" w:rsidRPr="00E627AE" w:rsidRDefault="00E627AE" w:rsidP="00E627AE">
            <w:pPr>
              <w:jc w:val="both"/>
            </w:pPr>
            <w:r w:rsidRPr="00E627AE">
              <w:t xml:space="preserve">La traduzione è </w:t>
            </w:r>
            <w:r w:rsidRPr="00E627AE">
              <w:rPr>
                <w:bCs/>
              </w:rPr>
              <w:t>funzionale</w:t>
            </w:r>
            <w:r w:rsidRPr="00E627AE">
              <w:t>. L'idioma significa "</w:t>
            </w:r>
            <w:r w:rsidRPr="00E627AE">
              <w:rPr>
                <w:i/>
              </w:rPr>
              <w:t>sicuro al cento per cento</w:t>
            </w:r>
            <w:r w:rsidRPr="00E627AE">
              <w:t>" o "</w:t>
            </w:r>
            <w:r w:rsidRPr="00E627AE">
              <w:rPr>
                <w:i/>
              </w:rPr>
              <w:t>senza alcun errore/rischio</w:t>
            </w:r>
            <w:r w:rsidRPr="00E627AE">
              <w:t>". "</w:t>
            </w:r>
            <w:r w:rsidRPr="00E627AE">
              <w:rPr>
                <w:i/>
              </w:rPr>
              <w:t>Voglio la massima sicurezza</w:t>
            </w:r>
            <w:r w:rsidRPr="00E627AE">
              <w:t>" o "</w:t>
            </w:r>
            <w:r w:rsidRPr="00E627AE">
              <w:rPr>
                <w:i/>
              </w:rPr>
              <w:t>Voglio un piano infallibile</w:t>
            </w:r>
            <w:r w:rsidRPr="00E627AE">
              <w:t>" sarebbe stato più dinamico, ma "</w:t>
            </w:r>
            <w:r w:rsidRPr="00E627AE">
              <w:rPr>
                <w:i/>
              </w:rPr>
              <w:t>ineccepibile</w:t>
            </w:r>
            <w:r w:rsidRPr="00E627AE">
              <w:t>" (sebbene più lungo) comunica l'idea di perfezione richiesta.</w:t>
            </w:r>
          </w:p>
        </w:tc>
      </w:tr>
      <w:tr w:rsidR="00E627AE" w:rsidRPr="00E627AE" w:rsidTr="00271414">
        <w:trPr>
          <w:tblCellSpacing w:w="15" w:type="dxa"/>
        </w:trPr>
        <w:tc>
          <w:tcPr>
            <w:tcW w:w="0" w:type="auto"/>
            <w:vAlign w:val="center"/>
            <w:hideMark/>
          </w:tcPr>
          <w:p w:rsidR="00E627AE" w:rsidRPr="00E627AE" w:rsidRDefault="00E627AE" w:rsidP="00E627AE">
            <w:pPr>
              <w:jc w:val="both"/>
              <w:rPr>
                <w:i/>
              </w:rPr>
            </w:pPr>
            <w:r w:rsidRPr="00271414">
              <w:rPr>
                <w:bCs/>
              </w:rPr>
              <w:t>亲生父母</w:t>
            </w:r>
            <w:r w:rsidRPr="00E627AE">
              <w:rPr>
                <w:bCs/>
                <w:i/>
              </w:rPr>
              <w:t xml:space="preserve"> (</w:t>
            </w:r>
            <w:proofErr w:type="spellStart"/>
            <w:r w:rsidRPr="00E627AE">
              <w:rPr>
                <w:bCs/>
                <w:i/>
              </w:rPr>
              <w:t>qīnshēng</w:t>
            </w:r>
            <w:proofErr w:type="spellEnd"/>
            <w:r w:rsidRPr="00E627AE">
              <w:rPr>
                <w:bCs/>
                <w:i/>
              </w:rPr>
              <w:t xml:space="preserve"> </w:t>
            </w:r>
            <w:proofErr w:type="spellStart"/>
            <w:r w:rsidRPr="00E627AE">
              <w:rPr>
                <w:bCs/>
                <w:i/>
              </w:rPr>
              <w:t>fùmǔ</w:t>
            </w:r>
            <w:proofErr w:type="spellEnd"/>
            <w:r w:rsidRPr="00E627AE">
              <w:rPr>
                <w:bCs/>
                <w:i/>
              </w:rPr>
              <w:t>)</w:t>
            </w:r>
          </w:p>
        </w:tc>
        <w:tc>
          <w:tcPr>
            <w:tcW w:w="0" w:type="auto"/>
            <w:vAlign w:val="center"/>
            <w:hideMark/>
          </w:tcPr>
          <w:p w:rsidR="00E627AE" w:rsidRPr="00E627AE" w:rsidRDefault="00E627AE" w:rsidP="00E627AE">
            <w:pPr>
              <w:jc w:val="both"/>
            </w:pPr>
            <w:r w:rsidRPr="00E627AE">
              <w:t>"genitori naturali"</w:t>
            </w:r>
          </w:p>
        </w:tc>
        <w:tc>
          <w:tcPr>
            <w:tcW w:w="0" w:type="auto"/>
            <w:vAlign w:val="center"/>
            <w:hideMark/>
          </w:tcPr>
          <w:p w:rsidR="00E627AE" w:rsidRPr="00E627AE" w:rsidRDefault="00E627AE" w:rsidP="00E627AE">
            <w:pPr>
              <w:jc w:val="both"/>
            </w:pPr>
            <w:r w:rsidRPr="00E627AE">
              <w:t>Distingue chiaramente dai genitori adottivi, pur mantenendo il registro appropriato per un'indagine.</w:t>
            </w:r>
          </w:p>
        </w:tc>
      </w:tr>
      <w:tr w:rsidR="00E627AE" w:rsidRPr="00E627AE" w:rsidTr="00271414">
        <w:trPr>
          <w:tblCellSpacing w:w="15" w:type="dxa"/>
        </w:trPr>
        <w:tc>
          <w:tcPr>
            <w:tcW w:w="0" w:type="auto"/>
            <w:vAlign w:val="center"/>
            <w:hideMark/>
          </w:tcPr>
          <w:p w:rsidR="00E627AE" w:rsidRPr="00E627AE" w:rsidRDefault="00E627AE" w:rsidP="00E627AE">
            <w:pPr>
              <w:jc w:val="both"/>
            </w:pPr>
            <w:r w:rsidRPr="00271414">
              <w:rPr>
                <w:bCs/>
              </w:rPr>
              <w:t>小伟</w:t>
            </w:r>
            <w:r w:rsidRPr="00E627AE">
              <w:rPr>
                <w:bCs/>
                <w:i/>
              </w:rPr>
              <w:t xml:space="preserve"> (</w:t>
            </w:r>
            <w:proofErr w:type="spellStart"/>
            <w:r w:rsidRPr="00E627AE">
              <w:rPr>
                <w:bCs/>
                <w:i/>
              </w:rPr>
              <w:t>Xiǎowěi</w:t>
            </w:r>
            <w:proofErr w:type="spellEnd"/>
            <w:r w:rsidRPr="00E627AE">
              <w:rPr>
                <w:bCs/>
              </w:rPr>
              <w:t>)</w:t>
            </w:r>
          </w:p>
        </w:tc>
        <w:tc>
          <w:tcPr>
            <w:tcW w:w="0" w:type="auto"/>
            <w:vAlign w:val="center"/>
            <w:hideMark/>
          </w:tcPr>
          <w:p w:rsidR="00E627AE" w:rsidRPr="00E627AE" w:rsidRDefault="00E627AE" w:rsidP="00E627AE">
            <w:pPr>
              <w:jc w:val="both"/>
            </w:pPr>
            <w:r w:rsidRPr="00E627AE">
              <w:t>"</w:t>
            </w:r>
            <w:proofErr w:type="spellStart"/>
            <w:r w:rsidRPr="00E627AE">
              <w:t>Wei</w:t>
            </w:r>
            <w:proofErr w:type="spellEnd"/>
            <w:r w:rsidRPr="00E627AE">
              <w:t>"</w:t>
            </w:r>
          </w:p>
        </w:tc>
        <w:tc>
          <w:tcPr>
            <w:tcW w:w="0" w:type="auto"/>
            <w:vAlign w:val="center"/>
            <w:hideMark/>
          </w:tcPr>
          <w:p w:rsidR="00E627AE" w:rsidRPr="00E627AE" w:rsidRDefault="00E627AE" w:rsidP="00E627AE">
            <w:pPr>
              <w:jc w:val="both"/>
            </w:pPr>
            <w:r w:rsidRPr="00E627AE">
              <w:t>È un diminutivo affettuoso del nome. Mantenere solo "</w:t>
            </w:r>
            <w:proofErr w:type="spellStart"/>
            <w:r w:rsidRPr="00E627AE">
              <w:rPr>
                <w:i/>
              </w:rPr>
              <w:t>Wei</w:t>
            </w:r>
            <w:proofErr w:type="spellEnd"/>
            <w:r w:rsidRPr="00E627AE">
              <w:t>" è una scelta comun</w:t>
            </w:r>
            <w:r w:rsidR="00C04BFE">
              <w:t xml:space="preserve">e e appropriata nei sottotitoli, in quanto in italiano una traduzione letterale “Piccolo </w:t>
            </w:r>
            <w:proofErr w:type="spellStart"/>
            <w:r w:rsidR="00C04BFE">
              <w:t>Wei</w:t>
            </w:r>
            <w:proofErr w:type="spellEnd"/>
            <w:r w:rsidR="00C04BFE">
              <w:t xml:space="preserve">” non sarebbe stata possibile. </w:t>
            </w:r>
          </w:p>
        </w:tc>
      </w:tr>
      <w:tr w:rsidR="00E627AE" w:rsidRPr="00E627AE" w:rsidTr="00271414">
        <w:trPr>
          <w:tblCellSpacing w:w="15" w:type="dxa"/>
        </w:trPr>
        <w:tc>
          <w:tcPr>
            <w:tcW w:w="0" w:type="auto"/>
            <w:vAlign w:val="center"/>
            <w:hideMark/>
          </w:tcPr>
          <w:p w:rsidR="00E627AE" w:rsidRPr="00E627AE" w:rsidRDefault="00E627AE" w:rsidP="00E627AE">
            <w:pPr>
              <w:jc w:val="both"/>
              <w:rPr>
                <w:i/>
              </w:rPr>
            </w:pPr>
            <w:r w:rsidRPr="00271414">
              <w:rPr>
                <w:bCs/>
              </w:rPr>
              <w:t>团员</w:t>
            </w:r>
            <w:r w:rsidRPr="00E627AE">
              <w:rPr>
                <w:bCs/>
                <w:i/>
              </w:rPr>
              <w:t xml:space="preserve"> (</w:t>
            </w:r>
            <w:proofErr w:type="spellStart"/>
            <w:r w:rsidRPr="00E627AE">
              <w:rPr>
                <w:bCs/>
                <w:i/>
              </w:rPr>
              <w:t>tuányuán</w:t>
            </w:r>
            <w:proofErr w:type="spellEnd"/>
            <w:r w:rsidRPr="00E627AE">
              <w:rPr>
                <w:bCs/>
                <w:i/>
              </w:rPr>
              <w:t>)</w:t>
            </w:r>
          </w:p>
        </w:tc>
        <w:tc>
          <w:tcPr>
            <w:tcW w:w="0" w:type="auto"/>
            <w:vAlign w:val="center"/>
            <w:hideMark/>
          </w:tcPr>
          <w:p w:rsidR="00E627AE" w:rsidRPr="00E627AE" w:rsidRDefault="00E627AE" w:rsidP="00E627AE">
            <w:pPr>
              <w:jc w:val="both"/>
            </w:pPr>
            <w:r w:rsidRPr="00E627AE">
              <w:t>"i membri possono stare insieme" / "riunione"</w:t>
            </w:r>
          </w:p>
        </w:tc>
        <w:tc>
          <w:tcPr>
            <w:tcW w:w="0" w:type="auto"/>
            <w:vAlign w:val="center"/>
            <w:hideMark/>
          </w:tcPr>
          <w:p w:rsidR="00E627AE" w:rsidRPr="00E627AE" w:rsidRDefault="00E627AE" w:rsidP="00C04BFE">
            <w:pPr>
              <w:jc w:val="both"/>
            </w:pPr>
            <w:r w:rsidRPr="00E627AE">
              <w:t>Il termine significa "</w:t>
            </w:r>
            <w:r w:rsidRPr="00E627AE">
              <w:rPr>
                <w:i/>
              </w:rPr>
              <w:t>riunione di famiglia</w:t>
            </w:r>
            <w:r w:rsidRPr="00E627AE">
              <w:t>" o "</w:t>
            </w:r>
            <w:r w:rsidRPr="00E627AE">
              <w:rPr>
                <w:i/>
              </w:rPr>
              <w:t>riunirsi</w:t>
            </w:r>
            <w:r w:rsidRPr="00E627AE">
              <w:t xml:space="preserve">". La traduzione è a volte </w:t>
            </w:r>
            <w:r w:rsidRPr="00E627AE">
              <w:rPr>
                <w:bCs/>
              </w:rPr>
              <w:t>parafrasata</w:t>
            </w:r>
            <w:r w:rsidRPr="00E627AE">
              <w:t xml:space="preserve"> per ottenere una maggiore chiarezza ("</w:t>
            </w:r>
            <w:r w:rsidRPr="00E627AE">
              <w:rPr>
                <w:i/>
              </w:rPr>
              <w:t>solo in quel momento i membri possono stare insieme</w:t>
            </w:r>
            <w:r w:rsidRPr="00E627AE">
              <w:t>") e in altri punti è più diretta ("</w:t>
            </w:r>
            <w:r w:rsidRPr="00E627AE">
              <w:rPr>
                <w:i/>
              </w:rPr>
              <w:t>riunire la nostra famiglia</w:t>
            </w:r>
            <w:r w:rsidRPr="00E627AE">
              <w:t xml:space="preserve">"). </w:t>
            </w:r>
          </w:p>
        </w:tc>
      </w:tr>
    </w:tbl>
    <w:p w:rsidR="00E627AE" w:rsidRPr="00E627AE" w:rsidRDefault="00E627AE" w:rsidP="00E627AE">
      <w:pPr>
        <w:rPr>
          <w:b/>
          <w:bCs/>
        </w:rPr>
      </w:pPr>
    </w:p>
    <w:p w:rsidR="00C04BFE" w:rsidRPr="00720335" w:rsidRDefault="00E627AE" w:rsidP="00E627AE">
      <w:pPr>
        <w:jc w:val="both"/>
        <w:rPr>
          <w:rFonts w:ascii="Calibri" w:hAnsi="Calibri" w:cs="Calibri"/>
          <w:sz w:val="24"/>
          <w:szCs w:val="24"/>
        </w:rPr>
      </w:pPr>
      <w:r w:rsidRPr="00720335">
        <w:rPr>
          <w:rFonts w:ascii="Calibri" w:hAnsi="Calibri" w:cs="Calibri"/>
          <w:sz w:val="24"/>
          <w:szCs w:val="24"/>
        </w:rPr>
        <w:t xml:space="preserve">Spesso è stata adottata una </w:t>
      </w:r>
      <w:r w:rsidRPr="00720335">
        <w:rPr>
          <w:rFonts w:ascii="Calibri" w:hAnsi="Calibri" w:cs="Calibri"/>
          <w:bCs/>
          <w:sz w:val="24"/>
          <w:szCs w:val="24"/>
        </w:rPr>
        <w:t>ristrutturazione sintattica</w:t>
      </w:r>
      <w:r w:rsidRPr="00720335">
        <w:rPr>
          <w:rFonts w:ascii="Calibri" w:hAnsi="Calibri" w:cs="Calibri"/>
          <w:sz w:val="24"/>
          <w:szCs w:val="24"/>
        </w:rPr>
        <w:t xml:space="preserve"> per adattare i dialoghi e la storia al flusso italiano, tipico della traduzione audiovisiva. Le prime battute sono rese con la necessaria rapidità richiesta da un dialogo teso: “</w:t>
      </w:r>
      <w:r w:rsidRPr="00720335">
        <w:rPr>
          <w:rFonts w:ascii="Calibri" w:hAnsi="Calibri" w:cs="Calibri"/>
          <w:iCs/>
          <w:sz w:val="24"/>
          <w:szCs w:val="24"/>
        </w:rPr>
        <w:t>孩子怎么了</w:t>
      </w:r>
      <w:r w:rsidRPr="00720335">
        <w:rPr>
          <w:rFonts w:ascii="Calibri" w:hAnsi="Calibri" w:cs="Calibri"/>
          <w:iCs/>
          <w:sz w:val="24"/>
          <w:szCs w:val="24"/>
        </w:rPr>
        <w:t xml:space="preserve">? </w:t>
      </w:r>
      <w:r w:rsidRPr="00720335">
        <w:rPr>
          <w:rFonts w:ascii="Calibri" w:hAnsi="Calibri" w:cs="Calibri"/>
          <w:iCs/>
          <w:sz w:val="24"/>
          <w:szCs w:val="24"/>
        </w:rPr>
        <w:t>孩子。孩子怎么了</w:t>
      </w:r>
      <w:r w:rsidRPr="00720335">
        <w:rPr>
          <w:rFonts w:ascii="Calibri" w:hAnsi="Calibri" w:cs="Calibri"/>
          <w:iCs/>
          <w:sz w:val="24"/>
          <w:szCs w:val="24"/>
        </w:rPr>
        <w:t xml:space="preserve">? </w:t>
      </w:r>
      <w:r w:rsidRPr="00720335">
        <w:rPr>
          <w:rFonts w:ascii="Calibri" w:hAnsi="Calibri" w:cs="Calibri"/>
          <w:iCs/>
          <w:sz w:val="24"/>
          <w:szCs w:val="24"/>
        </w:rPr>
        <w:t>孩子。孩子怎么了</w:t>
      </w:r>
      <w:proofErr w:type="gramStart"/>
      <w:r w:rsidRPr="00720335">
        <w:rPr>
          <w:rFonts w:ascii="Calibri" w:hAnsi="Calibri" w:cs="Calibri"/>
          <w:iCs/>
          <w:sz w:val="24"/>
          <w:szCs w:val="24"/>
        </w:rPr>
        <w:t>?</w:t>
      </w:r>
      <w:r w:rsidRPr="00720335">
        <w:rPr>
          <w:rFonts w:ascii="Calibri" w:hAnsi="Calibri" w:cs="Calibri"/>
          <w:iCs/>
          <w:sz w:val="24"/>
          <w:szCs w:val="24"/>
        </w:rPr>
        <w:t>孩子</w:t>
      </w:r>
      <w:proofErr w:type="gramEnd"/>
      <w:r w:rsidRPr="00720335">
        <w:rPr>
          <w:rFonts w:ascii="Calibri" w:hAnsi="Calibri" w:cs="Calibri"/>
          <w:i/>
          <w:iCs/>
          <w:sz w:val="24"/>
          <w:szCs w:val="24"/>
        </w:rPr>
        <w:t>?”</w:t>
      </w:r>
      <w:r w:rsidRPr="00720335">
        <w:rPr>
          <w:rFonts w:ascii="Calibri" w:hAnsi="Calibri" w:cs="Calibri"/>
          <w:sz w:val="24"/>
          <w:szCs w:val="24"/>
        </w:rPr>
        <w:t xml:space="preserve"> → “</w:t>
      </w:r>
      <w:r w:rsidRPr="00720335">
        <w:rPr>
          <w:rFonts w:ascii="Calibri" w:hAnsi="Calibri" w:cs="Calibri"/>
          <w:i/>
          <w:iCs/>
          <w:sz w:val="24"/>
          <w:szCs w:val="24"/>
        </w:rPr>
        <w:t>Che succede, bambino? Che succede? Bambino?”.</w:t>
      </w:r>
      <w:r w:rsidRPr="00720335">
        <w:rPr>
          <w:rFonts w:ascii="Calibri" w:hAnsi="Calibri" w:cs="Calibri"/>
          <w:sz w:val="24"/>
          <w:szCs w:val="24"/>
        </w:rPr>
        <w:t xml:space="preserve"> La ripetizione ossessiva nel cinese è stata leggermente accorciata per evitare una ripetizione non necessaria, ma il senso è stato mantenuto. Il cinese è talvolta implicito, dunque è presente nella traduzione una sintassi verbale: “</w:t>
      </w:r>
      <w:r w:rsidRPr="00720335">
        <w:rPr>
          <w:rFonts w:ascii="Calibri" w:hAnsi="Calibri" w:cs="Calibri"/>
          <w:iCs/>
          <w:sz w:val="24"/>
          <w:szCs w:val="24"/>
        </w:rPr>
        <w:t>要不做手术的话连命都没了</w:t>
      </w:r>
      <w:r w:rsidRPr="00720335">
        <w:rPr>
          <w:rFonts w:ascii="Calibri" w:hAnsi="Calibri" w:cs="Calibri"/>
          <w:i/>
          <w:iCs/>
          <w:sz w:val="24"/>
          <w:szCs w:val="24"/>
        </w:rPr>
        <w:t>”</w:t>
      </w:r>
      <w:r w:rsidRPr="00720335">
        <w:rPr>
          <w:rFonts w:ascii="Calibri" w:hAnsi="Calibri" w:cs="Calibri"/>
          <w:sz w:val="24"/>
          <w:szCs w:val="24"/>
        </w:rPr>
        <w:t xml:space="preserve"> → “</w:t>
      </w:r>
      <w:r w:rsidRPr="00720335">
        <w:rPr>
          <w:rFonts w:ascii="Calibri" w:hAnsi="Calibri" w:cs="Calibri"/>
          <w:i/>
          <w:iCs/>
          <w:sz w:val="24"/>
          <w:szCs w:val="24"/>
        </w:rPr>
        <w:t>non vivrà senza un intervento”</w:t>
      </w:r>
      <w:r w:rsidRPr="00720335">
        <w:rPr>
          <w:rFonts w:ascii="Calibri" w:hAnsi="Calibri" w:cs="Calibri"/>
          <w:sz w:val="24"/>
          <w:szCs w:val="24"/>
        </w:rPr>
        <w:t>. La traduzione è più fluida e naturale dell'equivalente letterale "</w:t>
      </w:r>
      <w:r w:rsidRPr="00720335">
        <w:rPr>
          <w:rFonts w:ascii="Calibri" w:hAnsi="Calibri" w:cs="Calibri"/>
          <w:i/>
          <w:sz w:val="24"/>
          <w:szCs w:val="24"/>
        </w:rPr>
        <w:t>se non facciamo l'operazione, anche la vita non ci sarà più</w:t>
      </w:r>
      <w:r w:rsidRPr="00720335">
        <w:rPr>
          <w:rFonts w:ascii="Calibri" w:hAnsi="Calibri" w:cs="Calibri"/>
          <w:sz w:val="24"/>
          <w:szCs w:val="24"/>
        </w:rPr>
        <w:t>". In alcuni punti è presente una trasposizione delle frasi. “</w:t>
      </w:r>
      <w:r w:rsidRPr="00720335">
        <w:rPr>
          <w:rFonts w:ascii="Calibri" w:hAnsi="Calibri" w:cs="Calibri"/>
          <w:iCs/>
          <w:sz w:val="24"/>
          <w:szCs w:val="24"/>
        </w:rPr>
        <w:t>我一直在想如果找不到弟弟我就让甜甜把我的骨灰撒在江里这样我们一家人就可以团聚了</w:t>
      </w:r>
      <w:r w:rsidRPr="00720335">
        <w:rPr>
          <w:rFonts w:ascii="Calibri" w:hAnsi="Calibri" w:cs="Calibri"/>
          <w:i/>
          <w:iCs/>
          <w:sz w:val="24"/>
          <w:szCs w:val="24"/>
        </w:rPr>
        <w:t>”</w:t>
      </w:r>
      <w:r w:rsidRPr="00720335">
        <w:rPr>
          <w:rFonts w:ascii="Calibri" w:hAnsi="Calibri" w:cs="Calibri"/>
          <w:sz w:val="24"/>
          <w:szCs w:val="24"/>
        </w:rPr>
        <w:t xml:space="preserve"> → “</w:t>
      </w:r>
      <w:r w:rsidRPr="00720335">
        <w:rPr>
          <w:rFonts w:ascii="Calibri" w:hAnsi="Calibri" w:cs="Calibri"/>
          <w:i/>
          <w:iCs/>
          <w:sz w:val="24"/>
          <w:szCs w:val="24"/>
        </w:rPr>
        <w:t xml:space="preserve">Credevo che, se non avessi trovato mio fratello, avrei chiesto a </w:t>
      </w:r>
      <w:proofErr w:type="spellStart"/>
      <w:r w:rsidRPr="00720335">
        <w:rPr>
          <w:rFonts w:ascii="Calibri" w:hAnsi="Calibri" w:cs="Calibri"/>
          <w:i/>
          <w:iCs/>
          <w:sz w:val="24"/>
          <w:szCs w:val="24"/>
        </w:rPr>
        <w:t>Tiantian</w:t>
      </w:r>
      <w:proofErr w:type="spellEnd"/>
      <w:r w:rsidRPr="00720335">
        <w:rPr>
          <w:rFonts w:ascii="Calibri" w:hAnsi="Calibri" w:cs="Calibri"/>
          <w:i/>
          <w:iCs/>
          <w:sz w:val="24"/>
          <w:szCs w:val="24"/>
        </w:rPr>
        <w:t xml:space="preserve"> di spargere le mie ceneri in un fiume, così da riunire la nostra famiglia”: </w:t>
      </w:r>
      <w:r w:rsidRPr="00720335">
        <w:rPr>
          <w:rFonts w:ascii="Calibri" w:hAnsi="Calibri" w:cs="Calibri"/>
          <w:sz w:val="24"/>
          <w:szCs w:val="24"/>
        </w:rPr>
        <w:t xml:space="preserve">l'italiano usa il congiuntivo e il condizionale, rendendo il periodo complesso e malinconico. Il registro è mantenuto, passando dall'urgenza investigativa alla disperazione familiare e al tono filosofico-narrativo. </w:t>
      </w:r>
      <w:r w:rsidR="00056B2E" w:rsidRPr="00720335">
        <w:rPr>
          <w:rFonts w:ascii="Calibri" w:hAnsi="Calibri" w:cs="Calibri"/>
          <w:bCs/>
          <w:sz w:val="24"/>
          <w:szCs w:val="24"/>
        </w:rPr>
        <w:t>È</w:t>
      </w:r>
      <w:r w:rsidRPr="00720335">
        <w:rPr>
          <w:rFonts w:ascii="Calibri" w:hAnsi="Calibri" w:cs="Calibri"/>
          <w:bCs/>
          <w:sz w:val="24"/>
          <w:szCs w:val="24"/>
        </w:rPr>
        <w:t xml:space="preserve"> possibile notare il tono investigativo nella seguente frase, le</w:t>
      </w:r>
      <w:r w:rsidRPr="00720335">
        <w:rPr>
          <w:rFonts w:ascii="Calibri" w:hAnsi="Calibri" w:cs="Calibri"/>
          <w:b/>
          <w:bCs/>
          <w:sz w:val="24"/>
          <w:szCs w:val="24"/>
        </w:rPr>
        <w:t xml:space="preserve"> </w:t>
      </w:r>
      <w:r w:rsidRPr="00720335">
        <w:rPr>
          <w:rFonts w:ascii="Calibri" w:hAnsi="Calibri" w:cs="Calibri"/>
          <w:sz w:val="24"/>
          <w:szCs w:val="24"/>
        </w:rPr>
        <w:t>battute tra poliziotti sono dirette e professionali: “</w:t>
      </w:r>
      <w:r w:rsidRPr="00720335">
        <w:rPr>
          <w:rFonts w:ascii="Calibri" w:hAnsi="Calibri" w:cs="Calibri"/>
          <w:i/>
          <w:iCs/>
          <w:sz w:val="24"/>
          <w:szCs w:val="24"/>
        </w:rPr>
        <w:t>Capitano Jiang: Questo crea solo problemi.</w:t>
      </w:r>
      <w:r w:rsidRPr="00720335">
        <w:rPr>
          <w:rFonts w:ascii="Calibri" w:hAnsi="Calibri" w:cs="Calibri"/>
          <w:sz w:val="24"/>
          <w:szCs w:val="24"/>
        </w:rPr>
        <w:t xml:space="preserve"> </w:t>
      </w:r>
      <w:r w:rsidRPr="00720335">
        <w:rPr>
          <w:rFonts w:ascii="Calibri" w:hAnsi="Calibri" w:cs="Calibri"/>
          <w:i/>
          <w:iCs/>
          <w:sz w:val="24"/>
          <w:szCs w:val="24"/>
        </w:rPr>
        <w:t>Capitano Jiang: Sei un adulto, eppure lo stai facendo fare a tuo padre?”.</w:t>
      </w:r>
      <w:r w:rsidRPr="00720335">
        <w:rPr>
          <w:rFonts w:ascii="Calibri" w:hAnsi="Calibri" w:cs="Calibri"/>
          <w:sz w:val="24"/>
          <w:szCs w:val="24"/>
        </w:rPr>
        <w:t xml:space="preserve"> La critica è diretta e realistica.</w:t>
      </w:r>
    </w:p>
    <w:p w:rsidR="00C04BFE" w:rsidRPr="00720335" w:rsidRDefault="00C04BFE" w:rsidP="00E627AE">
      <w:pPr>
        <w:jc w:val="both"/>
        <w:rPr>
          <w:rFonts w:ascii="Calibri" w:hAnsi="Calibri" w:cs="Calibri"/>
          <w:sz w:val="24"/>
          <w:szCs w:val="24"/>
        </w:rPr>
      </w:pPr>
    </w:p>
    <w:p w:rsidR="00B25BEA" w:rsidRPr="00720335" w:rsidRDefault="00E627AE" w:rsidP="00720335">
      <w:pPr>
        <w:jc w:val="both"/>
        <w:rPr>
          <w:rFonts w:ascii="Calibri" w:hAnsi="Calibri" w:cs="Calibri"/>
          <w:sz w:val="24"/>
          <w:szCs w:val="24"/>
        </w:rPr>
      </w:pPr>
      <w:r w:rsidRPr="00720335">
        <w:rPr>
          <w:rFonts w:ascii="Calibri" w:hAnsi="Calibri" w:cs="Calibri"/>
          <w:sz w:val="24"/>
          <w:szCs w:val="24"/>
        </w:rPr>
        <w:lastRenderedPageBreak/>
        <w:t xml:space="preserve"> Per quanto riguarda il tono colloquiale/dialettale l’esempio “</w:t>
      </w:r>
      <w:r w:rsidRPr="00720335">
        <w:rPr>
          <w:rFonts w:ascii="Calibri" w:hAnsi="Calibri" w:cs="Calibri"/>
          <w:iCs/>
          <w:sz w:val="24"/>
          <w:szCs w:val="24"/>
        </w:rPr>
        <w:t>你那男的就欠打</w:t>
      </w:r>
      <w:r w:rsidRPr="00720335">
        <w:rPr>
          <w:rFonts w:ascii="Calibri" w:hAnsi="Calibri" w:cs="Calibri"/>
          <w:iCs/>
          <w:sz w:val="24"/>
          <w:szCs w:val="24"/>
        </w:rPr>
        <w:t xml:space="preserve"> </w:t>
      </w:r>
      <w:r w:rsidRPr="00720335">
        <w:rPr>
          <w:rFonts w:ascii="Calibri" w:hAnsi="Calibri" w:cs="Calibri"/>
          <w:iCs/>
          <w:sz w:val="24"/>
          <w:szCs w:val="24"/>
        </w:rPr>
        <w:t>家里出个杀人犯怎么了</w:t>
      </w:r>
      <w:r w:rsidRPr="00720335">
        <w:rPr>
          <w:rFonts w:ascii="Calibri" w:hAnsi="Calibri" w:cs="Calibri"/>
          <w:i/>
          <w:iCs/>
          <w:sz w:val="24"/>
          <w:szCs w:val="24"/>
        </w:rPr>
        <w:t>”</w:t>
      </w:r>
      <w:r w:rsidRPr="00720335">
        <w:rPr>
          <w:rFonts w:ascii="Calibri" w:hAnsi="Calibri" w:cs="Calibri"/>
          <w:sz w:val="24"/>
          <w:szCs w:val="24"/>
        </w:rPr>
        <w:t xml:space="preserve"> → “</w:t>
      </w:r>
      <w:r w:rsidRPr="00720335">
        <w:rPr>
          <w:rFonts w:ascii="Calibri" w:hAnsi="Calibri" w:cs="Calibri"/>
          <w:i/>
          <w:iCs/>
          <w:sz w:val="24"/>
          <w:szCs w:val="24"/>
        </w:rPr>
        <w:t xml:space="preserve">Merita di essere picchiato, perché abbiamo un assassino in famiglia”, </w:t>
      </w:r>
      <w:r w:rsidRPr="00720335">
        <w:rPr>
          <w:rFonts w:ascii="Calibri" w:hAnsi="Calibri" w:cs="Calibri"/>
          <w:iCs/>
          <w:sz w:val="24"/>
          <w:szCs w:val="24"/>
        </w:rPr>
        <w:t>la versione cinese</w:t>
      </w:r>
      <w:r w:rsidRPr="00720335">
        <w:rPr>
          <w:rFonts w:ascii="Calibri" w:hAnsi="Calibri" w:cs="Calibri"/>
          <w:i/>
          <w:iCs/>
          <w:sz w:val="24"/>
          <w:szCs w:val="24"/>
        </w:rPr>
        <w:t xml:space="preserve"> </w:t>
      </w:r>
      <w:r w:rsidRPr="00720335">
        <w:rPr>
          <w:rFonts w:ascii="Calibri" w:hAnsi="Calibri" w:cs="Calibri"/>
          <w:sz w:val="24"/>
          <w:szCs w:val="24"/>
        </w:rPr>
        <w:t>mostra una forte connotazione colloquiale, quasi dialettale. La traduzione italiana</w:t>
      </w:r>
      <w:r w:rsidR="00C04BFE" w:rsidRPr="00720335">
        <w:rPr>
          <w:rFonts w:ascii="Calibri" w:hAnsi="Calibri" w:cs="Calibri"/>
          <w:sz w:val="24"/>
          <w:szCs w:val="24"/>
        </w:rPr>
        <w:t xml:space="preserve"> </w:t>
      </w:r>
      <w:r w:rsidRPr="00720335">
        <w:rPr>
          <w:rFonts w:ascii="Calibri" w:hAnsi="Calibri" w:cs="Calibri"/>
          <w:sz w:val="24"/>
          <w:szCs w:val="24"/>
        </w:rPr>
        <w:t xml:space="preserve">perde in parte la </w:t>
      </w:r>
      <w:r w:rsidRPr="00720335">
        <w:rPr>
          <w:rFonts w:ascii="Calibri" w:hAnsi="Calibri" w:cs="Calibri"/>
          <w:bCs/>
          <w:sz w:val="24"/>
          <w:szCs w:val="24"/>
        </w:rPr>
        <w:t>rudezza</w:t>
      </w:r>
      <w:r w:rsidRPr="00720335">
        <w:rPr>
          <w:rFonts w:ascii="Calibri" w:hAnsi="Calibri" w:cs="Calibri"/>
          <w:sz w:val="24"/>
          <w:szCs w:val="24"/>
        </w:rPr>
        <w:t xml:space="preserve"> e la sgradevolezza del linguaggio comune</w:t>
      </w:r>
      <w:r w:rsidR="00C04BFE" w:rsidRPr="00720335">
        <w:rPr>
          <w:rFonts w:ascii="Calibri" w:hAnsi="Calibri" w:cs="Calibri"/>
          <w:b/>
          <w:bCs/>
          <w:sz w:val="24"/>
          <w:szCs w:val="24"/>
        </w:rPr>
        <w:t xml:space="preserve">. </w:t>
      </w:r>
      <w:r w:rsidRPr="00720335">
        <w:rPr>
          <w:rFonts w:ascii="Calibri" w:hAnsi="Calibri" w:cs="Calibri"/>
          <w:sz w:val="24"/>
          <w:szCs w:val="24"/>
        </w:rPr>
        <w:t>Il titolo del dodicesimo episodio, “</w:t>
      </w:r>
      <w:r w:rsidRPr="00720335">
        <w:rPr>
          <w:rFonts w:ascii="Calibri" w:hAnsi="Calibri" w:cs="Calibri"/>
          <w:iCs/>
          <w:sz w:val="24"/>
          <w:szCs w:val="24"/>
        </w:rPr>
        <w:t>第十二集漫长告别</w:t>
      </w:r>
      <w:r w:rsidRPr="00720335">
        <w:rPr>
          <w:rFonts w:ascii="Calibri" w:hAnsi="Calibri" w:cs="Calibri"/>
          <w:i/>
          <w:iCs/>
          <w:sz w:val="24"/>
          <w:szCs w:val="24"/>
        </w:rPr>
        <w:t>”</w:t>
      </w:r>
      <w:r w:rsidRPr="00720335">
        <w:rPr>
          <w:rFonts w:ascii="Calibri" w:hAnsi="Calibri" w:cs="Calibri"/>
          <w:sz w:val="24"/>
          <w:szCs w:val="24"/>
        </w:rPr>
        <w:t xml:space="preserve"> (“</w:t>
      </w:r>
      <w:r w:rsidRPr="00720335">
        <w:rPr>
          <w:rFonts w:ascii="Calibri" w:hAnsi="Calibri" w:cs="Calibri"/>
          <w:i/>
          <w:sz w:val="24"/>
          <w:szCs w:val="24"/>
        </w:rPr>
        <w:t xml:space="preserve">Dì </w:t>
      </w:r>
      <w:proofErr w:type="spellStart"/>
      <w:r w:rsidRPr="00720335">
        <w:rPr>
          <w:rFonts w:ascii="Calibri" w:hAnsi="Calibri" w:cs="Calibri"/>
          <w:i/>
          <w:sz w:val="24"/>
          <w:szCs w:val="24"/>
        </w:rPr>
        <w:t>shí'èr</w:t>
      </w:r>
      <w:proofErr w:type="spellEnd"/>
      <w:r w:rsidRPr="00720335">
        <w:rPr>
          <w:rFonts w:ascii="Calibri" w:hAnsi="Calibri" w:cs="Calibri"/>
          <w:i/>
          <w:sz w:val="24"/>
          <w:szCs w:val="24"/>
        </w:rPr>
        <w:t xml:space="preserve"> </w:t>
      </w:r>
      <w:proofErr w:type="spellStart"/>
      <w:r w:rsidRPr="00720335">
        <w:rPr>
          <w:rFonts w:ascii="Calibri" w:hAnsi="Calibri" w:cs="Calibri"/>
          <w:i/>
          <w:sz w:val="24"/>
          <w:szCs w:val="24"/>
        </w:rPr>
        <w:t>jí</w:t>
      </w:r>
      <w:proofErr w:type="spellEnd"/>
      <w:r w:rsidRPr="00720335">
        <w:rPr>
          <w:rFonts w:ascii="Calibri" w:hAnsi="Calibri" w:cs="Calibri"/>
          <w:i/>
          <w:sz w:val="24"/>
          <w:szCs w:val="24"/>
        </w:rPr>
        <w:t xml:space="preserve"> </w:t>
      </w:r>
      <w:proofErr w:type="spellStart"/>
      <w:r w:rsidRPr="00720335">
        <w:rPr>
          <w:rFonts w:ascii="Calibri" w:hAnsi="Calibri" w:cs="Calibri"/>
          <w:i/>
          <w:sz w:val="24"/>
          <w:szCs w:val="24"/>
        </w:rPr>
        <w:t>màncháng</w:t>
      </w:r>
      <w:proofErr w:type="spellEnd"/>
      <w:r w:rsidRPr="00720335">
        <w:rPr>
          <w:rFonts w:ascii="Calibri" w:hAnsi="Calibri" w:cs="Calibri"/>
          <w:i/>
          <w:sz w:val="24"/>
          <w:szCs w:val="24"/>
        </w:rPr>
        <w:t xml:space="preserve"> </w:t>
      </w:r>
      <w:proofErr w:type="spellStart"/>
      <w:r w:rsidRPr="00720335">
        <w:rPr>
          <w:rFonts w:ascii="Calibri" w:hAnsi="Calibri" w:cs="Calibri"/>
          <w:i/>
          <w:sz w:val="24"/>
          <w:szCs w:val="24"/>
        </w:rPr>
        <w:t>gàobié</w:t>
      </w:r>
      <w:proofErr w:type="spellEnd"/>
      <w:r w:rsidRPr="00720335">
        <w:rPr>
          <w:rFonts w:ascii="Calibri" w:hAnsi="Calibri" w:cs="Calibri"/>
          <w:i/>
          <w:sz w:val="24"/>
          <w:szCs w:val="24"/>
        </w:rPr>
        <w:t>”</w:t>
      </w:r>
      <w:r w:rsidRPr="00720335">
        <w:rPr>
          <w:rFonts w:ascii="Calibri" w:hAnsi="Calibri" w:cs="Calibri"/>
          <w:sz w:val="24"/>
          <w:szCs w:val="24"/>
        </w:rPr>
        <w:t xml:space="preserve">), è reso come </w:t>
      </w:r>
      <w:r w:rsidRPr="00720335">
        <w:rPr>
          <w:rFonts w:ascii="Calibri" w:hAnsi="Calibri" w:cs="Calibri"/>
          <w:bCs/>
          <w:sz w:val="24"/>
          <w:szCs w:val="24"/>
        </w:rPr>
        <w:t>"</w:t>
      </w:r>
      <w:r w:rsidRPr="00720335">
        <w:rPr>
          <w:rFonts w:ascii="Calibri" w:hAnsi="Calibri" w:cs="Calibri"/>
          <w:bCs/>
          <w:i/>
          <w:sz w:val="24"/>
          <w:szCs w:val="24"/>
        </w:rPr>
        <w:t>Il saluto eterno</w:t>
      </w:r>
      <w:r w:rsidRPr="00720335">
        <w:rPr>
          <w:rFonts w:ascii="Calibri" w:hAnsi="Calibri" w:cs="Calibri"/>
          <w:bCs/>
          <w:sz w:val="24"/>
          <w:szCs w:val="24"/>
        </w:rPr>
        <w:t>"</w:t>
      </w:r>
      <w:r w:rsidRPr="00720335">
        <w:rPr>
          <w:rFonts w:ascii="Calibri" w:hAnsi="Calibri" w:cs="Calibri"/>
          <w:sz w:val="24"/>
          <w:szCs w:val="24"/>
        </w:rPr>
        <w:t>. La traduzione letterale sarebbe stata "</w:t>
      </w:r>
      <w:r w:rsidRPr="00720335">
        <w:rPr>
          <w:rFonts w:ascii="Calibri" w:hAnsi="Calibri" w:cs="Calibri"/>
          <w:i/>
          <w:sz w:val="24"/>
          <w:szCs w:val="24"/>
        </w:rPr>
        <w:t>Il lungo addio</w:t>
      </w:r>
      <w:r w:rsidRPr="00720335">
        <w:rPr>
          <w:rFonts w:ascii="Calibri" w:hAnsi="Calibri" w:cs="Calibri"/>
          <w:sz w:val="24"/>
          <w:szCs w:val="24"/>
        </w:rPr>
        <w:t>", ma la scelta di "</w:t>
      </w:r>
      <w:r w:rsidRPr="00720335">
        <w:rPr>
          <w:rFonts w:ascii="Calibri" w:hAnsi="Calibri" w:cs="Calibri"/>
          <w:i/>
          <w:sz w:val="24"/>
          <w:szCs w:val="24"/>
        </w:rPr>
        <w:t>Il saluto eterno</w:t>
      </w:r>
      <w:r w:rsidRPr="00720335">
        <w:rPr>
          <w:rFonts w:ascii="Calibri" w:hAnsi="Calibri" w:cs="Calibri"/>
          <w:sz w:val="24"/>
          <w:szCs w:val="24"/>
        </w:rPr>
        <w:t>" intensifica il senso di drammati</w:t>
      </w:r>
      <w:r w:rsidR="00720335" w:rsidRPr="00720335">
        <w:rPr>
          <w:rFonts w:ascii="Calibri" w:hAnsi="Calibri" w:cs="Calibri"/>
          <w:sz w:val="24"/>
          <w:szCs w:val="24"/>
        </w:rPr>
        <w:t>cità e chiusura definitiva.</w:t>
      </w:r>
    </w:p>
    <w:p w:rsidR="00720335" w:rsidRPr="00720335" w:rsidRDefault="00720335" w:rsidP="00720335">
      <w:pPr>
        <w:jc w:val="both"/>
        <w:rPr>
          <w:rFonts w:ascii="Calibri" w:hAnsi="Calibri" w:cs="Calibri"/>
          <w:sz w:val="24"/>
          <w:szCs w:val="24"/>
        </w:rPr>
      </w:pPr>
    </w:p>
    <w:p w:rsidR="00720335" w:rsidRPr="00720335" w:rsidRDefault="00720335" w:rsidP="00720335">
      <w:pPr>
        <w:jc w:val="both"/>
        <w:rPr>
          <w:rFonts w:ascii="Calibri" w:hAnsi="Calibri" w:cs="Calibri"/>
          <w:sz w:val="24"/>
          <w:szCs w:val="24"/>
        </w:rPr>
      </w:pPr>
    </w:p>
    <w:p w:rsidR="00720335" w:rsidRPr="00720335" w:rsidRDefault="00720335" w:rsidP="00720335">
      <w:pPr>
        <w:jc w:val="both"/>
        <w:rPr>
          <w:rFonts w:ascii="Calibri" w:hAnsi="Calibri" w:cs="Calibri"/>
          <w:sz w:val="24"/>
          <w:szCs w:val="24"/>
        </w:rPr>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720335" w:rsidRDefault="00720335" w:rsidP="00720335">
      <w:pPr>
        <w:jc w:val="both"/>
      </w:pPr>
    </w:p>
    <w:p w:rsidR="00B25BEA" w:rsidRDefault="00B25BEA"/>
    <w:p w:rsidR="00B25BEA" w:rsidRPr="00720335" w:rsidRDefault="00B25BEA">
      <w:pPr>
        <w:rPr>
          <w:b/>
          <w:sz w:val="28"/>
        </w:rPr>
      </w:pPr>
      <w:r w:rsidRPr="00720335">
        <w:rPr>
          <w:b/>
          <w:sz w:val="28"/>
        </w:rPr>
        <w:t>Conclusione</w:t>
      </w:r>
    </w:p>
    <w:p w:rsidR="00B25BEA" w:rsidRPr="00720335" w:rsidRDefault="00B25BEA" w:rsidP="00B25BEA">
      <w:pPr>
        <w:jc w:val="both"/>
        <w:rPr>
          <w:rFonts w:ascii="Calibri" w:hAnsi="Calibri" w:cs="Calibri"/>
          <w:sz w:val="24"/>
          <w:szCs w:val="24"/>
        </w:rPr>
      </w:pPr>
      <w:r w:rsidRPr="00720335">
        <w:rPr>
          <w:rFonts w:ascii="Calibri" w:hAnsi="Calibri" w:cs="Calibri"/>
          <w:sz w:val="24"/>
          <w:szCs w:val="24"/>
        </w:rPr>
        <w:t xml:space="preserve">Il percorso descritto nel mio elaborato ha permesso di indagare la traduzione audiovisiva non solo come pratica tecnica, ma anche come processo di mediazione culturale complesso, dove si intrecciano vincoli temporali, scelte linguistiche e dinamiche interculturali. Attraverso l’analisi della serie </w:t>
      </w:r>
      <w:r w:rsidRPr="00720335">
        <w:rPr>
          <w:rFonts w:ascii="Calibri" w:hAnsi="Calibri" w:cs="Calibri"/>
          <w:i/>
          <w:iCs/>
          <w:sz w:val="24"/>
          <w:szCs w:val="24"/>
        </w:rPr>
        <w:t>Crimson River</w:t>
      </w:r>
      <w:r w:rsidRPr="00720335">
        <w:rPr>
          <w:rFonts w:ascii="Calibri" w:hAnsi="Calibri" w:cs="Calibri"/>
          <w:sz w:val="24"/>
          <w:szCs w:val="24"/>
        </w:rPr>
        <w:t xml:space="preserve"> si è osservato come il </w:t>
      </w:r>
      <w:proofErr w:type="spellStart"/>
      <w:r w:rsidRPr="00720335">
        <w:rPr>
          <w:rFonts w:ascii="Calibri" w:hAnsi="Calibri" w:cs="Calibri"/>
          <w:sz w:val="24"/>
          <w:szCs w:val="24"/>
        </w:rPr>
        <w:t>sottotitolaggio</w:t>
      </w:r>
      <w:proofErr w:type="spellEnd"/>
      <w:r w:rsidRPr="00720335">
        <w:rPr>
          <w:rFonts w:ascii="Calibri" w:hAnsi="Calibri" w:cs="Calibri"/>
          <w:sz w:val="24"/>
          <w:szCs w:val="24"/>
        </w:rPr>
        <w:t xml:space="preserve"> si configuri quale spazio scelto per sperimentare strategie traduttive capaci di bilanciare chiarezza espressiva e fedeltà culturale.</w:t>
      </w:r>
    </w:p>
    <w:p w:rsidR="00B25BEA" w:rsidRPr="00720335" w:rsidRDefault="00B25BEA" w:rsidP="00B25BEA">
      <w:pPr>
        <w:jc w:val="both"/>
        <w:rPr>
          <w:rFonts w:ascii="Calibri" w:hAnsi="Calibri" w:cs="Calibri"/>
          <w:sz w:val="24"/>
          <w:szCs w:val="24"/>
        </w:rPr>
      </w:pPr>
      <w:r w:rsidRPr="00720335">
        <w:rPr>
          <w:rFonts w:ascii="Calibri" w:hAnsi="Calibri" w:cs="Calibri"/>
          <w:sz w:val="24"/>
          <w:szCs w:val="24"/>
        </w:rPr>
        <w:t>Dal quadro teorico introduttivo è emerso come la traduzione audiovisiva, non può essere considerata come un semplice “trasferimento linguistico”: necessita infatti di competenze multimodali e interculturali, nonché di una costante attenzione ai mutamenti tecnologici e di mercato. Lo studio della serie ha confermato tale prospettiva, mettendo in luce la necessità di strategie flessibili che devono essere in grado di adattarsi sia alle esigenze del pubblico d’arrivo sia alla specificità del testo di partenza.</w:t>
      </w:r>
    </w:p>
    <w:p w:rsidR="00B25BEA" w:rsidRPr="00720335" w:rsidRDefault="00B25BEA" w:rsidP="00B25BEA">
      <w:pPr>
        <w:jc w:val="both"/>
        <w:rPr>
          <w:rFonts w:ascii="Calibri" w:hAnsi="Calibri" w:cs="Calibri"/>
          <w:sz w:val="24"/>
          <w:szCs w:val="24"/>
        </w:rPr>
      </w:pPr>
      <w:r w:rsidRPr="00720335">
        <w:rPr>
          <w:rFonts w:ascii="Calibri" w:hAnsi="Calibri" w:cs="Calibri"/>
          <w:sz w:val="24"/>
          <w:szCs w:val="24"/>
        </w:rPr>
        <w:t xml:space="preserve">Il secondo capitolo ha mostrato come </w:t>
      </w:r>
      <w:r w:rsidRPr="00720335">
        <w:rPr>
          <w:rFonts w:ascii="Calibri" w:hAnsi="Calibri" w:cs="Calibri"/>
          <w:i/>
          <w:iCs/>
          <w:sz w:val="24"/>
          <w:szCs w:val="24"/>
        </w:rPr>
        <w:t>Crimson River</w:t>
      </w:r>
      <w:r w:rsidRPr="00720335">
        <w:rPr>
          <w:rFonts w:ascii="Calibri" w:hAnsi="Calibri" w:cs="Calibri"/>
          <w:sz w:val="24"/>
          <w:szCs w:val="24"/>
        </w:rPr>
        <w:t xml:space="preserve"> si presti a una riflessione sul rapporto tra memoria, identità e giustizia, temi che, veicolati attraverso dialoghi concisi e atmosfere visive dense, pongono sfide particolari al traduttore. I sottotitoli italiani dei due episodi selezionati sono stati messi a confronto con la complessità della lingua cinese, con i suoi registri e con le sue implicazioni culturali. Ciò ha richiesto un costante lavoro di adattamento, omissione, compensazione ed esplicitazione.</w:t>
      </w:r>
    </w:p>
    <w:p w:rsidR="00B25BEA" w:rsidRPr="00720335" w:rsidRDefault="00B25BEA" w:rsidP="00B25BEA">
      <w:pPr>
        <w:jc w:val="both"/>
        <w:rPr>
          <w:rFonts w:ascii="Calibri" w:hAnsi="Calibri" w:cs="Calibri"/>
          <w:sz w:val="24"/>
          <w:szCs w:val="24"/>
        </w:rPr>
      </w:pPr>
      <w:r w:rsidRPr="00720335">
        <w:rPr>
          <w:rFonts w:ascii="Calibri" w:hAnsi="Calibri" w:cs="Calibri"/>
          <w:sz w:val="24"/>
          <w:szCs w:val="24"/>
        </w:rPr>
        <w:t xml:space="preserve">L’analisi traduttologica del terzo capitolo ha infine evidenziato come le scelte traduttive non si siano limitate alla resa linguistica, ma abbiano anche inciso sul modo in cui il pubblico italofono può percepire e interpretare un prodotto audiovisivo nato in un contesto socio-culturale profondamente diverso. L’alternanza tra strategie di </w:t>
      </w:r>
      <w:r w:rsidRPr="00720335">
        <w:rPr>
          <w:rFonts w:ascii="Calibri" w:hAnsi="Calibri" w:cs="Calibri"/>
          <w:b/>
          <w:sz w:val="24"/>
          <w:szCs w:val="24"/>
        </w:rPr>
        <w:t>domesticazione</w:t>
      </w:r>
      <w:r w:rsidRPr="00720335">
        <w:rPr>
          <w:rFonts w:ascii="Calibri" w:hAnsi="Calibri" w:cs="Calibri"/>
          <w:sz w:val="24"/>
          <w:szCs w:val="24"/>
        </w:rPr>
        <w:t xml:space="preserve"> e </w:t>
      </w:r>
      <w:proofErr w:type="spellStart"/>
      <w:r w:rsidRPr="00720335">
        <w:rPr>
          <w:rFonts w:ascii="Calibri" w:hAnsi="Calibri" w:cs="Calibri"/>
          <w:b/>
          <w:sz w:val="24"/>
          <w:szCs w:val="24"/>
        </w:rPr>
        <w:t>foreignizzazione</w:t>
      </w:r>
      <w:proofErr w:type="spellEnd"/>
      <w:r w:rsidRPr="00720335">
        <w:rPr>
          <w:rFonts w:ascii="Calibri" w:hAnsi="Calibri" w:cs="Calibri"/>
          <w:sz w:val="24"/>
          <w:szCs w:val="24"/>
        </w:rPr>
        <w:t xml:space="preserve">, unite a </w:t>
      </w:r>
      <w:proofErr w:type="spellStart"/>
      <w:r w:rsidRPr="00720335">
        <w:rPr>
          <w:rFonts w:ascii="Calibri" w:hAnsi="Calibri" w:cs="Calibri"/>
          <w:sz w:val="24"/>
          <w:szCs w:val="24"/>
        </w:rPr>
        <w:t>microstrategie</w:t>
      </w:r>
      <w:proofErr w:type="spellEnd"/>
      <w:r w:rsidRPr="00720335">
        <w:rPr>
          <w:rFonts w:ascii="Calibri" w:hAnsi="Calibri" w:cs="Calibri"/>
          <w:sz w:val="24"/>
          <w:szCs w:val="24"/>
        </w:rPr>
        <w:t xml:space="preserve"> come </w:t>
      </w:r>
      <w:r w:rsidRPr="00720335">
        <w:rPr>
          <w:rFonts w:ascii="Calibri" w:hAnsi="Calibri" w:cs="Calibri"/>
          <w:b/>
          <w:sz w:val="24"/>
          <w:szCs w:val="24"/>
        </w:rPr>
        <w:t>modulazione</w:t>
      </w:r>
      <w:r w:rsidRPr="00720335">
        <w:rPr>
          <w:rFonts w:ascii="Calibri" w:hAnsi="Calibri" w:cs="Calibri"/>
          <w:sz w:val="24"/>
          <w:szCs w:val="24"/>
        </w:rPr>
        <w:t xml:space="preserve">, </w:t>
      </w:r>
      <w:r w:rsidRPr="00720335">
        <w:rPr>
          <w:rFonts w:ascii="Calibri" w:hAnsi="Calibri" w:cs="Calibri"/>
          <w:b/>
          <w:sz w:val="24"/>
          <w:szCs w:val="24"/>
        </w:rPr>
        <w:t>equivalenza</w:t>
      </w:r>
      <w:r w:rsidRPr="00720335">
        <w:rPr>
          <w:rFonts w:ascii="Calibri" w:hAnsi="Calibri" w:cs="Calibri"/>
          <w:sz w:val="24"/>
          <w:szCs w:val="24"/>
        </w:rPr>
        <w:t xml:space="preserve"> e omissione, ha dimostrato come la traduzione possa diventare un terreno di negoziazione tra accessibilità e alterità culturale.</w:t>
      </w:r>
    </w:p>
    <w:p w:rsidR="00B25BEA" w:rsidRPr="00720335" w:rsidRDefault="00B25BEA" w:rsidP="00B25BEA">
      <w:pPr>
        <w:jc w:val="both"/>
        <w:rPr>
          <w:rFonts w:ascii="Calibri" w:hAnsi="Calibri" w:cs="Calibri"/>
          <w:sz w:val="24"/>
          <w:szCs w:val="24"/>
        </w:rPr>
      </w:pPr>
      <w:r w:rsidRPr="00720335">
        <w:rPr>
          <w:rFonts w:ascii="Calibri" w:hAnsi="Calibri" w:cs="Calibri"/>
          <w:sz w:val="24"/>
          <w:szCs w:val="24"/>
        </w:rPr>
        <w:t xml:space="preserve">In conclusione, la traduzione audiovisiva, e in particolare il </w:t>
      </w:r>
      <w:proofErr w:type="spellStart"/>
      <w:r w:rsidRPr="00720335">
        <w:rPr>
          <w:rFonts w:ascii="Calibri" w:hAnsi="Calibri" w:cs="Calibri"/>
          <w:sz w:val="24"/>
          <w:szCs w:val="24"/>
        </w:rPr>
        <w:t>sottotitolaggio</w:t>
      </w:r>
      <w:proofErr w:type="spellEnd"/>
      <w:r w:rsidRPr="00720335">
        <w:rPr>
          <w:rFonts w:ascii="Calibri" w:hAnsi="Calibri" w:cs="Calibri"/>
          <w:sz w:val="24"/>
          <w:szCs w:val="24"/>
        </w:rPr>
        <w:t xml:space="preserve">, non sono solo strumenti di accessibilità linguistica, ma anche pratiche interpretative che contribuiscono alla costruzione di uno spazio di dialogo tra culture. Il caso di </w:t>
      </w:r>
      <w:r w:rsidRPr="00720335">
        <w:rPr>
          <w:rFonts w:ascii="Calibri" w:hAnsi="Calibri" w:cs="Calibri"/>
          <w:i/>
          <w:iCs/>
          <w:sz w:val="24"/>
          <w:szCs w:val="24"/>
        </w:rPr>
        <w:t>Crimson River</w:t>
      </w:r>
      <w:r w:rsidRPr="00720335">
        <w:rPr>
          <w:rFonts w:ascii="Calibri" w:hAnsi="Calibri" w:cs="Calibri"/>
          <w:sz w:val="24"/>
          <w:szCs w:val="24"/>
        </w:rPr>
        <w:t xml:space="preserve"> mostra come il traduttore debba farsi mediatore attivo, capace di preservare la specificità del testo d’origine pur rendendolo fruibile e coinvolgente per il pubblico d’arrivo. Questo lavoro intende dunque sottolineare il valore della traduzione audiovisiva come campo di ricerca interdisciplinare, situato all’incrocio tra linguistica, studi culturali e </w:t>
      </w:r>
      <w:r w:rsidRPr="00720335">
        <w:rPr>
          <w:rFonts w:ascii="Calibri" w:hAnsi="Calibri" w:cs="Calibri"/>
          <w:i/>
          <w:sz w:val="24"/>
          <w:szCs w:val="24"/>
        </w:rPr>
        <w:t xml:space="preserve">media </w:t>
      </w:r>
      <w:proofErr w:type="spellStart"/>
      <w:r w:rsidRPr="00720335">
        <w:rPr>
          <w:rFonts w:ascii="Calibri" w:hAnsi="Calibri" w:cs="Calibri"/>
          <w:i/>
          <w:sz w:val="24"/>
          <w:szCs w:val="24"/>
        </w:rPr>
        <w:t>studies</w:t>
      </w:r>
      <w:proofErr w:type="spellEnd"/>
      <w:r w:rsidRPr="00720335">
        <w:rPr>
          <w:rFonts w:ascii="Calibri" w:hAnsi="Calibri" w:cs="Calibri"/>
          <w:sz w:val="24"/>
          <w:szCs w:val="24"/>
        </w:rPr>
        <w:t>, e destinato ad assumere un ruolo sempre più rilevante nella circolazione globale dei prodotti audiovisivi.</w:t>
      </w:r>
    </w:p>
    <w:p w:rsidR="00B25BEA" w:rsidRDefault="00B25BEA" w:rsidP="00B25BEA">
      <w:pPr>
        <w:jc w:val="both"/>
        <w:rPr>
          <w:b/>
          <w:sz w:val="32"/>
        </w:rPr>
      </w:pPr>
    </w:p>
    <w:p w:rsidR="00B25BEA" w:rsidRDefault="00B25BEA">
      <w:pPr>
        <w:rPr>
          <w:b/>
          <w:sz w:val="32"/>
        </w:rPr>
      </w:pPr>
    </w:p>
    <w:p w:rsidR="00B25BEA" w:rsidRDefault="00B25BEA">
      <w:pPr>
        <w:rPr>
          <w:b/>
          <w:sz w:val="32"/>
        </w:rPr>
      </w:pPr>
    </w:p>
    <w:p w:rsidR="00B25BEA" w:rsidRDefault="00B25BEA">
      <w:pPr>
        <w:rPr>
          <w:b/>
          <w:sz w:val="32"/>
        </w:rPr>
      </w:pPr>
    </w:p>
    <w:p w:rsidR="00B25BEA" w:rsidRDefault="00B25BEA">
      <w:pPr>
        <w:rPr>
          <w:b/>
          <w:sz w:val="32"/>
        </w:rPr>
      </w:pPr>
    </w:p>
    <w:p w:rsidR="00B25BEA" w:rsidRDefault="00B25BEA">
      <w:pPr>
        <w:rPr>
          <w:b/>
          <w:sz w:val="32"/>
        </w:rPr>
      </w:pPr>
    </w:p>
    <w:p w:rsidR="00B25BEA" w:rsidRPr="00720335" w:rsidRDefault="00B25BEA">
      <w:pPr>
        <w:rPr>
          <w:b/>
          <w:sz w:val="28"/>
        </w:rPr>
      </w:pPr>
      <w:r w:rsidRPr="00720335">
        <w:rPr>
          <w:b/>
          <w:sz w:val="28"/>
        </w:rPr>
        <w:lastRenderedPageBreak/>
        <w:t>Bibliografia</w:t>
      </w:r>
    </w:p>
    <w:p w:rsidR="00B25BEA" w:rsidRPr="00B25BEA" w:rsidRDefault="00B25BEA">
      <w:r w:rsidRPr="00B25BEA">
        <w:rPr>
          <w:b/>
          <w:sz w:val="32"/>
        </w:rPr>
        <w:t xml:space="preserve"> </w:t>
      </w:r>
    </w:p>
    <w:p w:rsidR="00B25BEA" w:rsidRPr="00B25BEA" w:rsidRDefault="00B25BEA" w:rsidP="00B25BEA">
      <w:pPr>
        <w:numPr>
          <w:ilvl w:val="0"/>
          <w:numId w:val="5"/>
        </w:numPr>
        <w:jc w:val="both"/>
        <w:rPr>
          <w:b/>
          <w:bCs/>
          <w:lang w:val="en-GB"/>
        </w:rPr>
      </w:pPr>
      <w:proofErr w:type="spellStart"/>
      <w:r w:rsidRPr="00B25BEA">
        <w:rPr>
          <w:lang w:val="en-GB"/>
        </w:rPr>
        <w:t>Audiovisual</w:t>
      </w:r>
      <w:proofErr w:type="spellEnd"/>
      <w:r w:rsidRPr="00B25BEA">
        <w:rPr>
          <w:lang w:val="en-GB"/>
        </w:rPr>
        <w:t xml:space="preserve"> Translation: Theoretical and Methodological challenges. Yves Gambier and Sara Ramos Pinto, 14 </w:t>
      </w:r>
      <w:proofErr w:type="spellStart"/>
      <w:r w:rsidRPr="00B25BEA">
        <w:rPr>
          <w:lang w:val="en-GB"/>
        </w:rPr>
        <w:t>giugno</w:t>
      </w:r>
      <w:proofErr w:type="spellEnd"/>
      <w:r w:rsidRPr="00B25BEA">
        <w:rPr>
          <w:lang w:val="en-GB"/>
        </w:rPr>
        <w:t xml:space="preserve"> 2018, </w:t>
      </w:r>
      <w:r w:rsidRPr="00B25BEA">
        <w:rPr>
          <w:bCs/>
          <w:lang w:val="en-GB"/>
        </w:rPr>
        <w:t xml:space="preserve">John </w:t>
      </w:r>
      <w:proofErr w:type="spellStart"/>
      <w:r w:rsidRPr="00B25BEA">
        <w:rPr>
          <w:bCs/>
          <w:lang w:val="en-GB"/>
        </w:rPr>
        <w:t>Benjamins</w:t>
      </w:r>
      <w:proofErr w:type="spellEnd"/>
      <w:r w:rsidRPr="00B25BEA">
        <w:rPr>
          <w:bCs/>
          <w:lang w:val="en-GB"/>
        </w:rPr>
        <w:t xml:space="preserve"> Pub Co.</w:t>
      </w:r>
      <w:r w:rsidRPr="00B25BEA">
        <w:rPr>
          <w:b/>
          <w:bCs/>
          <w:lang w:val="en-GB"/>
        </w:rPr>
        <w:t xml:space="preserve"> </w:t>
      </w:r>
    </w:p>
    <w:p w:rsidR="00B25BEA" w:rsidRPr="00B25BEA" w:rsidRDefault="00B25BEA" w:rsidP="00B25BEA">
      <w:pPr>
        <w:jc w:val="both"/>
        <w:rPr>
          <w:b/>
          <w:bCs/>
          <w:lang w:val="en-GB"/>
        </w:rPr>
      </w:pPr>
    </w:p>
    <w:p w:rsidR="00B25BEA" w:rsidRPr="00B25BEA" w:rsidRDefault="00B25BEA" w:rsidP="00B25BEA">
      <w:pPr>
        <w:numPr>
          <w:ilvl w:val="0"/>
          <w:numId w:val="5"/>
        </w:numPr>
        <w:jc w:val="both"/>
        <w:rPr>
          <w:bCs/>
          <w:lang w:val="en-GB"/>
        </w:rPr>
      </w:pPr>
      <w:proofErr w:type="spellStart"/>
      <w:r w:rsidRPr="00B25BEA">
        <w:rPr>
          <w:bCs/>
          <w:lang w:val="en-GB"/>
        </w:rPr>
        <w:t>Audiovisual</w:t>
      </w:r>
      <w:proofErr w:type="spellEnd"/>
      <w:r w:rsidRPr="00B25BEA">
        <w:rPr>
          <w:bCs/>
          <w:lang w:val="en-GB"/>
        </w:rPr>
        <w:t xml:space="preserve"> </w:t>
      </w:r>
      <w:proofErr w:type="gramStart"/>
      <w:r w:rsidRPr="00B25BEA">
        <w:rPr>
          <w:bCs/>
          <w:lang w:val="en-GB"/>
        </w:rPr>
        <w:t>translation  in</w:t>
      </w:r>
      <w:proofErr w:type="gramEnd"/>
      <w:r w:rsidRPr="00B25BEA">
        <w:rPr>
          <w:bCs/>
          <w:lang w:val="en-GB"/>
        </w:rPr>
        <w:t xml:space="preserve"> a global context: mapping an ever-changing landscape, </w:t>
      </w:r>
      <w:proofErr w:type="spellStart"/>
      <w:r w:rsidRPr="00B25BEA">
        <w:rPr>
          <w:bCs/>
          <w:lang w:val="en-GB"/>
        </w:rPr>
        <w:t>Rocío</w:t>
      </w:r>
      <w:proofErr w:type="spellEnd"/>
      <w:r w:rsidRPr="00B25BEA">
        <w:rPr>
          <w:bCs/>
          <w:lang w:val="en-GB"/>
        </w:rPr>
        <w:t xml:space="preserve"> </w:t>
      </w:r>
      <w:proofErr w:type="spellStart"/>
      <w:r w:rsidRPr="00B25BEA">
        <w:rPr>
          <w:bCs/>
          <w:lang w:val="en-GB"/>
        </w:rPr>
        <w:t>Baños</w:t>
      </w:r>
      <w:proofErr w:type="spellEnd"/>
      <w:r w:rsidRPr="00B25BEA">
        <w:rPr>
          <w:bCs/>
          <w:lang w:val="en-GB"/>
        </w:rPr>
        <w:t xml:space="preserve"> </w:t>
      </w:r>
      <w:proofErr w:type="spellStart"/>
      <w:r w:rsidRPr="00B25BEA">
        <w:rPr>
          <w:bCs/>
          <w:lang w:val="en-GB"/>
        </w:rPr>
        <w:t>Piñero</w:t>
      </w:r>
      <w:proofErr w:type="spellEnd"/>
      <w:r w:rsidRPr="00B25BEA">
        <w:rPr>
          <w:bCs/>
          <w:lang w:val="en-GB"/>
        </w:rPr>
        <w:t xml:space="preserve"> and Jorge </w:t>
      </w:r>
      <w:proofErr w:type="spellStart"/>
      <w:r w:rsidRPr="00B25BEA">
        <w:rPr>
          <w:bCs/>
          <w:lang w:val="en-GB"/>
        </w:rPr>
        <w:t>Díaz</w:t>
      </w:r>
      <w:proofErr w:type="spellEnd"/>
      <w:r w:rsidRPr="00B25BEA">
        <w:rPr>
          <w:bCs/>
          <w:lang w:val="en-GB"/>
        </w:rPr>
        <w:t xml:space="preserve"> Cintas, 7 </w:t>
      </w:r>
      <w:proofErr w:type="spellStart"/>
      <w:r w:rsidRPr="00B25BEA">
        <w:rPr>
          <w:bCs/>
          <w:lang w:val="en-GB"/>
        </w:rPr>
        <w:t>ottobre</w:t>
      </w:r>
      <w:proofErr w:type="spellEnd"/>
      <w:r w:rsidRPr="00B25BEA">
        <w:rPr>
          <w:bCs/>
          <w:lang w:val="en-GB"/>
        </w:rPr>
        <w:t xml:space="preserve"> 2015, Palgrave Macmillan.</w:t>
      </w:r>
    </w:p>
    <w:p w:rsidR="00B25BEA" w:rsidRPr="00B25BEA" w:rsidRDefault="00B25BEA" w:rsidP="00B25BEA">
      <w:pPr>
        <w:jc w:val="both"/>
        <w:rPr>
          <w:bCs/>
          <w:lang w:val="en-GB"/>
        </w:rPr>
      </w:pPr>
    </w:p>
    <w:p w:rsidR="00B25BEA" w:rsidRPr="00B25BEA" w:rsidRDefault="00B25BEA" w:rsidP="00B25BEA">
      <w:pPr>
        <w:numPr>
          <w:ilvl w:val="0"/>
          <w:numId w:val="5"/>
        </w:numPr>
        <w:jc w:val="both"/>
        <w:rPr>
          <w:bCs/>
          <w:lang w:val="en-GB"/>
        </w:rPr>
      </w:pPr>
      <w:proofErr w:type="spellStart"/>
      <w:r w:rsidRPr="00B25BEA">
        <w:rPr>
          <w:bCs/>
          <w:lang w:val="en-GB"/>
        </w:rPr>
        <w:t>Audiovisual</w:t>
      </w:r>
      <w:proofErr w:type="spellEnd"/>
      <w:r w:rsidRPr="00B25BEA">
        <w:rPr>
          <w:bCs/>
          <w:lang w:val="en-GB"/>
        </w:rPr>
        <w:t xml:space="preserve"> Translation: Language Transfer on Screen, Jorge </w:t>
      </w:r>
      <w:proofErr w:type="spellStart"/>
      <w:r w:rsidRPr="00B25BEA">
        <w:rPr>
          <w:bCs/>
          <w:lang w:val="en-GB"/>
        </w:rPr>
        <w:t>Díaz</w:t>
      </w:r>
      <w:proofErr w:type="spellEnd"/>
      <w:r w:rsidRPr="00B25BEA">
        <w:rPr>
          <w:bCs/>
          <w:lang w:val="en-GB"/>
        </w:rPr>
        <w:t xml:space="preserve"> Cintas and </w:t>
      </w:r>
      <w:proofErr w:type="spellStart"/>
      <w:r w:rsidRPr="00B25BEA">
        <w:rPr>
          <w:bCs/>
          <w:lang w:val="en-GB"/>
        </w:rPr>
        <w:t>Gunilla</w:t>
      </w:r>
      <w:proofErr w:type="spellEnd"/>
      <w:r w:rsidRPr="00B25BEA">
        <w:rPr>
          <w:bCs/>
          <w:lang w:val="en-GB"/>
        </w:rPr>
        <w:t xml:space="preserve"> Anderman,1 </w:t>
      </w:r>
      <w:proofErr w:type="spellStart"/>
      <w:r w:rsidRPr="00B25BEA">
        <w:rPr>
          <w:bCs/>
          <w:lang w:val="en-GB"/>
        </w:rPr>
        <w:t>gennaio</w:t>
      </w:r>
      <w:proofErr w:type="spellEnd"/>
      <w:r w:rsidRPr="00B25BEA">
        <w:rPr>
          <w:bCs/>
          <w:lang w:val="en-GB"/>
        </w:rPr>
        <w:t xml:space="preserve"> 2009, Palgrave Macmillan.</w:t>
      </w:r>
    </w:p>
    <w:p w:rsidR="00B25BEA" w:rsidRPr="00B25BEA" w:rsidRDefault="00B25BEA" w:rsidP="00B25BEA">
      <w:pPr>
        <w:jc w:val="both"/>
        <w:rPr>
          <w:bCs/>
          <w:lang w:val="en-GB"/>
        </w:rPr>
      </w:pPr>
    </w:p>
    <w:p w:rsidR="00B25BEA" w:rsidRPr="00B25BEA" w:rsidRDefault="00B25BEA" w:rsidP="00B25BEA">
      <w:pPr>
        <w:numPr>
          <w:ilvl w:val="0"/>
          <w:numId w:val="5"/>
        </w:numPr>
        <w:jc w:val="both"/>
        <w:rPr>
          <w:bCs/>
          <w:lang w:val="en-GB"/>
        </w:rPr>
      </w:pPr>
      <w:r w:rsidRPr="00B25BEA">
        <w:rPr>
          <w:bCs/>
          <w:lang w:val="en-GB"/>
        </w:rPr>
        <w:t xml:space="preserve"> AUDIOVISUAL TRANSLATION Theories, Methods and Issues, Luis Pérez-González, 10 </w:t>
      </w:r>
      <w:proofErr w:type="spellStart"/>
      <w:r w:rsidRPr="00B25BEA">
        <w:rPr>
          <w:bCs/>
          <w:lang w:val="en-GB"/>
        </w:rPr>
        <w:t>ottobre</w:t>
      </w:r>
      <w:proofErr w:type="spellEnd"/>
      <w:r w:rsidRPr="00B25BEA">
        <w:rPr>
          <w:bCs/>
          <w:lang w:val="en-GB"/>
        </w:rPr>
        <w:t xml:space="preserve"> 2024.</w:t>
      </w:r>
    </w:p>
    <w:p w:rsidR="00B25BEA" w:rsidRPr="00B25BEA" w:rsidRDefault="00B25BEA" w:rsidP="00B25BEA">
      <w:pPr>
        <w:jc w:val="both"/>
        <w:rPr>
          <w:bCs/>
          <w:lang w:val="en-GB"/>
        </w:rPr>
      </w:pPr>
    </w:p>
    <w:p w:rsidR="00B25BEA" w:rsidRPr="00B25BEA" w:rsidRDefault="00B25BEA" w:rsidP="00B25BEA">
      <w:pPr>
        <w:numPr>
          <w:ilvl w:val="0"/>
          <w:numId w:val="5"/>
        </w:numPr>
        <w:jc w:val="both"/>
        <w:rPr>
          <w:bCs/>
          <w:lang w:val="en-GB"/>
        </w:rPr>
      </w:pPr>
      <w:proofErr w:type="spellStart"/>
      <w:r w:rsidRPr="00B25BEA">
        <w:rPr>
          <w:bCs/>
          <w:lang w:val="en-GB"/>
        </w:rPr>
        <w:t>Audiovisual</w:t>
      </w:r>
      <w:proofErr w:type="spellEnd"/>
      <w:r w:rsidRPr="00B25BEA">
        <w:rPr>
          <w:bCs/>
          <w:lang w:val="en-GB"/>
        </w:rPr>
        <w:t xml:space="preserve"> </w:t>
      </w:r>
      <w:proofErr w:type="gramStart"/>
      <w:r w:rsidRPr="00B25BEA">
        <w:rPr>
          <w:bCs/>
          <w:lang w:val="en-GB"/>
        </w:rPr>
        <w:t>Translation :</w:t>
      </w:r>
      <w:proofErr w:type="gramEnd"/>
      <w:r w:rsidRPr="00B25BEA">
        <w:rPr>
          <w:bCs/>
          <w:lang w:val="en-GB"/>
        </w:rPr>
        <w:t xml:space="preserve"> Subtitling , Jorge Diaz Cintas &amp; Aline </w:t>
      </w:r>
      <w:proofErr w:type="spellStart"/>
      <w:r w:rsidRPr="00B25BEA">
        <w:rPr>
          <w:bCs/>
          <w:lang w:val="en-GB"/>
        </w:rPr>
        <w:t>Remael</w:t>
      </w:r>
      <w:proofErr w:type="spellEnd"/>
      <w:r w:rsidRPr="00B25BEA">
        <w:rPr>
          <w:bCs/>
          <w:lang w:val="en-GB"/>
        </w:rPr>
        <w:t>, 2007, Routledge Taylor and Francis Group.</w:t>
      </w:r>
    </w:p>
    <w:p w:rsidR="00B25BEA" w:rsidRPr="00B25BEA" w:rsidRDefault="00B25BEA" w:rsidP="00B25BEA">
      <w:pPr>
        <w:jc w:val="both"/>
        <w:rPr>
          <w:bCs/>
          <w:lang w:val="en-GB"/>
        </w:rPr>
      </w:pPr>
    </w:p>
    <w:p w:rsidR="00B25BEA" w:rsidRPr="00B25BEA" w:rsidRDefault="00B25BEA" w:rsidP="00B25BEA">
      <w:pPr>
        <w:numPr>
          <w:ilvl w:val="0"/>
          <w:numId w:val="5"/>
        </w:numPr>
        <w:jc w:val="both"/>
        <w:rPr>
          <w:bCs/>
          <w:lang w:val="en-GB"/>
        </w:rPr>
      </w:pPr>
      <w:r w:rsidRPr="00B25BEA">
        <w:rPr>
          <w:bCs/>
          <w:lang w:val="en-GB"/>
        </w:rPr>
        <w:t xml:space="preserve">Fast-Forwarding with </w:t>
      </w:r>
      <w:proofErr w:type="spellStart"/>
      <w:r w:rsidRPr="00B25BEA">
        <w:rPr>
          <w:bCs/>
          <w:lang w:val="en-GB"/>
        </w:rPr>
        <w:t>Audiovisual</w:t>
      </w:r>
      <w:proofErr w:type="spellEnd"/>
      <w:r w:rsidRPr="00B25BEA">
        <w:rPr>
          <w:bCs/>
          <w:lang w:val="en-GB"/>
        </w:rPr>
        <w:t xml:space="preserve"> Translation, Jorge </w:t>
      </w:r>
      <w:proofErr w:type="spellStart"/>
      <w:r w:rsidRPr="00B25BEA">
        <w:rPr>
          <w:bCs/>
          <w:lang w:val="en-GB"/>
        </w:rPr>
        <w:t>Díaz</w:t>
      </w:r>
      <w:proofErr w:type="spellEnd"/>
      <w:r w:rsidRPr="00B25BEA">
        <w:rPr>
          <w:bCs/>
          <w:lang w:val="en-GB"/>
        </w:rPr>
        <w:t xml:space="preserve"> Cintas and </w:t>
      </w:r>
      <w:proofErr w:type="spellStart"/>
      <w:r w:rsidRPr="00B25BEA">
        <w:rPr>
          <w:bCs/>
          <w:lang w:val="en-GB"/>
        </w:rPr>
        <w:t>Kristijan</w:t>
      </w:r>
      <w:proofErr w:type="spellEnd"/>
      <w:r w:rsidRPr="00B25BEA">
        <w:rPr>
          <w:bCs/>
          <w:lang w:val="en-GB"/>
        </w:rPr>
        <w:t xml:space="preserve"> </w:t>
      </w:r>
      <w:proofErr w:type="spellStart"/>
      <w:r w:rsidRPr="00B25BEA">
        <w:rPr>
          <w:bCs/>
          <w:lang w:val="en-GB"/>
        </w:rPr>
        <w:t>Nikolić</w:t>
      </w:r>
      <w:proofErr w:type="spellEnd"/>
      <w:r w:rsidRPr="00B25BEA">
        <w:rPr>
          <w:bCs/>
          <w:lang w:val="en-GB"/>
        </w:rPr>
        <w:t xml:space="preserve">, 14 </w:t>
      </w:r>
      <w:proofErr w:type="spellStart"/>
      <w:r w:rsidRPr="00B25BEA">
        <w:rPr>
          <w:bCs/>
          <w:lang w:val="en-GB"/>
        </w:rPr>
        <w:t>gennaio</w:t>
      </w:r>
      <w:proofErr w:type="spellEnd"/>
      <w:r w:rsidRPr="00B25BEA">
        <w:rPr>
          <w:bCs/>
          <w:lang w:val="en-GB"/>
        </w:rPr>
        <w:t xml:space="preserve"> 2017, Multilingual Matters.</w:t>
      </w:r>
    </w:p>
    <w:p w:rsidR="00B25BEA" w:rsidRPr="00B25BEA" w:rsidRDefault="00B25BEA" w:rsidP="00B25BEA">
      <w:pPr>
        <w:jc w:val="both"/>
        <w:rPr>
          <w:bCs/>
          <w:lang w:val="en-GB"/>
        </w:rPr>
      </w:pPr>
    </w:p>
    <w:p w:rsidR="00B25BEA" w:rsidRPr="00B25BEA" w:rsidRDefault="00B25BEA" w:rsidP="00B25BEA">
      <w:pPr>
        <w:numPr>
          <w:ilvl w:val="0"/>
          <w:numId w:val="5"/>
        </w:numPr>
        <w:jc w:val="both"/>
        <w:rPr>
          <w:bCs/>
          <w:lang w:val="en-GB"/>
        </w:rPr>
      </w:pPr>
      <w:r w:rsidRPr="00B25BEA">
        <w:rPr>
          <w:bCs/>
          <w:lang w:val="en-GB"/>
        </w:rPr>
        <w:t xml:space="preserve">Linguistic and Cultural Representation in </w:t>
      </w:r>
      <w:proofErr w:type="spellStart"/>
      <w:r w:rsidRPr="00B25BEA">
        <w:rPr>
          <w:bCs/>
          <w:lang w:val="en-GB"/>
        </w:rPr>
        <w:t>Audiovisual</w:t>
      </w:r>
      <w:proofErr w:type="spellEnd"/>
      <w:r w:rsidRPr="00B25BEA">
        <w:rPr>
          <w:bCs/>
          <w:lang w:val="en-GB"/>
        </w:rPr>
        <w:t xml:space="preserve"> Translation, Irene </w:t>
      </w:r>
      <w:proofErr w:type="spellStart"/>
      <w:r w:rsidRPr="00B25BEA">
        <w:rPr>
          <w:bCs/>
          <w:lang w:val="en-GB"/>
        </w:rPr>
        <w:t>Ranzato</w:t>
      </w:r>
      <w:proofErr w:type="spellEnd"/>
      <w:r w:rsidRPr="00B25BEA">
        <w:rPr>
          <w:bCs/>
          <w:lang w:val="en-GB"/>
        </w:rPr>
        <w:t xml:space="preserve"> and </w:t>
      </w:r>
      <w:proofErr w:type="spellStart"/>
      <w:r w:rsidRPr="00B25BEA">
        <w:rPr>
          <w:bCs/>
          <w:lang w:val="en-GB"/>
        </w:rPr>
        <w:t>Serenella</w:t>
      </w:r>
      <w:proofErr w:type="spellEnd"/>
      <w:r w:rsidRPr="00B25BEA">
        <w:rPr>
          <w:bCs/>
          <w:lang w:val="en-GB"/>
        </w:rPr>
        <w:t xml:space="preserve"> </w:t>
      </w:r>
      <w:proofErr w:type="spellStart"/>
      <w:r w:rsidRPr="00B25BEA">
        <w:rPr>
          <w:bCs/>
          <w:lang w:val="en-GB"/>
        </w:rPr>
        <w:t>Zanotti</w:t>
      </w:r>
      <w:proofErr w:type="spellEnd"/>
      <w:r w:rsidRPr="00B25BEA">
        <w:rPr>
          <w:bCs/>
          <w:lang w:val="en-GB"/>
        </w:rPr>
        <w:t xml:space="preserve">, 19 </w:t>
      </w:r>
      <w:proofErr w:type="spellStart"/>
      <w:r w:rsidRPr="00B25BEA">
        <w:rPr>
          <w:bCs/>
          <w:lang w:val="en-GB"/>
        </w:rPr>
        <w:t>marzo</w:t>
      </w:r>
      <w:proofErr w:type="spellEnd"/>
      <w:r w:rsidRPr="00B25BEA">
        <w:rPr>
          <w:bCs/>
          <w:lang w:val="en-GB"/>
        </w:rPr>
        <w:t xml:space="preserve"> 2018, Routledge.</w:t>
      </w:r>
    </w:p>
    <w:p w:rsidR="00B25BEA" w:rsidRPr="00B25BEA" w:rsidRDefault="00B25BEA" w:rsidP="00B25BEA">
      <w:pPr>
        <w:rPr>
          <w:bCs/>
          <w:lang w:val="en-GB"/>
        </w:rPr>
      </w:pPr>
    </w:p>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Default="00B25BEA"/>
    <w:p w:rsidR="00B25BEA" w:rsidRPr="00720335" w:rsidRDefault="00B25BEA">
      <w:pPr>
        <w:rPr>
          <w:b/>
          <w:sz w:val="28"/>
        </w:rPr>
      </w:pPr>
      <w:proofErr w:type="spellStart"/>
      <w:r w:rsidRPr="00720335">
        <w:rPr>
          <w:b/>
          <w:sz w:val="28"/>
        </w:rPr>
        <w:lastRenderedPageBreak/>
        <w:t>Sitografia</w:t>
      </w:r>
      <w:proofErr w:type="spellEnd"/>
    </w:p>
    <w:p w:rsidR="00B25BEA" w:rsidRPr="00B25BEA" w:rsidRDefault="008D389B" w:rsidP="00B25BEA">
      <w:pPr>
        <w:numPr>
          <w:ilvl w:val="0"/>
          <w:numId w:val="5"/>
        </w:numPr>
        <w:jc w:val="both"/>
      </w:pPr>
      <w:hyperlink r:id="rId19" w:history="1">
        <w:r w:rsidR="00B25BEA" w:rsidRPr="00B25BEA">
          <w:rPr>
            <w:rStyle w:val="Collegamentoipertestuale"/>
          </w:rPr>
          <w:t>https://www.miamarket.it/it/la-cina-diventa-il-primo-mercato-cinematografico/</w:t>
        </w:r>
      </w:hyperlink>
    </w:p>
    <w:p w:rsidR="00B25BEA" w:rsidRPr="00B25BEA" w:rsidRDefault="00B25BEA" w:rsidP="00B25BEA">
      <w:pPr>
        <w:numPr>
          <w:ilvl w:val="0"/>
          <w:numId w:val="5"/>
        </w:numPr>
        <w:jc w:val="both"/>
      </w:pPr>
      <w:r w:rsidRPr="00B25BEA">
        <w:t xml:space="preserve"> </w:t>
      </w:r>
      <w:hyperlink r:id="rId20" w:history="1">
        <w:r w:rsidRPr="00B25BEA">
          <w:rPr>
            <w:rStyle w:val="Collegamentoipertestuale"/>
          </w:rPr>
          <w:t>www.doppiatoriitaliani.com/interviste-e-schede/il-doppiaggio-nel-mondo/</w:t>
        </w:r>
      </w:hyperlink>
      <w:r w:rsidRPr="00B25BEA">
        <w:t>)</w:t>
      </w:r>
    </w:p>
    <w:p w:rsidR="00B25BEA" w:rsidRPr="00B25BEA" w:rsidRDefault="00B25BEA" w:rsidP="00B25BEA"/>
    <w:p w:rsidR="00B25BEA" w:rsidRPr="00B25BEA" w:rsidRDefault="00B25BEA"/>
    <w:sectPr w:rsidR="00B25BEA" w:rsidRPr="00B25BEA">
      <w:headerReference w:type="even" r:id="rId21"/>
      <w:headerReference w:type="default" r:id="rId22"/>
      <w:footerReference w:type="even" r:id="rId23"/>
      <w:footerReference w:type="default" r:id="rId24"/>
      <w:headerReference w:type="first" r:id="rId25"/>
      <w:footerReference w:type="first" r:id="rId2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2E0A" w:rsidRDefault="00E82E0A" w:rsidP="001D3A5F">
      <w:pPr>
        <w:spacing w:after="0"/>
      </w:pPr>
      <w:r>
        <w:separator/>
      </w:r>
    </w:p>
  </w:endnote>
  <w:endnote w:type="continuationSeparator" w:id="0">
    <w:p w:rsidR="00E82E0A" w:rsidRDefault="00E82E0A" w:rsidP="001D3A5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1A1" w:rsidRDefault="00C321A1">
    <w:pPr>
      <w:pStyle w:val="Pidipa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0443333"/>
      <w:docPartObj>
        <w:docPartGallery w:val="Page Numbers (Bottom of Page)"/>
        <w:docPartUnique/>
      </w:docPartObj>
    </w:sdtPr>
    <w:sdtContent>
      <w:p w:rsidR="00C321A1" w:rsidRDefault="00C321A1">
        <w:pPr>
          <w:pStyle w:val="Pidipagina"/>
          <w:jc w:val="center"/>
        </w:pPr>
        <w:r>
          <w:fldChar w:fldCharType="begin"/>
        </w:r>
        <w:r>
          <w:instrText>PAGE   \* MERGEFORMAT</w:instrText>
        </w:r>
        <w:r>
          <w:fldChar w:fldCharType="separate"/>
        </w:r>
        <w:r w:rsidR="00257178">
          <w:rPr>
            <w:noProof/>
          </w:rPr>
          <w:t>73</w:t>
        </w:r>
        <w:r>
          <w:fldChar w:fldCharType="end"/>
        </w:r>
      </w:p>
    </w:sdtContent>
  </w:sdt>
  <w:p w:rsidR="00C321A1" w:rsidRDefault="00C321A1">
    <w:pPr>
      <w:pStyle w:val="Pidipa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1A1" w:rsidRDefault="00C321A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2E0A" w:rsidRDefault="00E82E0A" w:rsidP="001D3A5F">
      <w:pPr>
        <w:spacing w:after="0"/>
      </w:pPr>
      <w:r>
        <w:separator/>
      </w:r>
    </w:p>
  </w:footnote>
  <w:footnote w:type="continuationSeparator" w:id="0">
    <w:p w:rsidR="00E82E0A" w:rsidRDefault="00E82E0A" w:rsidP="001D3A5F">
      <w:pPr>
        <w:spacing w:after="0"/>
      </w:pPr>
      <w:r>
        <w:continuationSeparator/>
      </w:r>
    </w:p>
  </w:footnote>
  <w:footnote w:id="1">
    <w:p w:rsidR="00C321A1" w:rsidRPr="001D3A5F" w:rsidRDefault="00C321A1" w:rsidP="001D3A5F">
      <w:pPr>
        <w:pStyle w:val="Testonotaapidipagina"/>
        <w:rPr>
          <w:bCs/>
          <w:highlight w:val="yellow"/>
          <w:lang w:val="en-GB"/>
        </w:rPr>
      </w:pPr>
      <w:r w:rsidRPr="001D3A5F">
        <w:rPr>
          <w:rStyle w:val="Rimandonotaapidipagina"/>
          <w:highlight w:val="yellow"/>
        </w:rPr>
        <w:footnoteRef/>
      </w:r>
      <w:r w:rsidRPr="001D3A5F">
        <w:rPr>
          <w:highlight w:val="yellow"/>
          <w:lang w:val="en-GB"/>
        </w:rPr>
        <w:t xml:space="preserve"> </w:t>
      </w:r>
      <w:r w:rsidRPr="001D3A5F">
        <w:rPr>
          <w:bCs/>
          <w:highlight w:val="yellow"/>
          <w:lang w:val="en-GB"/>
        </w:rPr>
        <w:t xml:space="preserve">  AUDIOVISUAL TRANSLATION Theories, Methods and Issues, Luis Pérez-González, 10 </w:t>
      </w:r>
      <w:proofErr w:type="spellStart"/>
      <w:r w:rsidRPr="001D3A5F">
        <w:rPr>
          <w:bCs/>
          <w:highlight w:val="yellow"/>
          <w:lang w:val="en-GB"/>
        </w:rPr>
        <w:t>ottobre</w:t>
      </w:r>
      <w:proofErr w:type="spellEnd"/>
      <w:r w:rsidRPr="001D3A5F">
        <w:rPr>
          <w:bCs/>
          <w:highlight w:val="yellow"/>
          <w:lang w:val="en-GB"/>
        </w:rPr>
        <w:t xml:space="preserve"> 2024.</w:t>
      </w:r>
    </w:p>
    <w:p w:rsidR="00C321A1" w:rsidRPr="001D3A5F" w:rsidRDefault="00C321A1" w:rsidP="001D3A5F">
      <w:pPr>
        <w:pStyle w:val="Testonotaapidipagina"/>
        <w:rPr>
          <w:highlight w:val="yellow"/>
          <w:lang w:val="en-GB"/>
        </w:rPr>
      </w:pPr>
    </w:p>
  </w:footnote>
  <w:footnote w:id="2">
    <w:p w:rsidR="00C321A1" w:rsidRPr="0071562E" w:rsidRDefault="00C321A1" w:rsidP="001D3A5F">
      <w:pPr>
        <w:pStyle w:val="Testonotaapidipagina"/>
        <w:rPr>
          <w:bCs/>
        </w:rPr>
      </w:pPr>
      <w:r w:rsidRPr="001D3A5F">
        <w:rPr>
          <w:rStyle w:val="Rimandonotaapidipagina"/>
          <w:highlight w:val="yellow"/>
        </w:rPr>
        <w:footnoteRef/>
      </w:r>
      <w:r w:rsidRPr="001D3A5F">
        <w:rPr>
          <w:highlight w:val="yellow"/>
        </w:rPr>
        <w:t xml:space="preserve"> </w:t>
      </w:r>
      <w:r w:rsidRPr="001D3A5F">
        <w:rPr>
          <w:bCs/>
          <w:highlight w:val="yellow"/>
        </w:rPr>
        <w:t xml:space="preserve">Irene </w:t>
      </w:r>
      <w:proofErr w:type="spellStart"/>
      <w:r w:rsidRPr="001D3A5F">
        <w:rPr>
          <w:bCs/>
          <w:highlight w:val="yellow"/>
        </w:rPr>
        <w:t>Ranzato</w:t>
      </w:r>
      <w:proofErr w:type="spellEnd"/>
      <w:r w:rsidRPr="001D3A5F">
        <w:rPr>
          <w:bCs/>
          <w:highlight w:val="yellow"/>
        </w:rPr>
        <w:t xml:space="preserve"> and Serenella Zanotti, 19 marzo 2018.</w:t>
      </w:r>
    </w:p>
    <w:p w:rsidR="00C321A1" w:rsidRPr="0071562E" w:rsidRDefault="00C321A1" w:rsidP="001D3A5F">
      <w:pPr>
        <w:pStyle w:val="Testonotaapidipagina"/>
        <w:rPr>
          <w:bCs/>
        </w:rPr>
      </w:pPr>
    </w:p>
    <w:p w:rsidR="00C321A1" w:rsidRPr="0071562E" w:rsidRDefault="00C321A1" w:rsidP="001D3A5F">
      <w:pPr>
        <w:pStyle w:val="Testonotaapidipagina"/>
      </w:pPr>
    </w:p>
  </w:footnote>
  <w:footnote w:id="3">
    <w:p w:rsidR="00C321A1" w:rsidRPr="00D30D8B" w:rsidRDefault="00C321A1" w:rsidP="001D3A5F">
      <w:pPr>
        <w:pStyle w:val="Testonotaapidipagina"/>
        <w:rPr>
          <w:bCs/>
          <w:lang w:val="en-GB"/>
        </w:rPr>
      </w:pPr>
      <w:r>
        <w:rPr>
          <w:rStyle w:val="Rimandonotaapidipagina"/>
        </w:rPr>
        <w:footnoteRef/>
      </w:r>
      <w:r w:rsidRPr="00D30D8B">
        <w:rPr>
          <w:lang w:val="en-GB"/>
        </w:rPr>
        <w:t xml:space="preserve"> </w:t>
      </w:r>
      <w:proofErr w:type="spellStart"/>
      <w:r w:rsidRPr="0071562E">
        <w:rPr>
          <w:bCs/>
          <w:highlight w:val="yellow"/>
          <w:lang w:val="en-GB"/>
        </w:rPr>
        <w:t>Audiovisual</w:t>
      </w:r>
      <w:proofErr w:type="spellEnd"/>
      <w:r w:rsidRPr="0071562E">
        <w:rPr>
          <w:bCs/>
          <w:highlight w:val="yellow"/>
          <w:lang w:val="en-GB"/>
        </w:rPr>
        <w:t xml:space="preserve"> Translation: Language Transfer on Screen, Jorge </w:t>
      </w:r>
      <w:proofErr w:type="spellStart"/>
      <w:r w:rsidRPr="0071562E">
        <w:rPr>
          <w:bCs/>
          <w:highlight w:val="yellow"/>
          <w:lang w:val="en-GB"/>
        </w:rPr>
        <w:t>Díaz</w:t>
      </w:r>
      <w:proofErr w:type="spellEnd"/>
      <w:r w:rsidRPr="0071562E">
        <w:rPr>
          <w:bCs/>
          <w:highlight w:val="yellow"/>
          <w:lang w:val="en-GB"/>
        </w:rPr>
        <w:t xml:space="preserve"> Cintas and </w:t>
      </w:r>
      <w:proofErr w:type="spellStart"/>
      <w:r w:rsidRPr="0071562E">
        <w:rPr>
          <w:bCs/>
          <w:highlight w:val="yellow"/>
          <w:lang w:val="en-GB"/>
        </w:rPr>
        <w:t>Gunilla</w:t>
      </w:r>
      <w:proofErr w:type="spellEnd"/>
      <w:r w:rsidRPr="0071562E">
        <w:rPr>
          <w:bCs/>
          <w:highlight w:val="yellow"/>
          <w:lang w:val="en-GB"/>
        </w:rPr>
        <w:t xml:space="preserve"> Anderman,1 </w:t>
      </w:r>
      <w:proofErr w:type="spellStart"/>
      <w:r w:rsidRPr="0071562E">
        <w:rPr>
          <w:bCs/>
          <w:highlight w:val="yellow"/>
          <w:lang w:val="en-GB"/>
        </w:rPr>
        <w:t>gennaio</w:t>
      </w:r>
      <w:proofErr w:type="spellEnd"/>
      <w:r w:rsidRPr="0071562E">
        <w:rPr>
          <w:bCs/>
          <w:highlight w:val="yellow"/>
          <w:lang w:val="en-GB"/>
        </w:rPr>
        <w:t xml:space="preserve"> 2009, Palgrave Macmillan</w:t>
      </w:r>
      <w:r w:rsidRPr="00D30D8B">
        <w:rPr>
          <w:bCs/>
          <w:lang w:val="en-GB"/>
        </w:rPr>
        <w:t>.</w:t>
      </w:r>
    </w:p>
    <w:p w:rsidR="00C321A1" w:rsidRPr="00D30D8B" w:rsidRDefault="00C321A1" w:rsidP="001D3A5F">
      <w:pPr>
        <w:pStyle w:val="Testonotaapidipagina"/>
        <w:rPr>
          <w:lang w:val="en-GB"/>
        </w:rPr>
      </w:pPr>
    </w:p>
  </w:footnote>
  <w:footnote w:id="4">
    <w:p w:rsidR="00C321A1" w:rsidRPr="00890474" w:rsidRDefault="00C321A1" w:rsidP="001D3A5F">
      <w:pPr>
        <w:pStyle w:val="Testonotaapidipagina"/>
        <w:rPr>
          <w:bCs/>
          <w:lang w:val="en-GB"/>
        </w:rPr>
      </w:pPr>
      <w:r>
        <w:rPr>
          <w:rStyle w:val="Rimandonotaapidipagina"/>
        </w:rPr>
        <w:footnoteRef/>
      </w:r>
      <w:r w:rsidRPr="00890474">
        <w:rPr>
          <w:lang w:val="en-GB"/>
        </w:rPr>
        <w:t xml:space="preserve"> </w:t>
      </w:r>
      <w:proofErr w:type="spellStart"/>
      <w:r w:rsidRPr="0071562E">
        <w:rPr>
          <w:bCs/>
          <w:highlight w:val="yellow"/>
          <w:lang w:val="en-GB"/>
        </w:rPr>
        <w:t>Audiovisual</w:t>
      </w:r>
      <w:proofErr w:type="spellEnd"/>
      <w:r w:rsidRPr="0071562E">
        <w:rPr>
          <w:bCs/>
          <w:highlight w:val="yellow"/>
          <w:lang w:val="en-GB"/>
        </w:rPr>
        <w:t xml:space="preserve"> </w:t>
      </w:r>
      <w:proofErr w:type="gramStart"/>
      <w:r w:rsidRPr="0071562E">
        <w:rPr>
          <w:bCs/>
          <w:highlight w:val="yellow"/>
          <w:lang w:val="en-GB"/>
        </w:rPr>
        <w:t>translation  in</w:t>
      </w:r>
      <w:proofErr w:type="gramEnd"/>
      <w:r w:rsidRPr="0071562E">
        <w:rPr>
          <w:bCs/>
          <w:highlight w:val="yellow"/>
          <w:lang w:val="en-GB"/>
        </w:rPr>
        <w:t xml:space="preserve"> a global context: mapping an ever-changing landscape, </w:t>
      </w:r>
      <w:proofErr w:type="spellStart"/>
      <w:r w:rsidRPr="0071562E">
        <w:rPr>
          <w:bCs/>
          <w:highlight w:val="yellow"/>
          <w:lang w:val="en-GB"/>
        </w:rPr>
        <w:t>Rocío</w:t>
      </w:r>
      <w:proofErr w:type="spellEnd"/>
      <w:r w:rsidRPr="0071562E">
        <w:rPr>
          <w:bCs/>
          <w:highlight w:val="yellow"/>
          <w:lang w:val="en-GB"/>
        </w:rPr>
        <w:t xml:space="preserve"> </w:t>
      </w:r>
      <w:proofErr w:type="spellStart"/>
      <w:r w:rsidRPr="0071562E">
        <w:rPr>
          <w:bCs/>
          <w:highlight w:val="yellow"/>
          <w:lang w:val="en-GB"/>
        </w:rPr>
        <w:t>Baños</w:t>
      </w:r>
      <w:proofErr w:type="spellEnd"/>
      <w:r w:rsidRPr="0071562E">
        <w:rPr>
          <w:bCs/>
          <w:highlight w:val="yellow"/>
          <w:lang w:val="en-GB"/>
        </w:rPr>
        <w:t xml:space="preserve"> </w:t>
      </w:r>
      <w:proofErr w:type="spellStart"/>
      <w:r w:rsidRPr="0071562E">
        <w:rPr>
          <w:bCs/>
          <w:highlight w:val="yellow"/>
          <w:lang w:val="en-GB"/>
        </w:rPr>
        <w:t>Piñero</w:t>
      </w:r>
      <w:proofErr w:type="spellEnd"/>
      <w:r w:rsidRPr="0071562E">
        <w:rPr>
          <w:bCs/>
          <w:highlight w:val="yellow"/>
          <w:lang w:val="en-GB"/>
        </w:rPr>
        <w:t xml:space="preserve"> and Jorge </w:t>
      </w:r>
      <w:proofErr w:type="spellStart"/>
      <w:r w:rsidRPr="0071562E">
        <w:rPr>
          <w:bCs/>
          <w:highlight w:val="yellow"/>
          <w:lang w:val="en-GB"/>
        </w:rPr>
        <w:t>Díaz</w:t>
      </w:r>
      <w:proofErr w:type="spellEnd"/>
      <w:r w:rsidRPr="0071562E">
        <w:rPr>
          <w:bCs/>
          <w:highlight w:val="yellow"/>
          <w:lang w:val="en-GB"/>
        </w:rPr>
        <w:t xml:space="preserve"> Cintas, 7 </w:t>
      </w:r>
      <w:proofErr w:type="spellStart"/>
      <w:r w:rsidRPr="0071562E">
        <w:rPr>
          <w:bCs/>
          <w:highlight w:val="yellow"/>
          <w:lang w:val="en-GB"/>
        </w:rPr>
        <w:t>ottobre</w:t>
      </w:r>
      <w:proofErr w:type="spellEnd"/>
      <w:r w:rsidRPr="0071562E">
        <w:rPr>
          <w:bCs/>
          <w:highlight w:val="yellow"/>
          <w:lang w:val="en-GB"/>
        </w:rPr>
        <w:t xml:space="preserve"> 2015, Palgrave Macmillan</w:t>
      </w:r>
      <w:r w:rsidRPr="00890474">
        <w:rPr>
          <w:bCs/>
          <w:lang w:val="en-GB"/>
        </w:rPr>
        <w:t>.</w:t>
      </w:r>
    </w:p>
    <w:p w:rsidR="00C321A1" w:rsidRPr="00890474" w:rsidRDefault="00C321A1" w:rsidP="001D3A5F">
      <w:pPr>
        <w:pStyle w:val="Testonotaapidipagina"/>
        <w:rPr>
          <w:lang w:val="en-GB"/>
        </w:rPr>
      </w:pPr>
    </w:p>
  </w:footnote>
  <w:footnote w:id="5">
    <w:p w:rsidR="00C321A1" w:rsidRPr="00EE6012" w:rsidRDefault="00C321A1" w:rsidP="001D3A5F">
      <w:pPr>
        <w:pStyle w:val="Testonotaapidipagina"/>
        <w:rPr>
          <w:lang w:val="en-GB"/>
        </w:rPr>
      </w:pPr>
      <w:r w:rsidRPr="001D3A5F">
        <w:rPr>
          <w:rStyle w:val="Rimandonotaapidipagina"/>
          <w:highlight w:val="yellow"/>
        </w:rPr>
        <w:footnoteRef/>
      </w:r>
      <w:r w:rsidRPr="001D3A5F">
        <w:rPr>
          <w:highlight w:val="yellow"/>
          <w:lang w:val="en-GB"/>
        </w:rPr>
        <w:t xml:space="preserve"> </w:t>
      </w:r>
      <w:hyperlink r:id="rId1" w:history="1">
        <w:r w:rsidRPr="001D3A5F">
          <w:rPr>
            <w:rStyle w:val="Collegamentoipertestuale"/>
            <w:highlight w:val="yellow"/>
            <w:lang w:val="en-GB"/>
          </w:rPr>
          <w:t>https://www.miamarket.it/it/la-cina-diventa-il-primo-mercato-cinematografico/</w:t>
        </w:r>
      </w:hyperlink>
    </w:p>
    <w:p w:rsidR="00C321A1" w:rsidRPr="00EE6012" w:rsidRDefault="00C321A1" w:rsidP="001D3A5F">
      <w:pPr>
        <w:pStyle w:val="Testonotaapidipagina"/>
        <w:rPr>
          <w:lang w:val="en-GB"/>
        </w:rPr>
      </w:pPr>
    </w:p>
    <w:p w:rsidR="00C321A1" w:rsidRPr="00EE6012" w:rsidRDefault="00C321A1" w:rsidP="001D3A5F">
      <w:pPr>
        <w:pStyle w:val="Testonotaapidipagina"/>
        <w:rPr>
          <w:lang w:val="en-GB"/>
        </w:rPr>
      </w:pPr>
    </w:p>
  </w:footnote>
  <w:footnote w:id="6">
    <w:p w:rsidR="00C321A1" w:rsidRPr="003E16BE" w:rsidRDefault="00C321A1" w:rsidP="001D3A5F">
      <w:pPr>
        <w:pStyle w:val="Testonotaapidipagina"/>
        <w:rPr>
          <w:bCs/>
          <w:highlight w:val="yellow"/>
          <w:lang w:val="en-GB"/>
        </w:rPr>
      </w:pPr>
      <w:r w:rsidRPr="003E16BE">
        <w:rPr>
          <w:rStyle w:val="Rimandonotaapidipagina"/>
          <w:highlight w:val="yellow"/>
        </w:rPr>
        <w:footnoteRef/>
      </w:r>
      <w:r w:rsidRPr="003E16BE">
        <w:rPr>
          <w:highlight w:val="yellow"/>
          <w:lang w:val="en-GB"/>
        </w:rPr>
        <w:t xml:space="preserve"> </w:t>
      </w:r>
      <w:proofErr w:type="spellStart"/>
      <w:r w:rsidRPr="003E16BE">
        <w:rPr>
          <w:bCs/>
          <w:highlight w:val="yellow"/>
          <w:lang w:val="en-GB"/>
        </w:rPr>
        <w:t>Audiovisual</w:t>
      </w:r>
      <w:proofErr w:type="spellEnd"/>
      <w:r w:rsidRPr="003E16BE">
        <w:rPr>
          <w:bCs/>
          <w:highlight w:val="yellow"/>
          <w:lang w:val="en-GB"/>
        </w:rPr>
        <w:t xml:space="preserve"> Translation: Language Transfer on Screen, Jorge </w:t>
      </w:r>
      <w:proofErr w:type="spellStart"/>
      <w:r w:rsidRPr="003E16BE">
        <w:rPr>
          <w:bCs/>
          <w:highlight w:val="yellow"/>
          <w:lang w:val="en-GB"/>
        </w:rPr>
        <w:t>Díaz</w:t>
      </w:r>
      <w:proofErr w:type="spellEnd"/>
      <w:r w:rsidRPr="003E16BE">
        <w:rPr>
          <w:bCs/>
          <w:highlight w:val="yellow"/>
          <w:lang w:val="en-GB"/>
        </w:rPr>
        <w:t xml:space="preserve"> Cintas and </w:t>
      </w:r>
      <w:proofErr w:type="spellStart"/>
      <w:r w:rsidRPr="003E16BE">
        <w:rPr>
          <w:bCs/>
          <w:highlight w:val="yellow"/>
          <w:lang w:val="en-GB"/>
        </w:rPr>
        <w:t>Gunilla</w:t>
      </w:r>
      <w:proofErr w:type="spellEnd"/>
      <w:r w:rsidRPr="003E16BE">
        <w:rPr>
          <w:bCs/>
          <w:highlight w:val="yellow"/>
          <w:lang w:val="en-GB"/>
        </w:rPr>
        <w:t xml:space="preserve"> Anderman,1 </w:t>
      </w:r>
      <w:proofErr w:type="spellStart"/>
      <w:r w:rsidRPr="003E16BE">
        <w:rPr>
          <w:bCs/>
          <w:highlight w:val="yellow"/>
          <w:lang w:val="en-GB"/>
        </w:rPr>
        <w:t>gennaio</w:t>
      </w:r>
      <w:proofErr w:type="spellEnd"/>
      <w:r w:rsidRPr="003E16BE">
        <w:rPr>
          <w:bCs/>
          <w:highlight w:val="yellow"/>
          <w:lang w:val="en-GB"/>
        </w:rPr>
        <w:t xml:space="preserve"> 2009, Palgrave Macmillan.</w:t>
      </w:r>
    </w:p>
    <w:p w:rsidR="00C321A1" w:rsidRPr="003E16BE" w:rsidRDefault="00C321A1" w:rsidP="001D3A5F">
      <w:pPr>
        <w:pStyle w:val="Testonotaapidipagina"/>
        <w:rPr>
          <w:highlight w:val="yellow"/>
          <w:lang w:val="en-GB"/>
        </w:rPr>
      </w:pPr>
    </w:p>
  </w:footnote>
  <w:footnote w:id="7">
    <w:p w:rsidR="00C321A1" w:rsidRPr="008B5EC3" w:rsidRDefault="00C321A1" w:rsidP="001D3A5F">
      <w:pPr>
        <w:pStyle w:val="Testonotaapidipagina"/>
        <w:rPr>
          <w:bCs/>
          <w:lang w:val="en-GB"/>
        </w:rPr>
      </w:pPr>
      <w:r w:rsidRPr="003E16BE">
        <w:rPr>
          <w:rStyle w:val="Rimandonotaapidipagina"/>
          <w:highlight w:val="yellow"/>
        </w:rPr>
        <w:footnoteRef/>
      </w:r>
      <w:r w:rsidRPr="003E16BE">
        <w:rPr>
          <w:highlight w:val="yellow"/>
          <w:lang w:val="en-GB"/>
        </w:rPr>
        <w:t xml:space="preserve"> </w:t>
      </w:r>
      <w:r w:rsidRPr="003E16BE">
        <w:rPr>
          <w:bCs/>
          <w:highlight w:val="yellow"/>
          <w:lang w:val="en-GB"/>
        </w:rPr>
        <w:t xml:space="preserve">Fast-Forwarding with </w:t>
      </w:r>
      <w:proofErr w:type="spellStart"/>
      <w:r w:rsidRPr="003E16BE">
        <w:rPr>
          <w:bCs/>
          <w:highlight w:val="yellow"/>
          <w:lang w:val="en-GB"/>
        </w:rPr>
        <w:t>Audiovisual</w:t>
      </w:r>
      <w:proofErr w:type="spellEnd"/>
      <w:r w:rsidRPr="003E16BE">
        <w:rPr>
          <w:bCs/>
          <w:highlight w:val="yellow"/>
          <w:lang w:val="en-GB"/>
        </w:rPr>
        <w:t xml:space="preserve"> Translation, Jorge </w:t>
      </w:r>
      <w:proofErr w:type="spellStart"/>
      <w:r w:rsidRPr="003E16BE">
        <w:rPr>
          <w:bCs/>
          <w:highlight w:val="yellow"/>
          <w:lang w:val="en-GB"/>
        </w:rPr>
        <w:t>Díaz</w:t>
      </w:r>
      <w:proofErr w:type="spellEnd"/>
      <w:r w:rsidRPr="003E16BE">
        <w:rPr>
          <w:bCs/>
          <w:highlight w:val="yellow"/>
          <w:lang w:val="en-GB"/>
        </w:rPr>
        <w:t xml:space="preserve"> Cintas and </w:t>
      </w:r>
      <w:proofErr w:type="spellStart"/>
      <w:r w:rsidRPr="003E16BE">
        <w:rPr>
          <w:bCs/>
          <w:highlight w:val="yellow"/>
          <w:lang w:val="en-GB"/>
        </w:rPr>
        <w:t>Kristijan</w:t>
      </w:r>
      <w:proofErr w:type="spellEnd"/>
      <w:r w:rsidRPr="003E16BE">
        <w:rPr>
          <w:bCs/>
          <w:highlight w:val="yellow"/>
          <w:lang w:val="en-GB"/>
        </w:rPr>
        <w:t xml:space="preserve"> </w:t>
      </w:r>
      <w:proofErr w:type="spellStart"/>
      <w:r w:rsidRPr="003E16BE">
        <w:rPr>
          <w:bCs/>
          <w:highlight w:val="yellow"/>
          <w:lang w:val="en-GB"/>
        </w:rPr>
        <w:t>Nikolić</w:t>
      </w:r>
      <w:proofErr w:type="spellEnd"/>
      <w:r w:rsidRPr="003E16BE">
        <w:rPr>
          <w:bCs/>
          <w:highlight w:val="yellow"/>
          <w:lang w:val="en-GB"/>
        </w:rPr>
        <w:t xml:space="preserve">, 14 </w:t>
      </w:r>
      <w:proofErr w:type="spellStart"/>
      <w:r w:rsidRPr="003E16BE">
        <w:rPr>
          <w:bCs/>
          <w:highlight w:val="yellow"/>
          <w:lang w:val="en-GB"/>
        </w:rPr>
        <w:t>gennaio</w:t>
      </w:r>
      <w:proofErr w:type="spellEnd"/>
      <w:r w:rsidRPr="003E16BE">
        <w:rPr>
          <w:bCs/>
          <w:highlight w:val="yellow"/>
          <w:lang w:val="en-GB"/>
        </w:rPr>
        <w:t xml:space="preserve"> 2017, Multilingual Matters.</w:t>
      </w:r>
    </w:p>
    <w:p w:rsidR="00C321A1" w:rsidRPr="008B5EC3" w:rsidRDefault="00C321A1" w:rsidP="001D3A5F">
      <w:pPr>
        <w:pStyle w:val="Testonotaapidipagina"/>
        <w:rPr>
          <w:lang w:val="en-GB"/>
        </w:rPr>
      </w:pPr>
    </w:p>
  </w:footnote>
  <w:footnote w:id="8">
    <w:p w:rsidR="00C321A1" w:rsidRPr="00B06003" w:rsidRDefault="00C321A1" w:rsidP="001D3A5F">
      <w:pPr>
        <w:pStyle w:val="Testonotaapidipagina"/>
        <w:rPr>
          <w:bCs/>
          <w:highlight w:val="yellow"/>
          <w:lang w:val="en-GB"/>
        </w:rPr>
      </w:pPr>
      <w:r w:rsidRPr="00B06003">
        <w:rPr>
          <w:rStyle w:val="Rimandonotaapidipagina"/>
          <w:highlight w:val="yellow"/>
        </w:rPr>
        <w:footnoteRef/>
      </w:r>
      <w:r w:rsidRPr="00B06003">
        <w:rPr>
          <w:highlight w:val="yellow"/>
          <w:lang w:val="en-GB"/>
        </w:rPr>
        <w:t xml:space="preserve"> </w:t>
      </w:r>
      <w:proofErr w:type="spellStart"/>
      <w:r w:rsidRPr="00B06003">
        <w:rPr>
          <w:bCs/>
          <w:highlight w:val="yellow"/>
          <w:lang w:val="en-GB"/>
        </w:rPr>
        <w:t>Audiovisual</w:t>
      </w:r>
      <w:proofErr w:type="spellEnd"/>
      <w:r w:rsidRPr="00B06003">
        <w:rPr>
          <w:bCs/>
          <w:highlight w:val="yellow"/>
          <w:lang w:val="en-GB"/>
        </w:rPr>
        <w:t xml:space="preserve"> </w:t>
      </w:r>
      <w:proofErr w:type="gramStart"/>
      <w:r w:rsidRPr="00B06003">
        <w:rPr>
          <w:bCs/>
          <w:highlight w:val="yellow"/>
          <w:lang w:val="en-GB"/>
        </w:rPr>
        <w:t>Translation :</w:t>
      </w:r>
      <w:proofErr w:type="gramEnd"/>
      <w:r w:rsidRPr="00B06003">
        <w:rPr>
          <w:bCs/>
          <w:highlight w:val="yellow"/>
          <w:lang w:val="en-GB"/>
        </w:rPr>
        <w:t xml:space="preserve"> Subtitling , Jorge Diaz Cintas &amp; Aline </w:t>
      </w:r>
      <w:proofErr w:type="spellStart"/>
      <w:r w:rsidRPr="00B06003">
        <w:rPr>
          <w:bCs/>
          <w:highlight w:val="yellow"/>
          <w:lang w:val="en-GB"/>
        </w:rPr>
        <w:t>Remael</w:t>
      </w:r>
      <w:proofErr w:type="spellEnd"/>
      <w:r w:rsidRPr="00B06003">
        <w:rPr>
          <w:bCs/>
          <w:highlight w:val="yellow"/>
          <w:lang w:val="en-GB"/>
        </w:rPr>
        <w:t>, 2007, Routledge Taylor and Francis Group.</w:t>
      </w:r>
    </w:p>
    <w:p w:rsidR="00C321A1" w:rsidRPr="00B06003" w:rsidRDefault="00C321A1" w:rsidP="001D3A5F">
      <w:pPr>
        <w:pStyle w:val="Testonotaapidipagina"/>
        <w:rPr>
          <w:highlight w:val="yellow"/>
          <w:lang w:val="en-GB"/>
        </w:rPr>
      </w:pPr>
    </w:p>
  </w:footnote>
  <w:footnote w:id="9">
    <w:p w:rsidR="00C321A1" w:rsidRPr="00B06003" w:rsidRDefault="00C321A1" w:rsidP="001D3A5F">
      <w:pPr>
        <w:pStyle w:val="Testonotaapidipagina"/>
        <w:rPr>
          <w:bCs/>
          <w:highlight w:val="yellow"/>
          <w:lang w:val="en-GB"/>
        </w:rPr>
      </w:pPr>
      <w:r w:rsidRPr="00B06003">
        <w:rPr>
          <w:rStyle w:val="Rimandonotaapidipagina"/>
          <w:highlight w:val="yellow"/>
        </w:rPr>
        <w:footnoteRef/>
      </w:r>
      <w:r w:rsidRPr="00B06003">
        <w:rPr>
          <w:highlight w:val="yellow"/>
          <w:lang w:val="en-GB"/>
        </w:rPr>
        <w:t xml:space="preserve"> </w:t>
      </w:r>
      <w:proofErr w:type="spellStart"/>
      <w:r w:rsidRPr="00B06003">
        <w:rPr>
          <w:bCs/>
          <w:highlight w:val="yellow"/>
          <w:lang w:val="en-GB"/>
        </w:rPr>
        <w:t>Audiovisual</w:t>
      </w:r>
      <w:proofErr w:type="spellEnd"/>
      <w:r w:rsidRPr="00B06003">
        <w:rPr>
          <w:bCs/>
          <w:highlight w:val="yellow"/>
          <w:lang w:val="en-GB"/>
        </w:rPr>
        <w:t xml:space="preserve"> </w:t>
      </w:r>
      <w:proofErr w:type="gramStart"/>
      <w:r w:rsidRPr="00B06003">
        <w:rPr>
          <w:bCs/>
          <w:highlight w:val="yellow"/>
          <w:lang w:val="en-GB"/>
        </w:rPr>
        <w:t>Translation :</w:t>
      </w:r>
      <w:proofErr w:type="gramEnd"/>
      <w:r w:rsidRPr="00B06003">
        <w:rPr>
          <w:bCs/>
          <w:highlight w:val="yellow"/>
          <w:lang w:val="en-GB"/>
        </w:rPr>
        <w:t xml:space="preserve"> Subtitling , Jorge Diaz Cintas &amp; Aline </w:t>
      </w:r>
      <w:proofErr w:type="spellStart"/>
      <w:r w:rsidRPr="00B06003">
        <w:rPr>
          <w:bCs/>
          <w:highlight w:val="yellow"/>
          <w:lang w:val="en-GB"/>
        </w:rPr>
        <w:t>Remael</w:t>
      </w:r>
      <w:proofErr w:type="spellEnd"/>
      <w:r w:rsidRPr="00B06003">
        <w:rPr>
          <w:bCs/>
          <w:highlight w:val="yellow"/>
          <w:lang w:val="en-GB"/>
        </w:rPr>
        <w:t>, 2007, Routledge Taylor and Francis Group.</w:t>
      </w:r>
    </w:p>
    <w:p w:rsidR="00C321A1" w:rsidRPr="00B06003" w:rsidRDefault="00C321A1" w:rsidP="001D3A5F">
      <w:pPr>
        <w:pStyle w:val="Testonotaapidipagina"/>
        <w:rPr>
          <w:highlight w:val="yellow"/>
          <w:lang w:val="en-GB"/>
        </w:rPr>
      </w:pPr>
    </w:p>
  </w:footnote>
  <w:footnote w:id="10">
    <w:p w:rsidR="00C321A1" w:rsidRPr="00C072A7" w:rsidRDefault="00C321A1" w:rsidP="001D3A5F">
      <w:pPr>
        <w:pStyle w:val="Testonotaapidipagina"/>
        <w:rPr>
          <w:bCs/>
          <w:lang w:val="en-GB"/>
        </w:rPr>
      </w:pPr>
      <w:r w:rsidRPr="00B06003">
        <w:rPr>
          <w:rStyle w:val="Rimandonotaapidipagina"/>
          <w:highlight w:val="yellow"/>
        </w:rPr>
        <w:footnoteRef/>
      </w:r>
      <w:r w:rsidRPr="00B06003">
        <w:rPr>
          <w:highlight w:val="yellow"/>
          <w:lang w:val="en-GB"/>
        </w:rPr>
        <w:t xml:space="preserve"> </w:t>
      </w:r>
      <w:proofErr w:type="spellStart"/>
      <w:r w:rsidRPr="00B06003">
        <w:rPr>
          <w:bCs/>
          <w:highlight w:val="yellow"/>
          <w:lang w:val="en-GB"/>
        </w:rPr>
        <w:t>Audiovisual</w:t>
      </w:r>
      <w:proofErr w:type="spellEnd"/>
      <w:r w:rsidRPr="00B06003">
        <w:rPr>
          <w:bCs/>
          <w:highlight w:val="yellow"/>
          <w:lang w:val="en-GB"/>
        </w:rPr>
        <w:t xml:space="preserve"> </w:t>
      </w:r>
      <w:proofErr w:type="gramStart"/>
      <w:r w:rsidRPr="00B06003">
        <w:rPr>
          <w:bCs/>
          <w:highlight w:val="yellow"/>
          <w:lang w:val="en-GB"/>
        </w:rPr>
        <w:t>Translation :</w:t>
      </w:r>
      <w:proofErr w:type="gramEnd"/>
      <w:r w:rsidRPr="00B06003">
        <w:rPr>
          <w:bCs/>
          <w:highlight w:val="yellow"/>
          <w:lang w:val="en-GB"/>
        </w:rPr>
        <w:t xml:space="preserve"> Subtitling , Jorge Diaz Cintas &amp; Aline </w:t>
      </w:r>
      <w:proofErr w:type="spellStart"/>
      <w:r w:rsidRPr="00B06003">
        <w:rPr>
          <w:bCs/>
          <w:highlight w:val="yellow"/>
          <w:lang w:val="en-GB"/>
        </w:rPr>
        <w:t>Remael</w:t>
      </w:r>
      <w:proofErr w:type="spellEnd"/>
      <w:r w:rsidRPr="00B06003">
        <w:rPr>
          <w:bCs/>
          <w:highlight w:val="yellow"/>
          <w:lang w:val="en-GB"/>
        </w:rPr>
        <w:t>, 2007, Routledge Taylor and Francis Group</w:t>
      </w:r>
      <w:r w:rsidRPr="00C072A7">
        <w:rPr>
          <w:bCs/>
          <w:lang w:val="en-GB"/>
        </w:rPr>
        <w:t>.</w:t>
      </w:r>
    </w:p>
    <w:p w:rsidR="00C321A1" w:rsidRPr="00C072A7" w:rsidRDefault="00C321A1" w:rsidP="001D3A5F">
      <w:pPr>
        <w:pStyle w:val="Testonotaapidipagina"/>
        <w:rPr>
          <w:lang w:val="en-GB"/>
        </w:rPr>
      </w:pPr>
    </w:p>
  </w:footnote>
  <w:footnote w:id="11">
    <w:p w:rsidR="00C321A1" w:rsidRPr="000876C1" w:rsidRDefault="00C321A1" w:rsidP="001D3A5F">
      <w:pPr>
        <w:pStyle w:val="Testonotaapidipagina"/>
        <w:rPr>
          <w:bCs/>
          <w:highlight w:val="yellow"/>
          <w:lang w:val="en-GB"/>
        </w:rPr>
      </w:pPr>
      <w:r w:rsidRPr="000876C1">
        <w:rPr>
          <w:rStyle w:val="Rimandonotaapidipagina"/>
          <w:highlight w:val="yellow"/>
        </w:rPr>
        <w:footnoteRef/>
      </w:r>
      <w:r w:rsidRPr="000876C1">
        <w:rPr>
          <w:highlight w:val="yellow"/>
          <w:lang w:val="en-GB"/>
        </w:rPr>
        <w:t xml:space="preserve"> </w:t>
      </w:r>
      <w:proofErr w:type="spellStart"/>
      <w:r w:rsidRPr="000876C1">
        <w:rPr>
          <w:bCs/>
          <w:highlight w:val="yellow"/>
          <w:lang w:val="en-GB"/>
        </w:rPr>
        <w:t>Audiovisual</w:t>
      </w:r>
      <w:proofErr w:type="spellEnd"/>
      <w:r w:rsidRPr="000876C1">
        <w:rPr>
          <w:bCs/>
          <w:highlight w:val="yellow"/>
          <w:lang w:val="en-GB"/>
        </w:rPr>
        <w:t xml:space="preserve"> </w:t>
      </w:r>
      <w:proofErr w:type="gramStart"/>
      <w:r w:rsidRPr="000876C1">
        <w:rPr>
          <w:bCs/>
          <w:highlight w:val="yellow"/>
          <w:lang w:val="en-GB"/>
        </w:rPr>
        <w:t>Translation :</w:t>
      </w:r>
      <w:proofErr w:type="gramEnd"/>
      <w:r w:rsidRPr="000876C1">
        <w:rPr>
          <w:bCs/>
          <w:highlight w:val="yellow"/>
          <w:lang w:val="en-GB"/>
        </w:rPr>
        <w:t xml:space="preserve"> Subtitling , Jorge Diaz Cintas &amp; Aline </w:t>
      </w:r>
      <w:proofErr w:type="spellStart"/>
      <w:r w:rsidRPr="000876C1">
        <w:rPr>
          <w:bCs/>
          <w:highlight w:val="yellow"/>
          <w:lang w:val="en-GB"/>
        </w:rPr>
        <w:t>Remael</w:t>
      </w:r>
      <w:proofErr w:type="spellEnd"/>
      <w:r w:rsidRPr="000876C1">
        <w:rPr>
          <w:bCs/>
          <w:highlight w:val="yellow"/>
          <w:lang w:val="en-GB"/>
        </w:rPr>
        <w:t>, 2007, Routledge Taylor and Francis Group.</w:t>
      </w:r>
    </w:p>
    <w:p w:rsidR="00C321A1" w:rsidRPr="000876C1" w:rsidRDefault="00C321A1" w:rsidP="001D3A5F">
      <w:pPr>
        <w:pStyle w:val="Testonotaapidipagina"/>
        <w:rPr>
          <w:highlight w:val="yellow"/>
          <w:lang w:val="en-GB"/>
        </w:rPr>
      </w:pPr>
      <w:proofErr w:type="spellStart"/>
      <w:r w:rsidRPr="000876C1">
        <w:rPr>
          <w:highlight w:val="yellow"/>
          <w:lang w:val="en-GB"/>
        </w:rPr>
        <w:t>documenti</w:t>
      </w:r>
      <w:proofErr w:type="spellEnd"/>
    </w:p>
  </w:footnote>
  <w:footnote w:id="12">
    <w:p w:rsidR="00C321A1" w:rsidRPr="000876C1" w:rsidRDefault="00C321A1" w:rsidP="001D3A5F">
      <w:pPr>
        <w:pStyle w:val="Testonotaapidipagina"/>
        <w:rPr>
          <w:bCs/>
          <w:highlight w:val="yellow"/>
          <w:lang w:val="en-GB"/>
        </w:rPr>
      </w:pPr>
      <w:r w:rsidRPr="000876C1">
        <w:rPr>
          <w:rStyle w:val="Rimandonotaapidipagina"/>
          <w:highlight w:val="yellow"/>
        </w:rPr>
        <w:footnoteRef/>
      </w:r>
      <w:r w:rsidRPr="000876C1">
        <w:rPr>
          <w:highlight w:val="yellow"/>
          <w:lang w:val="en-GB"/>
        </w:rPr>
        <w:t xml:space="preserve"> </w:t>
      </w:r>
      <w:proofErr w:type="spellStart"/>
      <w:r w:rsidRPr="000876C1">
        <w:rPr>
          <w:bCs/>
          <w:highlight w:val="yellow"/>
          <w:lang w:val="en-GB"/>
        </w:rPr>
        <w:t>Audiovisual</w:t>
      </w:r>
      <w:proofErr w:type="spellEnd"/>
      <w:r w:rsidRPr="000876C1">
        <w:rPr>
          <w:bCs/>
          <w:highlight w:val="yellow"/>
          <w:lang w:val="en-GB"/>
        </w:rPr>
        <w:t xml:space="preserve"> </w:t>
      </w:r>
      <w:proofErr w:type="gramStart"/>
      <w:r w:rsidRPr="000876C1">
        <w:rPr>
          <w:bCs/>
          <w:highlight w:val="yellow"/>
          <w:lang w:val="en-GB"/>
        </w:rPr>
        <w:t>Translation :</w:t>
      </w:r>
      <w:proofErr w:type="gramEnd"/>
      <w:r w:rsidRPr="000876C1">
        <w:rPr>
          <w:bCs/>
          <w:highlight w:val="yellow"/>
          <w:lang w:val="en-GB"/>
        </w:rPr>
        <w:t xml:space="preserve"> Subtitling , Jorge Diaz Cintas &amp; Aline </w:t>
      </w:r>
      <w:proofErr w:type="spellStart"/>
      <w:r w:rsidRPr="000876C1">
        <w:rPr>
          <w:bCs/>
          <w:highlight w:val="yellow"/>
          <w:lang w:val="en-GB"/>
        </w:rPr>
        <w:t>Remael</w:t>
      </w:r>
      <w:proofErr w:type="spellEnd"/>
      <w:r w:rsidRPr="000876C1">
        <w:rPr>
          <w:bCs/>
          <w:highlight w:val="yellow"/>
          <w:lang w:val="en-GB"/>
        </w:rPr>
        <w:t>, 2007, Routledge Taylor and Francis Group.</w:t>
      </w:r>
    </w:p>
    <w:p w:rsidR="00C321A1" w:rsidRPr="000876C1" w:rsidRDefault="00C321A1" w:rsidP="001D3A5F">
      <w:pPr>
        <w:pStyle w:val="Testonotaapidipagina"/>
        <w:rPr>
          <w:highlight w:val="yellow"/>
          <w:lang w:val="en-GB"/>
        </w:rPr>
      </w:pPr>
    </w:p>
  </w:footnote>
  <w:footnote w:id="13">
    <w:p w:rsidR="00C321A1" w:rsidRPr="008B5EC3" w:rsidRDefault="00C321A1" w:rsidP="001D3A5F">
      <w:pPr>
        <w:pStyle w:val="Testonotaapidipagina"/>
        <w:rPr>
          <w:bCs/>
          <w:lang w:val="en-GB"/>
        </w:rPr>
      </w:pPr>
      <w:r w:rsidRPr="000876C1">
        <w:rPr>
          <w:rStyle w:val="Rimandonotaapidipagina"/>
          <w:highlight w:val="yellow"/>
        </w:rPr>
        <w:footnoteRef/>
      </w:r>
      <w:r w:rsidRPr="000876C1">
        <w:rPr>
          <w:highlight w:val="yellow"/>
          <w:lang w:val="en-GB"/>
        </w:rPr>
        <w:t xml:space="preserve"> </w:t>
      </w:r>
      <w:r w:rsidRPr="000876C1">
        <w:rPr>
          <w:bCs/>
          <w:highlight w:val="yellow"/>
          <w:lang w:val="en-GB"/>
        </w:rPr>
        <w:t xml:space="preserve">Linguistic and Cultural Representation in </w:t>
      </w:r>
      <w:proofErr w:type="spellStart"/>
      <w:r w:rsidRPr="000876C1">
        <w:rPr>
          <w:bCs/>
          <w:highlight w:val="yellow"/>
          <w:lang w:val="en-GB"/>
        </w:rPr>
        <w:t>Audiovisual</w:t>
      </w:r>
      <w:proofErr w:type="spellEnd"/>
      <w:r w:rsidRPr="000876C1">
        <w:rPr>
          <w:bCs/>
          <w:highlight w:val="yellow"/>
          <w:lang w:val="en-GB"/>
        </w:rPr>
        <w:t xml:space="preserve"> Translation, Irene </w:t>
      </w:r>
      <w:proofErr w:type="spellStart"/>
      <w:r w:rsidRPr="000876C1">
        <w:rPr>
          <w:bCs/>
          <w:highlight w:val="yellow"/>
          <w:lang w:val="en-GB"/>
        </w:rPr>
        <w:t>Ranzato</w:t>
      </w:r>
      <w:proofErr w:type="spellEnd"/>
      <w:r w:rsidRPr="000876C1">
        <w:rPr>
          <w:bCs/>
          <w:highlight w:val="yellow"/>
          <w:lang w:val="en-GB"/>
        </w:rPr>
        <w:t xml:space="preserve"> and </w:t>
      </w:r>
      <w:proofErr w:type="spellStart"/>
      <w:r w:rsidRPr="000876C1">
        <w:rPr>
          <w:bCs/>
          <w:highlight w:val="yellow"/>
          <w:lang w:val="en-GB"/>
        </w:rPr>
        <w:t>Serenella</w:t>
      </w:r>
      <w:proofErr w:type="spellEnd"/>
      <w:r w:rsidRPr="000876C1">
        <w:rPr>
          <w:bCs/>
          <w:highlight w:val="yellow"/>
          <w:lang w:val="en-GB"/>
        </w:rPr>
        <w:t xml:space="preserve"> </w:t>
      </w:r>
      <w:proofErr w:type="spellStart"/>
      <w:r w:rsidRPr="000876C1">
        <w:rPr>
          <w:bCs/>
          <w:highlight w:val="yellow"/>
          <w:lang w:val="en-GB"/>
        </w:rPr>
        <w:t>Zanotti</w:t>
      </w:r>
      <w:proofErr w:type="spellEnd"/>
      <w:r w:rsidRPr="000876C1">
        <w:rPr>
          <w:bCs/>
          <w:highlight w:val="yellow"/>
          <w:lang w:val="en-GB"/>
        </w:rPr>
        <w:t xml:space="preserve">, 19 </w:t>
      </w:r>
      <w:proofErr w:type="spellStart"/>
      <w:r w:rsidRPr="000876C1">
        <w:rPr>
          <w:bCs/>
          <w:highlight w:val="yellow"/>
          <w:lang w:val="en-GB"/>
        </w:rPr>
        <w:t>marzo</w:t>
      </w:r>
      <w:proofErr w:type="spellEnd"/>
      <w:r w:rsidRPr="000876C1">
        <w:rPr>
          <w:bCs/>
          <w:highlight w:val="yellow"/>
          <w:lang w:val="en-GB"/>
        </w:rPr>
        <w:t xml:space="preserve"> 2018, Routledge.</w:t>
      </w:r>
    </w:p>
    <w:p w:rsidR="00C321A1" w:rsidRPr="008B5EC3" w:rsidRDefault="00C321A1" w:rsidP="001D3A5F">
      <w:pPr>
        <w:pStyle w:val="Testonotaapidipagina"/>
        <w:rPr>
          <w:bCs/>
          <w:lang w:val="en-GB"/>
        </w:rPr>
      </w:pPr>
    </w:p>
    <w:p w:rsidR="00C321A1" w:rsidRPr="008B5EC3" w:rsidRDefault="00C321A1" w:rsidP="001D3A5F">
      <w:pPr>
        <w:pStyle w:val="Testonotaapidipagina"/>
        <w:rPr>
          <w:lang w:val="en-GB"/>
        </w:rPr>
      </w:pPr>
    </w:p>
  </w:footnote>
  <w:footnote w:id="14">
    <w:p w:rsidR="00C321A1" w:rsidRPr="00C072A7" w:rsidRDefault="00C321A1" w:rsidP="001D3A5F">
      <w:pPr>
        <w:pStyle w:val="Testonotaapidipagina"/>
        <w:rPr>
          <w:bCs/>
          <w:lang w:val="en-GB"/>
        </w:rPr>
      </w:pPr>
      <w:r w:rsidRPr="0021482D">
        <w:rPr>
          <w:rStyle w:val="Rimandonotaapidipagina"/>
          <w:highlight w:val="yellow"/>
        </w:rPr>
        <w:footnoteRef/>
      </w:r>
      <w:r w:rsidRPr="0021482D">
        <w:rPr>
          <w:highlight w:val="yellow"/>
          <w:lang w:val="en-GB"/>
        </w:rPr>
        <w:t xml:space="preserve"> </w:t>
      </w:r>
      <w:proofErr w:type="spellStart"/>
      <w:r w:rsidRPr="0021482D">
        <w:rPr>
          <w:bCs/>
          <w:highlight w:val="yellow"/>
          <w:lang w:val="en-GB"/>
        </w:rPr>
        <w:t>Audiovisual</w:t>
      </w:r>
      <w:proofErr w:type="spellEnd"/>
      <w:r w:rsidRPr="0021482D">
        <w:rPr>
          <w:bCs/>
          <w:highlight w:val="yellow"/>
          <w:lang w:val="en-GB"/>
        </w:rPr>
        <w:t xml:space="preserve"> </w:t>
      </w:r>
      <w:proofErr w:type="gramStart"/>
      <w:r w:rsidRPr="0021482D">
        <w:rPr>
          <w:bCs/>
          <w:highlight w:val="yellow"/>
          <w:lang w:val="en-GB"/>
        </w:rPr>
        <w:t>Translation :</w:t>
      </w:r>
      <w:proofErr w:type="gramEnd"/>
      <w:r w:rsidRPr="0021482D">
        <w:rPr>
          <w:bCs/>
          <w:highlight w:val="yellow"/>
          <w:lang w:val="en-GB"/>
        </w:rPr>
        <w:t xml:space="preserve"> Subtitling , Jorge Diaz Cintas &amp; Aline </w:t>
      </w:r>
      <w:proofErr w:type="spellStart"/>
      <w:r w:rsidRPr="0021482D">
        <w:rPr>
          <w:bCs/>
          <w:highlight w:val="yellow"/>
          <w:lang w:val="en-GB"/>
        </w:rPr>
        <w:t>Remael</w:t>
      </w:r>
      <w:proofErr w:type="spellEnd"/>
      <w:r w:rsidRPr="0021482D">
        <w:rPr>
          <w:bCs/>
          <w:highlight w:val="yellow"/>
          <w:lang w:val="en-GB"/>
        </w:rPr>
        <w:t>, 2007, Routledge Taylor and Francis Group</w:t>
      </w:r>
      <w:r w:rsidRPr="00C072A7">
        <w:rPr>
          <w:bCs/>
          <w:lang w:val="en-GB"/>
        </w:rPr>
        <w:t>.</w:t>
      </w:r>
    </w:p>
    <w:p w:rsidR="00C321A1" w:rsidRPr="00C072A7" w:rsidRDefault="00C321A1" w:rsidP="001D3A5F">
      <w:pPr>
        <w:pStyle w:val="Testonotaapidipagina"/>
        <w:rPr>
          <w:lang w:val="en-GB"/>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1A1" w:rsidRDefault="00C321A1">
    <w:pPr>
      <w:pStyle w:val="Intestazion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1A1" w:rsidRDefault="00C321A1">
    <w:pPr>
      <w:pStyle w:val="Intestazion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1A1" w:rsidRDefault="00C321A1">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143F0"/>
    <w:multiLevelType w:val="multilevel"/>
    <w:tmpl w:val="394ED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8E331B"/>
    <w:multiLevelType w:val="multilevel"/>
    <w:tmpl w:val="837CA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4E0662"/>
    <w:multiLevelType w:val="hybridMultilevel"/>
    <w:tmpl w:val="DA9064E0"/>
    <w:lvl w:ilvl="0" w:tplc="E3FE1750">
      <w:numFmt w:val="bullet"/>
      <w:lvlText w:val="-"/>
      <w:lvlJc w:val="left"/>
      <w:pPr>
        <w:ind w:left="720" w:hanging="360"/>
      </w:pPr>
      <w:rPr>
        <w:rFonts w:ascii="Calibri" w:eastAsiaTheme="minorEastAsia" w:hAnsi="Calibri" w:cs="Calibri"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DAE18C9"/>
    <w:multiLevelType w:val="multilevel"/>
    <w:tmpl w:val="4E86B98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2FC318E5"/>
    <w:multiLevelType w:val="multilevel"/>
    <w:tmpl w:val="85AA4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C976A9"/>
    <w:multiLevelType w:val="multilevel"/>
    <w:tmpl w:val="E4AA0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CE54C8"/>
    <w:multiLevelType w:val="multilevel"/>
    <w:tmpl w:val="7B5CF156"/>
    <w:lvl w:ilvl="0">
      <w:start w:val="1"/>
      <w:numFmt w:val="decimal"/>
      <w:lvlText w:val="%1"/>
      <w:lvlJc w:val="left"/>
      <w:pPr>
        <w:ind w:left="360" w:hanging="360"/>
      </w:pPr>
      <w:rPr>
        <w:rFonts w:hint="default"/>
      </w:rPr>
    </w:lvl>
    <w:lvl w:ilvl="1">
      <w:start w:val="2"/>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7" w15:restartNumberingAfterBreak="0">
    <w:nsid w:val="36691E96"/>
    <w:multiLevelType w:val="multilevel"/>
    <w:tmpl w:val="4E1CF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AF6829"/>
    <w:multiLevelType w:val="multilevel"/>
    <w:tmpl w:val="8B3058A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8E94C49"/>
    <w:multiLevelType w:val="multilevel"/>
    <w:tmpl w:val="8E5CC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FF74E03"/>
    <w:multiLevelType w:val="multilevel"/>
    <w:tmpl w:val="FFC272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6F0CD9"/>
    <w:multiLevelType w:val="multilevel"/>
    <w:tmpl w:val="2CA646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EB73BD6"/>
    <w:multiLevelType w:val="hybridMultilevel"/>
    <w:tmpl w:val="AD60CF12"/>
    <w:lvl w:ilvl="0" w:tplc="55CC08E6">
      <w:start w:val="1"/>
      <w:numFmt w:val="decimal"/>
      <w:lvlText w:val="%1."/>
      <w:lvlJc w:val="left"/>
      <w:pPr>
        <w:ind w:left="780" w:hanging="360"/>
      </w:pPr>
      <w:rPr>
        <w:rFonts w:hint="default"/>
      </w:r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abstractNum w:abstractNumId="13" w15:restartNumberingAfterBreak="0">
    <w:nsid w:val="703C0EB7"/>
    <w:multiLevelType w:val="multilevel"/>
    <w:tmpl w:val="8796F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32813CF"/>
    <w:multiLevelType w:val="multilevel"/>
    <w:tmpl w:val="1E46E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6"/>
  </w:num>
  <w:num w:numId="3">
    <w:abstractNumId w:val="13"/>
  </w:num>
  <w:num w:numId="4">
    <w:abstractNumId w:val="0"/>
  </w:num>
  <w:num w:numId="5">
    <w:abstractNumId w:val="2"/>
  </w:num>
  <w:num w:numId="6">
    <w:abstractNumId w:val="7"/>
  </w:num>
  <w:num w:numId="7">
    <w:abstractNumId w:val="11"/>
  </w:num>
  <w:num w:numId="8">
    <w:abstractNumId w:val="5"/>
  </w:num>
  <w:num w:numId="9">
    <w:abstractNumId w:val="4"/>
  </w:num>
  <w:num w:numId="10">
    <w:abstractNumId w:val="1"/>
  </w:num>
  <w:num w:numId="11">
    <w:abstractNumId w:val="14"/>
  </w:num>
  <w:num w:numId="12">
    <w:abstractNumId w:val="9"/>
  </w:num>
  <w:num w:numId="13">
    <w:abstractNumId w:val="8"/>
  </w:num>
  <w:num w:numId="14">
    <w:abstractNumId w:val="3"/>
  </w:num>
  <w:num w:numId="15">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A5F"/>
    <w:rsid w:val="000420EE"/>
    <w:rsid w:val="00056B2E"/>
    <w:rsid w:val="00056B84"/>
    <w:rsid w:val="000D7A15"/>
    <w:rsid w:val="000F639E"/>
    <w:rsid w:val="00145E52"/>
    <w:rsid w:val="001574A5"/>
    <w:rsid w:val="001624B6"/>
    <w:rsid w:val="001D3A5F"/>
    <w:rsid w:val="00230DAC"/>
    <w:rsid w:val="00257178"/>
    <w:rsid w:val="00271414"/>
    <w:rsid w:val="0027184B"/>
    <w:rsid w:val="00271898"/>
    <w:rsid w:val="00273F40"/>
    <w:rsid w:val="002D041A"/>
    <w:rsid w:val="002F5E9D"/>
    <w:rsid w:val="00301C9F"/>
    <w:rsid w:val="00306908"/>
    <w:rsid w:val="003137EA"/>
    <w:rsid w:val="00317028"/>
    <w:rsid w:val="003C5CED"/>
    <w:rsid w:val="003F5192"/>
    <w:rsid w:val="004124DC"/>
    <w:rsid w:val="0043590E"/>
    <w:rsid w:val="00463FC0"/>
    <w:rsid w:val="004941BF"/>
    <w:rsid w:val="004A46D4"/>
    <w:rsid w:val="004C1252"/>
    <w:rsid w:val="004C305E"/>
    <w:rsid w:val="004C631D"/>
    <w:rsid w:val="00523BE5"/>
    <w:rsid w:val="00577498"/>
    <w:rsid w:val="005C4D8B"/>
    <w:rsid w:val="005D401C"/>
    <w:rsid w:val="005E6BF7"/>
    <w:rsid w:val="00682870"/>
    <w:rsid w:val="006872A5"/>
    <w:rsid w:val="006B02F3"/>
    <w:rsid w:val="006C0ECC"/>
    <w:rsid w:val="006C707B"/>
    <w:rsid w:val="006D0CF8"/>
    <w:rsid w:val="006D4E3A"/>
    <w:rsid w:val="006F1A2B"/>
    <w:rsid w:val="00720335"/>
    <w:rsid w:val="00744272"/>
    <w:rsid w:val="007D6594"/>
    <w:rsid w:val="008362FB"/>
    <w:rsid w:val="008636BF"/>
    <w:rsid w:val="008A4257"/>
    <w:rsid w:val="008D389B"/>
    <w:rsid w:val="008E019A"/>
    <w:rsid w:val="00945BDC"/>
    <w:rsid w:val="00951445"/>
    <w:rsid w:val="009B4E7A"/>
    <w:rsid w:val="009C5314"/>
    <w:rsid w:val="00A61F7A"/>
    <w:rsid w:val="00A804C7"/>
    <w:rsid w:val="00A87659"/>
    <w:rsid w:val="00B25BEA"/>
    <w:rsid w:val="00B56780"/>
    <w:rsid w:val="00B909AC"/>
    <w:rsid w:val="00BA0EA2"/>
    <w:rsid w:val="00C04BFE"/>
    <w:rsid w:val="00C321A1"/>
    <w:rsid w:val="00C95450"/>
    <w:rsid w:val="00D57438"/>
    <w:rsid w:val="00D70F23"/>
    <w:rsid w:val="00DA379B"/>
    <w:rsid w:val="00DF1339"/>
    <w:rsid w:val="00DF5C88"/>
    <w:rsid w:val="00E2309B"/>
    <w:rsid w:val="00E5613A"/>
    <w:rsid w:val="00E57F96"/>
    <w:rsid w:val="00E627AE"/>
    <w:rsid w:val="00E75DFA"/>
    <w:rsid w:val="00E82E0A"/>
    <w:rsid w:val="00EB3987"/>
    <w:rsid w:val="00EE385F"/>
    <w:rsid w:val="00F21464"/>
    <w:rsid w:val="00F229F2"/>
    <w:rsid w:val="00F357F5"/>
    <w:rsid w:val="00F3584E"/>
    <w:rsid w:val="00F4563A"/>
    <w:rsid w:val="00F54F16"/>
    <w:rsid w:val="00F77A00"/>
    <w:rsid w:val="00F94C91"/>
    <w:rsid w:val="00FB5B64"/>
    <w:rsid w:val="00FF07A5"/>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64F79"/>
  <w15:chartTrackingRefBased/>
  <w15:docId w15:val="{F676676D-8DA5-4531-8AF9-75EEA6217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9545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C95450"/>
    <w:rPr>
      <w:sz w:val="16"/>
      <w:szCs w:val="16"/>
    </w:rPr>
  </w:style>
  <w:style w:type="paragraph" w:styleId="Testofumetto">
    <w:name w:val="Balloon Text"/>
    <w:basedOn w:val="Normale"/>
    <w:link w:val="TestofumettoCarattere"/>
    <w:uiPriority w:val="99"/>
    <w:semiHidden/>
    <w:unhideWhenUsed/>
    <w:rsid w:val="00C95450"/>
    <w:pPr>
      <w:spacing w:after="0"/>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95450"/>
    <w:rPr>
      <w:rFonts w:ascii="Segoe UI" w:hAnsi="Segoe UI" w:cs="Segoe UI"/>
      <w:sz w:val="18"/>
      <w:szCs w:val="18"/>
    </w:rPr>
  </w:style>
  <w:style w:type="paragraph" w:styleId="Paragrafoelenco">
    <w:name w:val="List Paragraph"/>
    <w:basedOn w:val="Normale"/>
    <w:uiPriority w:val="34"/>
    <w:qFormat/>
    <w:rsid w:val="001D3A5F"/>
    <w:pPr>
      <w:ind w:left="720"/>
      <w:contextualSpacing/>
    </w:pPr>
  </w:style>
  <w:style w:type="character" w:customStyle="1" w:styleId="DataCarattere">
    <w:name w:val="Data Carattere"/>
    <w:basedOn w:val="Carpredefinitoparagrafo"/>
    <w:link w:val="Data"/>
    <w:uiPriority w:val="99"/>
    <w:semiHidden/>
    <w:rsid w:val="001D3A5F"/>
  </w:style>
  <w:style w:type="paragraph" w:styleId="Data">
    <w:name w:val="Date"/>
    <w:basedOn w:val="Normale"/>
    <w:next w:val="Normale"/>
    <w:link w:val="DataCarattere"/>
    <w:uiPriority w:val="99"/>
    <w:semiHidden/>
    <w:unhideWhenUsed/>
    <w:rsid w:val="001D3A5F"/>
  </w:style>
  <w:style w:type="paragraph" w:styleId="Intestazione">
    <w:name w:val="header"/>
    <w:basedOn w:val="Normale"/>
    <w:link w:val="IntestazioneCarattere"/>
    <w:uiPriority w:val="99"/>
    <w:unhideWhenUsed/>
    <w:rsid w:val="001D3A5F"/>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1D3A5F"/>
  </w:style>
  <w:style w:type="paragraph" w:styleId="Pidipagina">
    <w:name w:val="footer"/>
    <w:basedOn w:val="Normale"/>
    <w:link w:val="PidipaginaCarattere"/>
    <w:uiPriority w:val="99"/>
    <w:unhideWhenUsed/>
    <w:rsid w:val="001D3A5F"/>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1D3A5F"/>
  </w:style>
  <w:style w:type="character" w:styleId="Collegamentoipertestuale">
    <w:name w:val="Hyperlink"/>
    <w:basedOn w:val="Carpredefinitoparagrafo"/>
    <w:uiPriority w:val="99"/>
    <w:unhideWhenUsed/>
    <w:rsid w:val="001D3A5F"/>
    <w:rPr>
      <w:color w:val="0563C1" w:themeColor="hyperlink"/>
      <w:u w:val="single"/>
    </w:rPr>
  </w:style>
  <w:style w:type="character" w:customStyle="1" w:styleId="TestocommentoCarattere">
    <w:name w:val="Testo commento Carattere"/>
    <w:basedOn w:val="Carpredefinitoparagrafo"/>
    <w:link w:val="Testocommento"/>
    <w:uiPriority w:val="99"/>
    <w:semiHidden/>
    <w:rsid w:val="001D3A5F"/>
    <w:rPr>
      <w:sz w:val="20"/>
      <w:szCs w:val="20"/>
    </w:rPr>
  </w:style>
  <w:style w:type="paragraph" w:styleId="Testocommento">
    <w:name w:val="annotation text"/>
    <w:basedOn w:val="Normale"/>
    <w:link w:val="TestocommentoCarattere"/>
    <w:uiPriority w:val="99"/>
    <w:semiHidden/>
    <w:unhideWhenUsed/>
    <w:rsid w:val="001D3A5F"/>
    <w:rPr>
      <w:sz w:val="20"/>
      <w:szCs w:val="20"/>
    </w:rPr>
  </w:style>
  <w:style w:type="character" w:customStyle="1" w:styleId="SoggettocommentoCarattere">
    <w:name w:val="Soggetto commento Carattere"/>
    <w:basedOn w:val="TestocommentoCarattere"/>
    <w:link w:val="Soggettocommento"/>
    <w:uiPriority w:val="99"/>
    <w:semiHidden/>
    <w:rsid w:val="001D3A5F"/>
    <w:rPr>
      <w:b/>
      <w:bCs/>
      <w:sz w:val="20"/>
      <w:szCs w:val="20"/>
    </w:rPr>
  </w:style>
  <w:style w:type="paragraph" w:styleId="Soggettocommento">
    <w:name w:val="annotation subject"/>
    <w:basedOn w:val="Testocommento"/>
    <w:next w:val="Testocommento"/>
    <w:link w:val="SoggettocommentoCarattere"/>
    <w:uiPriority w:val="99"/>
    <w:semiHidden/>
    <w:unhideWhenUsed/>
    <w:rsid w:val="001D3A5F"/>
    <w:rPr>
      <w:b/>
      <w:bCs/>
    </w:rPr>
  </w:style>
  <w:style w:type="character" w:styleId="Enfasigrassetto">
    <w:name w:val="Strong"/>
    <w:basedOn w:val="Carpredefinitoparagrafo"/>
    <w:uiPriority w:val="22"/>
    <w:qFormat/>
    <w:rsid w:val="001D3A5F"/>
    <w:rPr>
      <w:b/>
      <w:bCs/>
    </w:rPr>
  </w:style>
  <w:style w:type="paragraph" w:styleId="Testonotaapidipagina">
    <w:name w:val="footnote text"/>
    <w:basedOn w:val="Normale"/>
    <w:link w:val="TestonotaapidipaginaCarattere"/>
    <w:uiPriority w:val="99"/>
    <w:semiHidden/>
    <w:unhideWhenUsed/>
    <w:rsid w:val="001D3A5F"/>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D3A5F"/>
    <w:rPr>
      <w:sz w:val="20"/>
      <w:szCs w:val="20"/>
    </w:rPr>
  </w:style>
  <w:style w:type="character" w:styleId="Rimandonotaapidipagina">
    <w:name w:val="footnote reference"/>
    <w:basedOn w:val="Carpredefinitoparagrafo"/>
    <w:uiPriority w:val="99"/>
    <w:semiHidden/>
    <w:unhideWhenUsed/>
    <w:rsid w:val="001D3A5F"/>
    <w:rPr>
      <w:vertAlign w:val="superscript"/>
    </w:rPr>
  </w:style>
  <w:style w:type="paragraph" w:styleId="Didascalia">
    <w:name w:val="caption"/>
    <w:basedOn w:val="Normale"/>
    <w:next w:val="Normale"/>
    <w:uiPriority w:val="35"/>
    <w:unhideWhenUsed/>
    <w:qFormat/>
    <w:rsid w:val="005E6BF7"/>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461692">
      <w:bodyDiv w:val="1"/>
      <w:marLeft w:val="0"/>
      <w:marRight w:val="0"/>
      <w:marTop w:val="0"/>
      <w:marBottom w:val="0"/>
      <w:divBdr>
        <w:top w:val="none" w:sz="0" w:space="0" w:color="auto"/>
        <w:left w:val="none" w:sz="0" w:space="0" w:color="auto"/>
        <w:bottom w:val="none" w:sz="0" w:space="0" w:color="auto"/>
        <w:right w:val="none" w:sz="0" w:space="0" w:color="auto"/>
      </w:divBdr>
    </w:div>
    <w:div w:id="971129136">
      <w:bodyDiv w:val="1"/>
      <w:marLeft w:val="0"/>
      <w:marRight w:val="0"/>
      <w:marTop w:val="0"/>
      <w:marBottom w:val="0"/>
      <w:divBdr>
        <w:top w:val="none" w:sz="0" w:space="0" w:color="auto"/>
        <w:left w:val="none" w:sz="0" w:space="0" w:color="auto"/>
        <w:bottom w:val="none" w:sz="0" w:space="0" w:color="auto"/>
        <w:right w:val="none" w:sz="0" w:space="0" w:color="auto"/>
      </w:divBdr>
    </w:div>
    <w:div w:id="1364330645">
      <w:bodyDiv w:val="1"/>
      <w:marLeft w:val="0"/>
      <w:marRight w:val="0"/>
      <w:marTop w:val="0"/>
      <w:marBottom w:val="0"/>
      <w:divBdr>
        <w:top w:val="none" w:sz="0" w:space="0" w:color="auto"/>
        <w:left w:val="none" w:sz="0" w:space="0" w:color="auto"/>
        <w:bottom w:val="none" w:sz="0" w:space="0" w:color="auto"/>
        <w:right w:val="none" w:sz="0" w:space="0" w:color="auto"/>
      </w:divBdr>
    </w:div>
    <w:div w:id="1871449947">
      <w:bodyDiv w:val="1"/>
      <w:marLeft w:val="0"/>
      <w:marRight w:val="0"/>
      <w:marTop w:val="0"/>
      <w:marBottom w:val="0"/>
      <w:divBdr>
        <w:top w:val="none" w:sz="0" w:space="0" w:color="auto"/>
        <w:left w:val="none" w:sz="0" w:space="0" w:color="auto"/>
        <w:bottom w:val="none" w:sz="0" w:space="0" w:color="auto"/>
        <w:right w:val="none" w:sz="0" w:space="0" w:color="auto"/>
      </w:divBdr>
    </w:div>
    <w:div w:id="214036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png"/><Relationship Id="rId18" Type="http://schemas.openxmlformats.org/officeDocument/2006/relationships/hyperlink" Target="http://www.doppiatoriitaliani.com/interviste-e-schede/il-doppiaggio-nel-mondo/"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doppiatoriitaliani.com/interviste-e-schede/il-doppiaggio-nel-mondo/" TargetMode="External"/><Relationship Id="rId17" Type="http://schemas.openxmlformats.org/officeDocument/2006/relationships/hyperlink" Target="http://www.doppiatoriitaliani.com/interviste-e-schede/il-doppiaggio-nel-mondo/"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doppiatoriitaliani.com/interviste-e-schede/il-doppiaggio-nel-mondo/" TargetMode="External"/><Relationship Id="rId20" Type="http://schemas.openxmlformats.org/officeDocument/2006/relationships/hyperlink" Target="http://www.doppiatoriitaliani.com/interviste-e-schede/il-doppiaggio-nel-mond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oppiatoriitaliani.com/interviste-e-schede/il-doppiaggio-nel-mondo/"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doppiatoriitaliani.com/interviste-e-schede/il-doppiaggio-nel-mondo/"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www.miamarket.it/it/la-cina-diventa-il-primo-mercato-cinematografico/" TargetMode="External"/><Relationship Id="rId4" Type="http://schemas.openxmlformats.org/officeDocument/2006/relationships/settings" Target="settings.xml"/><Relationship Id="rId9" Type="http://schemas.openxmlformats.org/officeDocument/2006/relationships/oleObject" Target="embeddings/Documento_di_Microsoft_Word_97_-_2003.doc"/><Relationship Id="rId14" Type="http://schemas.openxmlformats.org/officeDocument/2006/relationships/image" Target="media/image4.png"/><Relationship Id="rId22" Type="http://schemas.openxmlformats.org/officeDocument/2006/relationships/header" Target="header2.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miamarket.it/it/la-cina-diventa-il-primo-mercato-cinematografic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C92BDA-0C12-46F6-92DD-526E628A6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760</TotalTime>
  <Pages>74</Pages>
  <Words>24816</Words>
  <Characters>141456</Characters>
  <Application>Microsoft Office Word</Application>
  <DocSecurity>0</DocSecurity>
  <Lines>1178</Lines>
  <Paragraphs>331</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165941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20</cp:revision>
  <dcterms:created xsi:type="dcterms:W3CDTF">2025-09-30T21:10:00Z</dcterms:created>
  <dcterms:modified xsi:type="dcterms:W3CDTF">2025-10-01T21:49:00Z</dcterms:modified>
</cp:coreProperties>
</file>