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059865" w14:textId="77777777" w:rsidR="0000482F" w:rsidRDefault="0000482F" w:rsidP="0000482F">
      <w:pPr>
        <w:pStyle w:val="Corpotesto"/>
        <w:kinsoku w:val="0"/>
        <w:overflowPunct w:val="0"/>
        <w:ind w:left="119"/>
        <w:rPr>
          <w:rFonts w:ascii="Times New Roman" w:hAnsi="Times New Roman" w:cs="Times New Roman"/>
          <w:sz w:val="20"/>
          <w:szCs w:val="20"/>
        </w:rPr>
      </w:pPr>
      <w:bookmarkStart w:id="0" w:name="_Hlk204692892"/>
    </w:p>
    <w:p w14:paraId="60B435E1" w14:textId="77777777" w:rsidR="0000482F" w:rsidRDefault="0000482F" w:rsidP="0000482F">
      <w:pPr>
        <w:pStyle w:val="Corpotesto"/>
        <w:kinsoku w:val="0"/>
        <w:overflowPunct w:val="0"/>
        <w:spacing w:before="9"/>
        <w:rPr>
          <w:rFonts w:ascii="Times New Roman" w:hAnsi="Times New Roman" w:cs="Times New Roman"/>
          <w:sz w:val="9"/>
          <w:szCs w:val="9"/>
        </w:rPr>
      </w:pPr>
    </w:p>
    <w:p w14:paraId="7C83D4BF" w14:textId="77777777" w:rsidR="0000482F" w:rsidRDefault="0000482F" w:rsidP="0000482F">
      <w:pPr>
        <w:pStyle w:val="Corpotesto"/>
        <w:kinsoku w:val="0"/>
        <w:overflowPunct w:val="0"/>
        <w:spacing w:before="5"/>
        <w:rPr>
          <w:rFonts w:ascii="Times New Roman" w:hAnsi="Times New Roman" w:cs="Times New Roman"/>
          <w:sz w:val="6"/>
          <w:szCs w:val="6"/>
        </w:rPr>
      </w:pPr>
    </w:p>
    <w:p w14:paraId="64237B36" w14:textId="52958145" w:rsidR="0000482F" w:rsidRPr="0000482F" w:rsidRDefault="0000482F" w:rsidP="0000482F">
      <w:pPr>
        <w:pStyle w:val="Corpotesto"/>
        <w:kinsoku w:val="0"/>
        <w:overflowPunct w:val="0"/>
        <w:rPr>
          <w:rFonts w:ascii="Times New Roman" w:hAnsi="Times New Roman" w:cs="Times New Roman"/>
          <w:spacing w:val="2"/>
          <w:sz w:val="20"/>
          <w:szCs w:val="20"/>
        </w:rPr>
      </w:pPr>
    </w:p>
    <w:p w14:paraId="403AC28D" w14:textId="77777777" w:rsidR="0000482F" w:rsidRDefault="0000482F" w:rsidP="0000482F">
      <w:pPr>
        <w:pStyle w:val="Corpotesto"/>
        <w:kinsoku w:val="0"/>
        <w:overflowPunct w:val="0"/>
        <w:spacing w:before="54"/>
        <w:ind w:right="2734"/>
        <w:rPr>
          <w:color w:val="231F20"/>
        </w:rPr>
      </w:pPr>
    </w:p>
    <w:p w14:paraId="5A29C694" w14:textId="77777777" w:rsidR="00A66F02" w:rsidRPr="00A14DDB" w:rsidRDefault="0000482F" w:rsidP="00A66F02">
      <w:pPr>
        <w:pStyle w:val="Corpotesto"/>
        <w:kinsoku w:val="0"/>
        <w:overflowPunct w:val="0"/>
        <w:spacing w:before="54" w:line="276" w:lineRule="auto"/>
        <w:ind w:left="1985" w:right="1983"/>
        <w:jc w:val="center"/>
        <w:rPr>
          <w:rFonts w:ascii="Times New Roman" w:hAnsi="Times New Roman" w:cs="Times New Roman"/>
          <w:color w:val="231F20"/>
        </w:rPr>
      </w:pPr>
      <w:r w:rsidRPr="00A14DDB">
        <w:rPr>
          <w:rFonts w:ascii="Times New Roman" w:hAnsi="Times New Roman" w:cs="Times New Roman"/>
          <w:color w:val="231F20"/>
        </w:rPr>
        <w:t>Corso di Laurea magistrale</w:t>
      </w:r>
    </w:p>
    <w:p w14:paraId="755FC816" w14:textId="77777777" w:rsidR="00A66F02" w:rsidRPr="00A14DDB" w:rsidRDefault="0000482F" w:rsidP="00A66F02">
      <w:pPr>
        <w:pStyle w:val="Corpotesto"/>
        <w:kinsoku w:val="0"/>
        <w:overflowPunct w:val="0"/>
        <w:spacing w:before="54" w:line="276" w:lineRule="auto"/>
        <w:ind w:left="1843" w:right="1700" w:hanging="283"/>
        <w:jc w:val="center"/>
        <w:rPr>
          <w:rFonts w:ascii="Times New Roman" w:hAnsi="Times New Roman" w:cs="Times New Roman"/>
          <w:color w:val="231F20"/>
        </w:rPr>
      </w:pPr>
      <w:r w:rsidRPr="00A14DDB">
        <w:rPr>
          <w:rFonts w:ascii="Times New Roman" w:hAnsi="Times New Roman" w:cs="Times New Roman"/>
          <w:color w:val="231F20"/>
        </w:rPr>
        <w:t>in Lingue e Letterature Europee</w:t>
      </w:r>
    </w:p>
    <w:p w14:paraId="0BC41DFE" w14:textId="0657E7AF" w:rsidR="0000482F" w:rsidRPr="00A14DDB" w:rsidRDefault="0000482F" w:rsidP="00A66F02">
      <w:pPr>
        <w:pStyle w:val="Corpotesto"/>
        <w:kinsoku w:val="0"/>
        <w:overflowPunct w:val="0"/>
        <w:spacing w:before="54" w:line="276" w:lineRule="auto"/>
        <w:ind w:left="1985" w:right="2267"/>
        <w:jc w:val="center"/>
        <w:rPr>
          <w:rFonts w:ascii="Times New Roman" w:hAnsi="Times New Roman" w:cs="Times New Roman"/>
          <w:color w:val="231F20"/>
        </w:rPr>
      </w:pPr>
      <w:r w:rsidRPr="00A14DDB">
        <w:rPr>
          <w:rFonts w:ascii="Times New Roman" w:hAnsi="Times New Roman" w:cs="Times New Roman"/>
          <w:color w:val="231F20"/>
        </w:rPr>
        <w:t>Americane e Postcoloniali</w:t>
      </w:r>
    </w:p>
    <w:p w14:paraId="7DBF5224" w14:textId="77777777" w:rsidR="0000482F" w:rsidRPr="00A14DDB" w:rsidRDefault="0000482F" w:rsidP="0000482F">
      <w:pPr>
        <w:pStyle w:val="Corpotesto"/>
        <w:kinsoku w:val="0"/>
        <w:overflowPunct w:val="0"/>
        <w:rPr>
          <w:rFonts w:ascii="Times New Roman" w:hAnsi="Times New Roman" w:cs="Times New Roman"/>
        </w:rPr>
      </w:pPr>
    </w:p>
    <w:p w14:paraId="2FBF2A1D" w14:textId="77777777" w:rsidR="0000482F" w:rsidRPr="00A14DDB" w:rsidRDefault="0000482F" w:rsidP="0000482F">
      <w:pPr>
        <w:pStyle w:val="Corpotesto"/>
        <w:kinsoku w:val="0"/>
        <w:overflowPunct w:val="0"/>
        <w:spacing w:before="8"/>
        <w:rPr>
          <w:rFonts w:ascii="Times New Roman" w:hAnsi="Times New Roman" w:cs="Times New Roman"/>
          <w:sz w:val="40"/>
          <w:szCs w:val="40"/>
        </w:rPr>
      </w:pPr>
    </w:p>
    <w:p w14:paraId="53BF57E7" w14:textId="744D7B65" w:rsidR="0000482F" w:rsidRPr="00A14DDB" w:rsidRDefault="0000482F" w:rsidP="00A66F02">
      <w:pPr>
        <w:pStyle w:val="Corpotesto"/>
        <w:tabs>
          <w:tab w:val="left" w:pos="3119"/>
        </w:tabs>
        <w:kinsoku w:val="0"/>
        <w:overflowPunct w:val="0"/>
        <w:ind w:left="3119" w:right="3117"/>
        <w:jc w:val="center"/>
        <w:rPr>
          <w:rFonts w:ascii="Times New Roman" w:hAnsi="Times New Roman" w:cs="Times New Roman"/>
          <w:color w:val="231F20"/>
        </w:rPr>
      </w:pPr>
      <w:r w:rsidRPr="00A14DDB">
        <w:rPr>
          <w:rFonts w:ascii="Times New Roman" w:hAnsi="Times New Roman" w:cs="Times New Roman"/>
          <w:color w:val="231F20"/>
        </w:rPr>
        <w:t xml:space="preserve">Tesi di </w:t>
      </w:r>
      <w:r w:rsidR="00884B92" w:rsidRPr="00A14DDB">
        <w:rPr>
          <w:rFonts w:ascii="Times New Roman" w:hAnsi="Times New Roman" w:cs="Times New Roman"/>
          <w:color w:val="231F20"/>
        </w:rPr>
        <w:t>L</w:t>
      </w:r>
      <w:r w:rsidRPr="00A14DDB">
        <w:rPr>
          <w:rFonts w:ascii="Times New Roman" w:hAnsi="Times New Roman" w:cs="Times New Roman"/>
          <w:color w:val="231F20"/>
        </w:rPr>
        <w:t>aurea</w:t>
      </w:r>
    </w:p>
    <w:p w14:paraId="6E9C09B0" w14:textId="77777777" w:rsidR="0000482F" w:rsidRPr="00A14DDB" w:rsidRDefault="0000482F" w:rsidP="0000482F">
      <w:pPr>
        <w:pStyle w:val="Corpotesto"/>
        <w:kinsoku w:val="0"/>
        <w:overflowPunct w:val="0"/>
        <w:rPr>
          <w:rFonts w:ascii="Times New Roman" w:hAnsi="Times New Roman" w:cs="Times New Roman"/>
        </w:rPr>
      </w:pPr>
    </w:p>
    <w:p w14:paraId="732C9DCB" w14:textId="77777777" w:rsidR="0000482F" w:rsidRPr="00A14DDB" w:rsidRDefault="0000482F" w:rsidP="0000482F">
      <w:pPr>
        <w:pStyle w:val="Corpotesto"/>
        <w:kinsoku w:val="0"/>
        <w:overflowPunct w:val="0"/>
        <w:spacing w:before="5"/>
        <w:rPr>
          <w:rFonts w:ascii="Times New Roman" w:hAnsi="Times New Roman" w:cs="Times New Roman"/>
          <w:sz w:val="43"/>
          <w:szCs w:val="43"/>
        </w:rPr>
      </w:pPr>
    </w:p>
    <w:p w14:paraId="11AE7481" w14:textId="77777777" w:rsidR="0000482F" w:rsidRPr="00A14DDB" w:rsidRDefault="0000482F" w:rsidP="00A66F02">
      <w:pPr>
        <w:pStyle w:val="Corpotesto"/>
        <w:kinsoku w:val="0"/>
        <w:overflowPunct w:val="0"/>
        <w:ind w:left="1134" w:right="1133"/>
        <w:jc w:val="center"/>
        <w:rPr>
          <w:rFonts w:ascii="Times New Roman" w:hAnsi="Times New Roman" w:cs="Times New Roman"/>
          <w:color w:val="231F20"/>
          <w:sz w:val="28"/>
          <w:szCs w:val="28"/>
          <w:lang w:val="en-GB"/>
        </w:rPr>
      </w:pPr>
      <w:r w:rsidRPr="00A14DDB">
        <w:rPr>
          <w:rFonts w:ascii="Times New Roman" w:hAnsi="Times New Roman" w:cs="Times New Roman"/>
          <w:b/>
          <w:bCs/>
          <w:color w:val="231F20"/>
          <w:sz w:val="48"/>
          <w:szCs w:val="48"/>
          <w:lang w:val="en-GB"/>
        </w:rPr>
        <w:t>The Question of Free Will in Contemporary Apocalyptic English Literature</w:t>
      </w:r>
    </w:p>
    <w:p w14:paraId="6CB820CC" w14:textId="77777777" w:rsidR="0000482F" w:rsidRPr="00A14DDB" w:rsidRDefault="0000482F" w:rsidP="0000482F">
      <w:pPr>
        <w:pStyle w:val="Corpotesto"/>
        <w:kinsoku w:val="0"/>
        <w:overflowPunct w:val="0"/>
        <w:rPr>
          <w:rFonts w:ascii="Times New Roman" w:hAnsi="Times New Roman" w:cs="Times New Roman"/>
          <w:sz w:val="20"/>
          <w:szCs w:val="20"/>
          <w:lang w:val="en-GB"/>
        </w:rPr>
      </w:pPr>
    </w:p>
    <w:p w14:paraId="6ECF2B31" w14:textId="77777777" w:rsidR="0000482F" w:rsidRPr="00A14DDB" w:rsidRDefault="0000482F" w:rsidP="0000482F">
      <w:pPr>
        <w:pStyle w:val="Corpotesto"/>
        <w:kinsoku w:val="0"/>
        <w:overflowPunct w:val="0"/>
        <w:rPr>
          <w:rFonts w:ascii="Times New Roman" w:hAnsi="Times New Roman" w:cs="Times New Roman"/>
          <w:sz w:val="20"/>
          <w:szCs w:val="20"/>
          <w:lang w:val="en-GB"/>
        </w:rPr>
      </w:pPr>
    </w:p>
    <w:p w14:paraId="1CB8E506" w14:textId="77777777" w:rsidR="0000482F" w:rsidRPr="00A14DDB" w:rsidRDefault="0000482F" w:rsidP="0000482F">
      <w:pPr>
        <w:pStyle w:val="Corpotesto"/>
        <w:kinsoku w:val="0"/>
        <w:overflowPunct w:val="0"/>
        <w:rPr>
          <w:rFonts w:ascii="Times New Roman" w:hAnsi="Times New Roman" w:cs="Times New Roman"/>
          <w:sz w:val="20"/>
          <w:szCs w:val="20"/>
          <w:lang w:val="en-GB"/>
        </w:rPr>
      </w:pPr>
    </w:p>
    <w:p w14:paraId="7C36D225" w14:textId="77777777" w:rsidR="0000482F" w:rsidRPr="00A14DDB" w:rsidRDefault="0000482F" w:rsidP="0000482F">
      <w:pPr>
        <w:pStyle w:val="Corpotesto"/>
        <w:kinsoku w:val="0"/>
        <w:overflowPunct w:val="0"/>
        <w:rPr>
          <w:rFonts w:ascii="Times New Roman" w:hAnsi="Times New Roman" w:cs="Times New Roman"/>
          <w:sz w:val="20"/>
          <w:szCs w:val="20"/>
          <w:lang w:val="en-GB"/>
        </w:rPr>
      </w:pPr>
    </w:p>
    <w:p w14:paraId="5E28D3C5" w14:textId="77777777" w:rsidR="0000482F" w:rsidRPr="00A14DDB" w:rsidRDefault="0000482F" w:rsidP="0000482F">
      <w:pPr>
        <w:pStyle w:val="Corpotesto"/>
        <w:kinsoku w:val="0"/>
        <w:overflowPunct w:val="0"/>
        <w:rPr>
          <w:rFonts w:ascii="Times New Roman" w:hAnsi="Times New Roman" w:cs="Times New Roman"/>
          <w:sz w:val="20"/>
          <w:szCs w:val="20"/>
          <w:lang w:val="en-GB"/>
        </w:rPr>
      </w:pPr>
    </w:p>
    <w:p w14:paraId="5F510FFF" w14:textId="77777777" w:rsidR="0000482F" w:rsidRPr="00A14DDB" w:rsidRDefault="0000482F" w:rsidP="0000482F">
      <w:pPr>
        <w:pStyle w:val="Corpotesto"/>
        <w:kinsoku w:val="0"/>
        <w:overflowPunct w:val="0"/>
        <w:rPr>
          <w:rFonts w:ascii="Times New Roman" w:hAnsi="Times New Roman" w:cs="Times New Roman"/>
          <w:sz w:val="20"/>
          <w:szCs w:val="20"/>
          <w:lang w:val="en-GB"/>
        </w:rPr>
      </w:pPr>
    </w:p>
    <w:p w14:paraId="43DF84E6" w14:textId="77777777" w:rsidR="0000482F" w:rsidRPr="00A14DDB" w:rsidRDefault="0000482F" w:rsidP="0000482F">
      <w:pPr>
        <w:pStyle w:val="Corpotesto"/>
        <w:kinsoku w:val="0"/>
        <w:overflowPunct w:val="0"/>
        <w:rPr>
          <w:rFonts w:ascii="Times New Roman" w:hAnsi="Times New Roman" w:cs="Times New Roman"/>
          <w:sz w:val="20"/>
          <w:szCs w:val="20"/>
          <w:lang w:val="en-GB"/>
        </w:rPr>
      </w:pPr>
    </w:p>
    <w:p w14:paraId="70FA4E88" w14:textId="77777777" w:rsidR="0000482F" w:rsidRPr="00A14DDB" w:rsidRDefault="0000482F" w:rsidP="0000482F">
      <w:pPr>
        <w:pStyle w:val="Corpotesto"/>
        <w:kinsoku w:val="0"/>
        <w:overflowPunct w:val="0"/>
        <w:spacing w:before="188"/>
        <w:ind w:left="110"/>
        <w:rPr>
          <w:rFonts w:ascii="Times New Roman" w:hAnsi="Times New Roman" w:cs="Times New Roman"/>
          <w:b/>
          <w:bCs/>
          <w:color w:val="231F20"/>
          <w:sz w:val="24"/>
          <w:szCs w:val="24"/>
        </w:rPr>
      </w:pPr>
      <w:r w:rsidRPr="00A14DDB">
        <w:rPr>
          <w:rFonts w:ascii="Times New Roman" w:hAnsi="Times New Roman" w:cs="Times New Roman"/>
          <w:b/>
          <w:bCs/>
          <w:color w:val="231F20"/>
          <w:sz w:val="24"/>
          <w:szCs w:val="24"/>
        </w:rPr>
        <w:t>Relatore</w:t>
      </w:r>
    </w:p>
    <w:p w14:paraId="4DA3B596" w14:textId="77777777" w:rsidR="0000482F" w:rsidRPr="00A14DDB" w:rsidRDefault="0000482F" w:rsidP="0000482F">
      <w:pPr>
        <w:pStyle w:val="Corpotesto"/>
        <w:kinsoku w:val="0"/>
        <w:overflowPunct w:val="0"/>
        <w:spacing w:before="12"/>
        <w:ind w:left="110"/>
        <w:rPr>
          <w:rFonts w:ascii="Times New Roman" w:hAnsi="Times New Roman" w:cs="Times New Roman"/>
          <w:color w:val="231F20"/>
          <w:sz w:val="24"/>
          <w:szCs w:val="24"/>
        </w:rPr>
      </w:pPr>
      <w:proofErr w:type="spellStart"/>
      <w:r w:rsidRPr="00A14DDB">
        <w:rPr>
          <w:rFonts w:ascii="Times New Roman" w:hAnsi="Times New Roman" w:cs="Times New Roman"/>
          <w:color w:val="000000"/>
          <w:sz w:val="24"/>
          <w:szCs w:val="24"/>
        </w:rPr>
        <w:t>Ch</w:t>
      </w:r>
      <w:proofErr w:type="spellEnd"/>
      <w:r w:rsidRPr="00A14DDB">
        <w:rPr>
          <w:rFonts w:ascii="Times New Roman" w:hAnsi="Times New Roman" w:cs="Times New Roman"/>
          <w:color w:val="000000"/>
          <w:sz w:val="24"/>
          <w:szCs w:val="24"/>
        </w:rPr>
        <w:t xml:space="preserve">. Prof. </w:t>
      </w:r>
      <w:r w:rsidRPr="00A14DDB">
        <w:rPr>
          <w:rFonts w:ascii="Times New Roman" w:hAnsi="Times New Roman" w:cs="Times New Roman"/>
          <w:color w:val="231F20"/>
          <w:sz w:val="24"/>
          <w:szCs w:val="24"/>
        </w:rPr>
        <w:t>Shaul Bassi</w:t>
      </w:r>
    </w:p>
    <w:p w14:paraId="1C7A10D7" w14:textId="77777777" w:rsidR="0000482F" w:rsidRPr="00A14DDB" w:rsidRDefault="0000482F" w:rsidP="0000482F">
      <w:pPr>
        <w:pStyle w:val="Corpotesto"/>
        <w:kinsoku w:val="0"/>
        <w:overflowPunct w:val="0"/>
        <w:spacing w:before="188"/>
        <w:ind w:left="110"/>
        <w:rPr>
          <w:rFonts w:ascii="Times New Roman" w:hAnsi="Times New Roman" w:cs="Times New Roman"/>
          <w:b/>
          <w:bCs/>
          <w:color w:val="231F20"/>
          <w:sz w:val="24"/>
          <w:szCs w:val="24"/>
        </w:rPr>
      </w:pPr>
      <w:r w:rsidRPr="00A14DDB">
        <w:rPr>
          <w:rFonts w:ascii="Times New Roman" w:hAnsi="Times New Roman" w:cs="Times New Roman"/>
          <w:b/>
          <w:bCs/>
          <w:color w:val="231F20"/>
          <w:sz w:val="24"/>
          <w:szCs w:val="24"/>
        </w:rPr>
        <w:t>Correlatore</w:t>
      </w:r>
    </w:p>
    <w:p w14:paraId="11E4B750" w14:textId="77777777" w:rsidR="0000482F" w:rsidRPr="00A14DDB" w:rsidRDefault="0000482F" w:rsidP="0000482F">
      <w:pPr>
        <w:pStyle w:val="Corpotesto"/>
        <w:kinsoku w:val="0"/>
        <w:overflowPunct w:val="0"/>
        <w:spacing w:before="12"/>
        <w:ind w:left="110"/>
        <w:rPr>
          <w:rFonts w:ascii="Times New Roman" w:hAnsi="Times New Roman" w:cs="Times New Roman"/>
          <w:color w:val="231F20"/>
          <w:sz w:val="24"/>
          <w:szCs w:val="24"/>
        </w:rPr>
      </w:pPr>
      <w:proofErr w:type="spellStart"/>
      <w:r w:rsidRPr="00A14DDB">
        <w:rPr>
          <w:rFonts w:ascii="Times New Roman" w:hAnsi="Times New Roman" w:cs="Times New Roman"/>
          <w:color w:val="000000"/>
          <w:sz w:val="24"/>
          <w:szCs w:val="24"/>
        </w:rPr>
        <w:t>Ch</w:t>
      </w:r>
      <w:proofErr w:type="spellEnd"/>
      <w:r w:rsidRPr="00A14DDB">
        <w:rPr>
          <w:rFonts w:ascii="Times New Roman" w:hAnsi="Times New Roman" w:cs="Times New Roman"/>
          <w:color w:val="000000"/>
          <w:sz w:val="24"/>
          <w:szCs w:val="24"/>
        </w:rPr>
        <w:t>. Prof.</w:t>
      </w:r>
      <w:r w:rsidRPr="00A14DDB">
        <w:rPr>
          <w:rFonts w:ascii="Times New Roman" w:hAnsi="Times New Roman" w:cs="Times New Roman"/>
          <w:color w:val="231F20"/>
          <w:sz w:val="24"/>
          <w:szCs w:val="24"/>
        </w:rPr>
        <w:t xml:space="preserve"> Lucio De Capitani</w:t>
      </w:r>
    </w:p>
    <w:p w14:paraId="0E593C2D" w14:textId="77777777" w:rsidR="0000482F" w:rsidRPr="00A14DDB" w:rsidRDefault="0000482F" w:rsidP="0000482F">
      <w:pPr>
        <w:pStyle w:val="Corpotesto"/>
        <w:kinsoku w:val="0"/>
        <w:overflowPunct w:val="0"/>
        <w:spacing w:before="1"/>
        <w:rPr>
          <w:rFonts w:ascii="Times New Roman" w:hAnsi="Times New Roman" w:cs="Times New Roman"/>
          <w:sz w:val="26"/>
          <w:szCs w:val="26"/>
        </w:rPr>
      </w:pPr>
    </w:p>
    <w:p w14:paraId="10664219" w14:textId="77777777" w:rsidR="0000482F" w:rsidRPr="00A14DDB" w:rsidRDefault="0000482F" w:rsidP="0000482F">
      <w:pPr>
        <w:pStyle w:val="Corpotesto"/>
        <w:kinsoku w:val="0"/>
        <w:overflowPunct w:val="0"/>
        <w:spacing w:before="1"/>
        <w:rPr>
          <w:rFonts w:ascii="Times New Roman" w:hAnsi="Times New Roman" w:cs="Times New Roman"/>
          <w:sz w:val="26"/>
          <w:szCs w:val="26"/>
        </w:rPr>
      </w:pPr>
    </w:p>
    <w:p w14:paraId="3E0271F4" w14:textId="77777777" w:rsidR="0000482F" w:rsidRPr="00A14DDB" w:rsidRDefault="0000482F" w:rsidP="0000482F">
      <w:pPr>
        <w:pStyle w:val="Corpotesto"/>
        <w:kinsoku w:val="0"/>
        <w:overflowPunct w:val="0"/>
        <w:spacing w:before="188"/>
        <w:ind w:left="108"/>
        <w:rPr>
          <w:rFonts w:ascii="Times New Roman" w:hAnsi="Times New Roman" w:cs="Times New Roman"/>
          <w:b/>
          <w:bCs/>
          <w:color w:val="231F20"/>
          <w:sz w:val="24"/>
          <w:szCs w:val="24"/>
        </w:rPr>
      </w:pPr>
      <w:bookmarkStart w:id="1" w:name="_Hlk156296482"/>
      <w:r w:rsidRPr="00A14DDB">
        <w:rPr>
          <w:rFonts w:ascii="Times New Roman" w:hAnsi="Times New Roman" w:cs="Times New Roman"/>
          <w:b/>
          <w:bCs/>
          <w:color w:val="231F20"/>
          <w:sz w:val="24"/>
          <w:szCs w:val="24"/>
        </w:rPr>
        <w:t>Laureanda</w:t>
      </w:r>
      <w:bookmarkEnd w:id="1"/>
      <w:r w:rsidRPr="00A14DDB">
        <w:rPr>
          <w:rFonts w:ascii="Times New Roman" w:hAnsi="Times New Roman" w:cs="Times New Roman"/>
          <w:b/>
          <w:bCs/>
          <w:color w:val="231F20"/>
          <w:sz w:val="24"/>
          <w:szCs w:val="24"/>
        </w:rPr>
        <w:t xml:space="preserve"> </w:t>
      </w:r>
    </w:p>
    <w:p w14:paraId="7EDA724E" w14:textId="77777777" w:rsidR="0000482F" w:rsidRPr="00A14DDB" w:rsidRDefault="0000482F" w:rsidP="0000482F">
      <w:pPr>
        <w:pStyle w:val="Corpotesto"/>
        <w:kinsoku w:val="0"/>
        <w:overflowPunct w:val="0"/>
        <w:spacing w:line="249" w:lineRule="auto"/>
        <w:ind w:left="110" w:right="7239"/>
        <w:rPr>
          <w:rFonts w:ascii="Times New Roman" w:hAnsi="Times New Roman" w:cs="Times New Roman"/>
          <w:color w:val="231F20"/>
          <w:sz w:val="24"/>
          <w:szCs w:val="24"/>
        </w:rPr>
      </w:pPr>
      <w:r w:rsidRPr="00A14DDB">
        <w:rPr>
          <w:rFonts w:ascii="Times New Roman" w:hAnsi="Times New Roman" w:cs="Times New Roman"/>
          <w:color w:val="231F20"/>
          <w:sz w:val="24"/>
          <w:szCs w:val="24"/>
        </w:rPr>
        <w:t>Federica Adami  Matricola 901076</w:t>
      </w:r>
    </w:p>
    <w:p w14:paraId="1D602448" w14:textId="77777777" w:rsidR="0000482F" w:rsidRPr="00A14DDB" w:rsidRDefault="0000482F" w:rsidP="0000482F">
      <w:pPr>
        <w:pStyle w:val="Corpotesto"/>
        <w:kinsoku w:val="0"/>
        <w:overflowPunct w:val="0"/>
        <w:spacing w:before="1"/>
        <w:rPr>
          <w:rFonts w:ascii="Times New Roman" w:hAnsi="Times New Roman" w:cs="Times New Roman"/>
          <w:sz w:val="25"/>
          <w:szCs w:val="25"/>
        </w:rPr>
      </w:pPr>
    </w:p>
    <w:p w14:paraId="0C5CA112" w14:textId="77777777" w:rsidR="0000482F" w:rsidRPr="00A14DDB" w:rsidRDefault="0000482F" w:rsidP="0000482F">
      <w:pPr>
        <w:pStyle w:val="Corpotesto"/>
        <w:kinsoku w:val="0"/>
        <w:overflowPunct w:val="0"/>
        <w:spacing w:before="1"/>
        <w:ind w:left="110"/>
        <w:rPr>
          <w:rFonts w:ascii="Times New Roman" w:hAnsi="Times New Roman" w:cs="Times New Roman"/>
          <w:b/>
          <w:bCs/>
          <w:color w:val="231F20"/>
          <w:sz w:val="24"/>
          <w:szCs w:val="24"/>
          <w:lang w:val="en-GB"/>
        </w:rPr>
      </w:pPr>
      <w:r w:rsidRPr="00A14DDB">
        <w:rPr>
          <w:rFonts w:ascii="Times New Roman" w:hAnsi="Times New Roman" w:cs="Times New Roman"/>
          <w:b/>
          <w:bCs/>
          <w:color w:val="231F20"/>
          <w:sz w:val="24"/>
          <w:szCs w:val="24"/>
          <w:lang w:val="en-GB"/>
        </w:rPr>
        <w:t xml:space="preserve">Anno </w:t>
      </w:r>
      <w:proofErr w:type="spellStart"/>
      <w:r w:rsidRPr="00A14DDB">
        <w:rPr>
          <w:rFonts w:ascii="Times New Roman" w:hAnsi="Times New Roman" w:cs="Times New Roman"/>
          <w:b/>
          <w:bCs/>
          <w:color w:val="231F20"/>
          <w:sz w:val="24"/>
          <w:szCs w:val="24"/>
          <w:lang w:val="en-GB"/>
        </w:rPr>
        <w:t>Accademico</w:t>
      </w:r>
      <w:proofErr w:type="spellEnd"/>
    </w:p>
    <w:p w14:paraId="589BEAE2" w14:textId="77777777" w:rsidR="0000482F" w:rsidRPr="00A14DDB" w:rsidRDefault="0000482F" w:rsidP="0000482F">
      <w:pPr>
        <w:pStyle w:val="Corpotesto"/>
        <w:kinsoku w:val="0"/>
        <w:overflowPunct w:val="0"/>
        <w:spacing w:before="12"/>
        <w:ind w:left="110"/>
        <w:rPr>
          <w:rFonts w:ascii="Times New Roman" w:hAnsi="Times New Roman" w:cs="Times New Roman"/>
          <w:color w:val="231F20"/>
          <w:sz w:val="24"/>
          <w:szCs w:val="24"/>
          <w:lang w:val="en-GB"/>
        </w:rPr>
      </w:pPr>
      <w:r w:rsidRPr="00A14DDB">
        <w:rPr>
          <w:rFonts w:ascii="Times New Roman" w:hAnsi="Times New Roman" w:cs="Times New Roman"/>
          <w:color w:val="231F20"/>
          <w:sz w:val="24"/>
          <w:szCs w:val="24"/>
          <w:lang w:val="en-GB"/>
        </w:rPr>
        <w:t>2024 / 2025</w:t>
      </w:r>
    </w:p>
    <w:p w14:paraId="4C2B7A74" w14:textId="68497044" w:rsidR="00884B92" w:rsidRPr="00A14DDB" w:rsidRDefault="00884B92">
      <w:pPr>
        <w:spacing w:line="259" w:lineRule="auto"/>
        <w:ind w:left="0" w:right="0" w:firstLine="0"/>
        <w:contextualSpacing w:val="0"/>
        <w:jc w:val="left"/>
        <w:rPr>
          <w:rFonts w:cs="Times New Roman"/>
        </w:rPr>
      </w:pPr>
      <w:r w:rsidRPr="00A14DDB">
        <w:rPr>
          <w:rFonts w:cs="Times New Roman"/>
        </w:rPr>
        <w:br w:type="page"/>
      </w:r>
    </w:p>
    <w:p w14:paraId="42AAE22A" w14:textId="77777777" w:rsidR="00A14DDB" w:rsidRDefault="00A14DDB">
      <w:pPr>
        <w:spacing w:line="259" w:lineRule="auto"/>
        <w:ind w:left="0" w:right="0" w:firstLine="0"/>
        <w:contextualSpacing w:val="0"/>
        <w:jc w:val="left"/>
        <w:rPr>
          <w:rFonts w:eastAsiaTheme="majorEastAsia" w:cstheme="majorBidi"/>
          <w:b/>
          <w:color w:val="000000" w:themeColor="text1"/>
          <w:sz w:val="32"/>
          <w:szCs w:val="32"/>
        </w:rPr>
      </w:pPr>
      <w:r>
        <w:lastRenderedPageBreak/>
        <w:br w:type="page"/>
      </w:r>
    </w:p>
    <w:p w14:paraId="59B48E13" w14:textId="6F62F701" w:rsidR="00884B92" w:rsidRPr="00EA3770" w:rsidRDefault="00884B92" w:rsidP="00A66F02">
      <w:pPr>
        <w:pStyle w:val="Titolo1"/>
        <w:ind w:firstLine="142"/>
        <w:jc w:val="center"/>
      </w:pPr>
      <w:r w:rsidRPr="00EA3770">
        <w:t>INDEX</w:t>
      </w:r>
    </w:p>
    <w:p w14:paraId="5C748893" w14:textId="77777777" w:rsidR="00A66F02" w:rsidRDefault="00A66F02" w:rsidP="00884B92">
      <w:pPr>
        <w:spacing w:after="0"/>
      </w:pPr>
    </w:p>
    <w:p w14:paraId="7EBB4418" w14:textId="334AED0B" w:rsidR="00884B92" w:rsidRPr="00EA3770" w:rsidRDefault="00884B92" w:rsidP="00884B92">
      <w:pPr>
        <w:spacing w:after="0"/>
      </w:pPr>
      <w:r w:rsidRPr="00EA3770">
        <w:t>INTRODUCTION</w:t>
      </w:r>
    </w:p>
    <w:p w14:paraId="71303AB6" w14:textId="77777777" w:rsidR="00884B92" w:rsidRPr="00EA3770" w:rsidRDefault="00884B92" w:rsidP="00884B92">
      <w:pPr>
        <w:spacing w:after="0"/>
      </w:pPr>
    </w:p>
    <w:p w14:paraId="7BB4B6A6" w14:textId="77777777" w:rsidR="00047D3D" w:rsidRDefault="00047D3D" w:rsidP="00047D3D">
      <w:pPr>
        <w:spacing w:after="0"/>
      </w:pPr>
      <w:r w:rsidRPr="00F3188C">
        <w:t xml:space="preserve">CHAPTER </w:t>
      </w:r>
      <w:r>
        <w:t>ONE</w:t>
      </w:r>
    </w:p>
    <w:p w14:paraId="5ECFFFC7" w14:textId="77777777" w:rsidR="00047D3D" w:rsidRDefault="00047D3D" w:rsidP="00047D3D">
      <w:pPr>
        <w:pStyle w:val="Paragrafoelenco"/>
        <w:numPr>
          <w:ilvl w:val="1"/>
          <w:numId w:val="9"/>
        </w:numPr>
        <w:spacing w:after="0"/>
      </w:pPr>
      <w:r>
        <w:t xml:space="preserve">Narrating the apocalypse </w:t>
      </w:r>
    </w:p>
    <w:p w14:paraId="6C9470B3" w14:textId="77777777" w:rsidR="00047D3D" w:rsidRDefault="00047D3D" w:rsidP="00047D3D">
      <w:pPr>
        <w:pStyle w:val="Paragrafoelenco"/>
        <w:numPr>
          <w:ilvl w:val="2"/>
          <w:numId w:val="9"/>
        </w:numPr>
        <w:spacing w:after="0"/>
      </w:pPr>
      <w:r>
        <w:t>Defining the apocalypse – From Revelation to Ruin</w:t>
      </w:r>
    </w:p>
    <w:p w14:paraId="15B46317" w14:textId="77777777" w:rsidR="00047D3D" w:rsidRDefault="00047D3D" w:rsidP="00047D3D">
      <w:pPr>
        <w:pStyle w:val="Paragrafoelenco"/>
        <w:numPr>
          <w:ilvl w:val="2"/>
          <w:numId w:val="9"/>
        </w:numPr>
        <w:spacing w:after="0"/>
      </w:pPr>
      <w:r>
        <w:t xml:space="preserve">Environmental apocalypse and the DIY End of the World </w:t>
      </w:r>
    </w:p>
    <w:p w14:paraId="444A17BC" w14:textId="77777777" w:rsidR="00047D3D" w:rsidRDefault="00047D3D" w:rsidP="00047D3D">
      <w:pPr>
        <w:pStyle w:val="Paragrafoelenco"/>
        <w:numPr>
          <w:ilvl w:val="2"/>
          <w:numId w:val="9"/>
        </w:numPr>
        <w:spacing w:after="0"/>
      </w:pPr>
      <w:r>
        <w:t xml:space="preserve">Individual Apocalypse and Societal Collapse </w:t>
      </w:r>
    </w:p>
    <w:p w14:paraId="697D71D8" w14:textId="77777777" w:rsidR="00047D3D" w:rsidRDefault="00047D3D" w:rsidP="00047D3D">
      <w:pPr>
        <w:pStyle w:val="Paragrafoelenco"/>
        <w:numPr>
          <w:ilvl w:val="1"/>
          <w:numId w:val="9"/>
        </w:numPr>
        <w:spacing w:after="0"/>
      </w:pPr>
      <w:r>
        <w:t>The Question of Free Choice</w:t>
      </w:r>
    </w:p>
    <w:p w14:paraId="0C85508D" w14:textId="77777777" w:rsidR="00047D3D" w:rsidRDefault="00047D3D" w:rsidP="00047D3D">
      <w:pPr>
        <w:pStyle w:val="Paragrafoelenco"/>
        <w:numPr>
          <w:ilvl w:val="2"/>
          <w:numId w:val="9"/>
        </w:numPr>
        <w:spacing w:after="0"/>
      </w:pPr>
      <w:r>
        <w:t xml:space="preserve">Free Will, Determinism and the Question of Fate </w:t>
      </w:r>
    </w:p>
    <w:p w14:paraId="716FE5F8" w14:textId="77777777" w:rsidR="00047D3D" w:rsidRDefault="00047D3D" w:rsidP="00047D3D">
      <w:pPr>
        <w:pStyle w:val="Paragrafoelenco"/>
        <w:numPr>
          <w:ilvl w:val="2"/>
          <w:numId w:val="9"/>
        </w:numPr>
        <w:spacing w:after="0"/>
      </w:pPr>
      <w:r>
        <w:t>Jean-Paul Sartre and Hanna Arendt on Freedom</w:t>
      </w:r>
    </w:p>
    <w:p w14:paraId="6CD65680" w14:textId="77777777" w:rsidR="00047D3D" w:rsidRDefault="00047D3D" w:rsidP="00047D3D">
      <w:pPr>
        <w:pStyle w:val="Paragrafoelenco"/>
        <w:numPr>
          <w:ilvl w:val="2"/>
          <w:numId w:val="9"/>
        </w:numPr>
        <w:spacing w:after="0"/>
      </w:pPr>
      <w:r>
        <w:t>Nietzsche and Freud on Free Will</w:t>
      </w:r>
    </w:p>
    <w:p w14:paraId="75C14CA1" w14:textId="77777777" w:rsidR="00047D3D" w:rsidRDefault="00047D3D" w:rsidP="00047D3D">
      <w:pPr>
        <w:pStyle w:val="Paragrafoelenco"/>
        <w:numPr>
          <w:ilvl w:val="2"/>
          <w:numId w:val="9"/>
        </w:numPr>
        <w:spacing w:after="0"/>
      </w:pPr>
      <w:r>
        <w:t>Character Agency</w:t>
      </w:r>
    </w:p>
    <w:p w14:paraId="13A5BE7E" w14:textId="77777777" w:rsidR="00047D3D" w:rsidRPr="00F3188C" w:rsidRDefault="00047D3D" w:rsidP="00047D3D">
      <w:pPr>
        <w:spacing w:after="0"/>
      </w:pPr>
    </w:p>
    <w:p w14:paraId="5889A0F1" w14:textId="77777777" w:rsidR="00047D3D" w:rsidRDefault="00047D3D" w:rsidP="00047D3D">
      <w:pPr>
        <w:spacing w:after="0"/>
      </w:pPr>
      <w:r w:rsidRPr="00F3188C">
        <w:t xml:space="preserve">CHAPTER </w:t>
      </w:r>
      <w:r>
        <w:t xml:space="preserve">TWO – The Triassic Loss of the Self in J. G. Ballard’s </w:t>
      </w:r>
    </w:p>
    <w:p w14:paraId="32F02E18" w14:textId="77777777" w:rsidR="00047D3D" w:rsidRPr="008246DD" w:rsidRDefault="00047D3D" w:rsidP="00047D3D">
      <w:pPr>
        <w:spacing w:after="0"/>
        <w:rPr>
          <w:i/>
          <w:iCs/>
        </w:rPr>
      </w:pPr>
      <w:r w:rsidRPr="008246DD">
        <w:rPr>
          <w:i/>
          <w:iCs/>
        </w:rPr>
        <w:t>The Drowned World</w:t>
      </w:r>
    </w:p>
    <w:p w14:paraId="432521D0" w14:textId="77777777" w:rsidR="00047D3D" w:rsidRDefault="00047D3D" w:rsidP="00047D3D">
      <w:pPr>
        <w:pStyle w:val="Paragrafoelenco"/>
        <w:numPr>
          <w:ilvl w:val="1"/>
          <w:numId w:val="14"/>
        </w:numPr>
        <w:spacing w:after="0"/>
        <w:ind w:left="993" w:hanging="426"/>
      </w:pPr>
      <w:r>
        <w:t xml:space="preserve">The Psychoanalytical Framework </w:t>
      </w:r>
    </w:p>
    <w:p w14:paraId="028F1344" w14:textId="77777777" w:rsidR="00047D3D" w:rsidRDefault="00047D3D" w:rsidP="00047D3D">
      <w:pPr>
        <w:pStyle w:val="Paragrafoelenco"/>
        <w:numPr>
          <w:ilvl w:val="1"/>
          <w:numId w:val="14"/>
        </w:numPr>
        <w:spacing w:after="0"/>
        <w:ind w:left="993" w:hanging="426"/>
      </w:pPr>
      <w:r>
        <w:t xml:space="preserve">The </w:t>
      </w:r>
      <w:r w:rsidRPr="008246DD">
        <w:t>Unresolved Tension Between Instinct and Radical Freedom</w:t>
      </w:r>
    </w:p>
    <w:p w14:paraId="45E2BDFE" w14:textId="77777777" w:rsidR="00047D3D" w:rsidRDefault="00047D3D" w:rsidP="00047D3D">
      <w:pPr>
        <w:spacing w:after="0"/>
        <w:ind w:left="709" w:firstLine="0"/>
      </w:pPr>
    </w:p>
    <w:p w14:paraId="269F8C26" w14:textId="77777777" w:rsidR="00047D3D" w:rsidRDefault="00047D3D" w:rsidP="00047D3D">
      <w:pPr>
        <w:spacing w:after="0"/>
        <w:ind w:left="1276" w:firstLine="0"/>
        <w:rPr>
          <w:i/>
          <w:iCs/>
        </w:rPr>
      </w:pPr>
      <w:r>
        <w:t xml:space="preserve">CHAPTER THREE – The Quantum Apocalypse of Jeanette Winterson’s </w:t>
      </w:r>
      <w:r>
        <w:rPr>
          <w:i/>
          <w:iCs/>
        </w:rPr>
        <w:t xml:space="preserve">The Stone Gods </w:t>
      </w:r>
    </w:p>
    <w:p w14:paraId="51D0543D" w14:textId="77777777" w:rsidR="00047D3D" w:rsidRDefault="00047D3D" w:rsidP="00047D3D">
      <w:pPr>
        <w:spacing w:after="0"/>
        <w:ind w:left="1134" w:hanging="567"/>
      </w:pPr>
      <w:r>
        <w:t xml:space="preserve">3.1 Free Will in a Quantum Cycle of Recurrence </w:t>
      </w:r>
    </w:p>
    <w:p w14:paraId="403C781C" w14:textId="77777777" w:rsidR="00047D3D" w:rsidRDefault="00047D3D" w:rsidP="00047D3D">
      <w:pPr>
        <w:spacing w:after="0"/>
        <w:ind w:firstLine="0"/>
      </w:pPr>
      <w:r>
        <w:t>3.2 The (</w:t>
      </w:r>
      <w:proofErr w:type="spellStart"/>
      <w:r>
        <w:t>Im</w:t>
      </w:r>
      <w:proofErr w:type="spellEnd"/>
      <w:r>
        <w:t>)Possibility of Choice in a Self-Destructive Never-Ending Cycle</w:t>
      </w:r>
    </w:p>
    <w:p w14:paraId="6AD89CBE" w14:textId="77777777" w:rsidR="00047D3D" w:rsidRDefault="00047D3D" w:rsidP="00047D3D">
      <w:pPr>
        <w:spacing w:after="0"/>
        <w:ind w:left="993" w:hanging="426"/>
      </w:pPr>
      <w:r>
        <w:t>3.3 Repeating Destruction as an Expression of the Inescapability of the Freudian Death-Drive</w:t>
      </w:r>
    </w:p>
    <w:p w14:paraId="1302054F" w14:textId="77777777" w:rsidR="00047D3D" w:rsidRDefault="00047D3D" w:rsidP="00047D3D">
      <w:pPr>
        <w:spacing w:after="0"/>
        <w:ind w:firstLine="0"/>
      </w:pPr>
      <w:r>
        <w:t>3.4 Humanity’s Rejection of Free Will</w:t>
      </w:r>
    </w:p>
    <w:p w14:paraId="4F926AE9" w14:textId="77777777" w:rsidR="00047D3D" w:rsidRDefault="00047D3D" w:rsidP="00047D3D">
      <w:pPr>
        <w:spacing w:after="0"/>
        <w:ind w:firstLine="0"/>
      </w:pPr>
      <w:r>
        <w:t>3.5 The Political Implications of Free Will</w:t>
      </w:r>
    </w:p>
    <w:p w14:paraId="3A64393F" w14:textId="77777777" w:rsidR="00047D3D" w:rsidRPr="004E0452" w:rsidRDefault="00047D3D" w:rsidP="00047D3D">
      <w:pPr>
        <w:spacing w:after="0"/>
      </w:pPr>
    </w:p>
    <w:p w14:paraId="31F4F610" w14:textId="77777777" w:rsidR="00047D3D" w:rsidRDefault="00047D3D" w:rsidP="00047D3D">
      <w:pPr>
        <w:spacing w:after="0"/>
      </w:pPr>
      <w:r>
        <w:t>CONCLUSION</w:t>
      </w:r>
    </w:p>
    <w:p w14:paraId="1D9084ED" w14:textId="77777777" w:rsidR="00047D3D" w:rsidRDefault="00047D3D" w:rsidP="00047D3D">
      <w:pPr>
        <w:spacing w:after="0"/>
      </w:pPr>
    </w:p>
    <w:p w14:paraId="4C484C04" w14:textId="77777777" w:rsidR="00047D3D" w:rsidRPr="00F3188C" w:rsidRDefault="00047D3D" w:rsidP="00047D3D">
      <w:pPr>
        <w:spacing w:after="0"/>
      </w:pPr>
      <w:r>
        <w:t>BIBLIOGRAPHY</w:t>
      </w:r>
    </w:p>
    <w:p w14:paraId="5DC7C881" w14:textId="77777777" w:rsidR="00884B92" w:rsidRDefault="00884B92" w:rsidP="00884B92">
      <w:pPr>
        <w:spacing w:line="259" w:lineRule="auto"/>
        <w:contextualSpacing w:val="0"/>
        <w:jc w:val="left"/>
        <w:rPr>
          <w:rFonts w:eastAsiaTheme="majorEastAsia" w:cstheme="majorBidi"/>
          <w:b/>
          <w:color w:val="000000" w:themeColor="text1"/>
          <w:sz w:val="32"/>
          <w:szCs w:val="32"/>
        </w:rPr>
      </w:pPr>
      <w:r w:rsidRPr="00F3188C">
        <w:br w:type="page"/>
      </w:r>
    </w:p>
    <w:p w14:paraId="5463E397" w14:textId="77777777" w:rsidR="00884B92" w:rsidRDefault="00884B92" w:rsidP="00884B92">
      <w:pPr>
        <w:pStyle w:val="Titolo1"/>
        <w:jc w:val="center"/>
      </w:pPr>
    </w:p>
    <w:p w14:paraId="171EF2D2" w14:textId="77777777" w:rsidR="00884B92" w:rsidRDefault="00884B92" w:rsidP="00884B92">
      <w:pPr>
        <w:spacing w:line="259" w:lineRule="auto"/>
        <w:contextualSpacing w:val="0"/>
        <w:jc w:val="left"/>
        <w:rPr>
          <w:rFonts w:eastAsiaTheme="majorEastAsia" w:cstheme="majorBidi"/>
          <w:b/>
          <w:color w:val="000000" w:themeColor="text1"/>
          <w:sz w:val="32"/>
          <w:szCs w:val="32"/>
        </w:rPr>
      </w:pPr>
      <w:r>
        <w:br w:type="page"/>
      </w:r>
    </w:p>
    <w:p w14:paraId="19562966" w14:textId="77777777" w:rsidR="00884B92" w:rsidRDefault="00884B92" w:rsidP="00884B92">
      <w:pPr>
        <w:pStyle w:val="Titolo1"/>
        <w:jc w:val="center"/>
        <w:sectPr w:rsidR="00884B92" w:rsidSect="00884B92">
          <w:footerReference w:type="default" r:id="rId8"/>
          <w:headerReference w:type="first" r:id="rId9"/>
          <w:pgSz w:w="11906" w:h="16838"/>
          <w:pgMar w:top="1418" w:right="1134" w:bottom="1418" w:left="1701" w:header="709" w:footer="709" w:gutter="0"/>
          <w:pgNumType w:start="0"/>
          <w:cols w:space="708"/>
          <w:titlePg/>
          <w:docGrid w:linePitch="360"/>
        </w:sectPr>
      </w:pPr>
    </w:p>
    <w:p w14:paraId="73F9C724" w14:textId="77777777" w:rsidR="001D2FDB" w:rsidRPr="00687B14" w:rsidRDefault="001D2FDB" w:rsidP="001D2FDB">
      <w:pPr>
        <w:keepNext/>
        <w:keepLines/>
        <w:spacing w:before="240" w:after="0"/>
        <w:jc w:val="center"/>
        <w:outlineLvl w:val="0"/>
        <w:rPr>
          <w:rFonts w:eastAsia="SimSun" w:cs="Times New Roman"/>
          <w:b/>
          <w:color w:val="000000"/>
          <w:sz w:val="32"/>
          <w:szCs w:val="32"/>
        </w:rPr>
      </w:pPr>
      <w:r w:rsidRPr="00687B14">
        <w:rPr>
          <w:rFonts w:eastAsia="SimSun" w:cs="Times New Roman"/>
          <w:b/>
          <w:color w:val="000000"/>
          <w:sz w:val="32"/>
          <w:szCs w:val="32"/>
        </w:rPr>
        <w:t>INTRODUCTION</w:t>
      </w:r>
    </w:p>
    <w:p w14:paraId="5059A2DE" w14:textId="77777777" w:rsidR="001D2FDB" w:rsidRPr="00687B14" w:rsidRDefault="001D2FDB" w:rsidP="001D2FDB">
      <w:pPr>
        <w:rPr>
          <w:rFonts w:eastAsia="Calibri" w:cs="Times New Roman"/>
        </w:rPr>
      </w:pPr>
    </w:p>
    <w:p w14:paraId="19CA02FB" w14:textId="1A96FE85" w:rsidR="001D2FDB" w:rsidRPr="00687B14" w:rsidRDefault="001D2FDB" w:rsidP="002C28B6">
      <w:pPr>
        <w:ind w:left="1985" w:firstLine="0"/>
        <w:jc w:val="left"/>
        <w:rPr>
          <w:rFonts w:ascii="Garamond" w:eastAsia="Calibri" w:hAnsi="Garamond" w:cs="Times New Roman"/>
        </w:rPr>
      </w:pPr>
      <w:r w:rsidRPr="00687B14">
        <w:rPr>
          <w:rFonts w:ascii="Garamond" w:eastAsia="Calibri" w:hAnsi="Garamond" w:cs="Times New Roman"/>
        </w:rPr>
        <w:t>You are right in demanding that an artist should take an intelligent attitude to his work, but you confuse two things: solving a problem and stating a problem correctly. It is only the second that is obligatory for the artist.</w:t>
      </w:r>
    </w:p>
    <w:p w14:paraId="75E112F9" w14:textId="78591689" w:rsidR="001D2FDB" w:rsidRPr="00687B14" w:rsidRDefault="002C28B6" w:rsidP="002C28B6">
      <w:pPr>
        <w:ind w:left="1985" w:firstLine="0"/>
        <w:jc w:val="right"/>
        <w:rPr>
          <w:rFonts w:ascii="Garamond" w:eastAsia="Calibri" w:hAnsi="Garamond" w:cs="Times New Roman"/>
          <w:i/>
          <w:iCs/>
        </w:rPr>
      </w:pPr>
      <w:r>
        <w:rPr>
          <w:rFonts w:ascii="Garamond" w:eastAsia="Calibri" w:hAnsi="Garamond" w:cs="Times New Roman"/>
        </w:rPr>
        <w:t xml:space="preserve">Anton </w:t>
      </w:r>
      <w:r w:rsidR="001D2FDB" w:rsidRPr="00687B14">
        <w:rPr>
          <w:rFonts w:ascii="Garamond" w:eastAsia="Calibri" w:hAnsi="Garamond" w:cs="Times New Roman"/>
        </w:rPr>
        <w:t xml:space="preserve">Chekhov </w:t>
      </w:r>
      <w:r>
        <w:rPr>
          <w:rFonts w:ascii="Garamond" w:eastAsia="Calibri" w:hAnsi="Garamond" w:cs="Times New Roman"/>
        </w:rPr>
        <w:t>(</w:t>
      </w:r>
      <w:r w:rsidR="001D2FDB" w:rsidRPr="00687B14">
        <w:rPr>
          <w:rFonts w:ascii="Garamond" w:eastAsia="Calibri" w:hAnsi="Garamond" w:cs="Times New Roman"/>
        </w:rPr>
        <w:t>1888)</w:t>
      </w:r>
    </w:p>
    <w:p w14:paraId="56A1D8B6" w14:textId="77777777" w:rsidR="001D2FDB" w:rsidRPr="00687B14" w:rsidRDefault="001D2FDB" w:rsidP="001D2FDB">
      <w:pPr>
        <w:rPr>
          <w:rFonts w:ascii="Garamond" w:eastAsia="Calibri" w:hAnsi="Garamond" w:cs="Times New Roman"/>
        </w:rPr>
      </w:pPr>
    </w:p>
    <w:p w14:paraId="514A7774" w14:textId="248D2E40" w:rsidR="00FC36D9" w:rsidRPr="00FC36D9" w:rsidRDefault="008D55FF" w:rsidP="002C28B6">
      <w:pPr>
        <w:ind w:firstLine="0"/>
        <w:rPr>
          <w:rFonts w:eastAsia="Calibri" w:cs="Times New Roman"/>
        </w:rPr>
      </w:pPr>
      <w:r>
        <w:rPr>
          <w:rFonts w:eastAsia="Calibri" w:cs="Times New Roman"/>
        </w:rPr>
        <w:t>L</w:t>
      </w:r>
      <w:r w:rsidR="00FC36D9" w:rsidRPr="00FC36D9">
        <w:rPr>
          <w:rFonts w:eastAsia="Calibri" w:cs="Times New Roman"/>
        </w:rPr>
        <w:t>iterature has</w:t>
      </w:r>
      <w:r>
        <w:rPr>
          <w:rFonts w:eastAsia="Calibri" w:cs="Times New Roman"/>
        </w:rPr>
        <w:t xml:space="preserve"> always</w:t>
      </w:r>
      <w:r w:rsidR="00FC36D9" w:rsidRPr="00FC36D9">
        <w:rPr>
          <w:rFonts w:eastAsia="Calibri" w:cs="Times New Roman"/>
        </w:rPr>
        <w:t xml:space="preserve"> been a place for writers to express the most pressing concerns and fears of their time while exploring the complexity of the human experience through the actions and reactions of their characters. </w:t>
      </w:r>
      <w:r>
        <w:rPr>
          <w:rFonts w:eastAsia="Calibri" w:cs="Times New Roman"/>
        </w:rPr>
        <w:t>Today</w:t>
      </w:r>
      <w:r w:rsidR="00FC36D9" w:rsidRPr="00FC36D9">
        <w:rPr>
          <w:rFonts w:eastAsia="Calibri" w:cs="Times New Roman"/>
        </w:rPr>
        <w:t>, the increasing urgency of the global environmental discussion</w:t>
      </w:r>
      <w:r>
        <w:rPr>
          <w:rFonts w:eastAsia="Calibri" w:cs="Times New Roman"/>
        </w:rPr>
        <w:t xml:space="preserve"> ignites </w:t>
      </w:r>
      <w:r w:rsidR="00FC36D9" w:rsidRPr="00FC36D9">
        <w:rPr>
          <w:rFonts w:eastAsia="Calibri" w:cs="Times New Roman"/>
        </w:rPr>
        <w:t xml:space="preserve">concerns about the planet's current and future state </w:t>
      </w:r>
      <w:r>
        <w:rPr>
          <w:rFonts w:eastAsia="Calibri" w:cs="Times New Roman"/>
        </w:rPr>
        <w:t>as well as</w:t>
      </w:r>
      <w:r w:rsidR="00FC36D9" w:rsidRPr="00FC36D9">
        <w:rPr>
          <w:rFonts w:eastAsia="Calibri" w:cs="Times New Roman"/>
        </w:rPr>
        <w:t xml:space="preserve"> humanity’s resulting well-being</w:t>
      </w:r>
      <w:r>
        <w:rPr>
          <w:rFonts w:eastAsia="Calibri" w:cs="Times New Roman"/>
        </w:rPr>
        <w:t>,</w:t>
      </w:r>
      <w:r w:rsidR="00FC36D9" w:rsidRPr="00FC36D9">
        <w:rPr>
          <w:rFonts w:eastAsia="Calibri" w:cs="Times New Roman"/>
        </w:rPr>
        <w:t xml:space="preserve"> </w:t>
      </w:r>
      <w:r>
        <w:rPr>
          <w:rFonts w:eastAsia="Calibri" w:cs="Times New Roman"/>
        </w:rPr>
        <w:t xml:space="preserve">which </w:t>
      </w:r>
      <w:r w:rsidR="00FC36D9" w:rsidRPr="00FC36D9">
        <w:rPr>
          <w:rFonts w:eastAsia="Calibri" w:cs="Times New Roman"/>
        </w:rPr>
        <w:t xml:space="preserve">have started to find expression in literature. This tendency is also reflected in contemporary English literature, which will be the focus of this dissertation.  </w:t>
      </w:r>
    </w:p>
    <w:p w14:paraId="30D58D29" w14:textId="735AAA41" w:rsidR="00FC36D9" w:rsidRPr="00FC36D9" w:rsidRDefault="00FC36D9" w:rsidP="001774B5">
      <w:pPr>
        <w:rPr>
          <w:rFonts w:eastAsia="Calibri" w:cs="Times New Roman"/>
        </w:rPr>
      </w:pPr>
      <w:r w:rsidRPr="00FC36D9">
        <w:rPr>
          <w:rFonts w:eastAsia="Calibri" w:cs="Times New Roman"/>
        </w:rPr>
        <w:t xml:space="preserve">Notably, fictional portrayals of future developments of the climatic emergency often adopt hopeless and fatalistic tones portraying tragic, nearly unavoidable, environmental catastrophes. </w:t>
      </w:r>
      <w:r w:rsidR="00622608">
        <w:rPr>
          <w:rFonts w:eastAsia="Calibri" w:cs="Times New Roman"/>
        </w:rPr>
        <w:t>T</w:t>
      </w:r>
      <w:r w:rsidR="001774B5">
        <w:rPr>
          <w:rFonts w:eastAsia="Calibri" w:cs="Times New Roman"/>
        </w:rPr>
        <w:t>ypically, t</w:t>
      </w:r>
      <w:r w:rsidRPr="00FC36D9">
        <w:rPr>
          <w:rFonts w:eastAsia="Calibri" w:cs="Times New Roman"/>
        </w:rPr>
        <w:t xml:space="preserve">hese narratives, </w:t>
      </w:r>
      <w:r w:rsidR="00622608">
        <w:rPr>
          <w:rFonts w:eastAsia="Calibri" w:cs="Times New Roman"/>
        </w:rPr>
        <w:t xml:space="preserve">tend to present humans as either powerless against the fate of the species or unable to properly intervene </w:t>
      </w:r>
      <w:r w:rsidR="001774B5">
        <w:rPr>
          <w:rFonts w:eastAsia="Calibri" w:cs="Times New Roman"/>
        </w:rPr>
        <w:t xml:space="preserve">despite the possibility of salvation. </w:t>
      </w:r>
      <w:r w:rsidRPr="00FC36D9">
        <w:rPr>
          <w:rFonts w:eastAsia="Calibri" w:cs="Times New Roman"/>
        </w:rPr>
        <w:t>In fact, more often than not, these texts are less about preventing the apocalypse than</w:t>
      </w:r>
      <w:r w:rsidR="00622608">
        <w:rPr>
          <w:rFonts w:eastAsia="Calibri" w:cs="Times New Roman"/>
        </w:rPr>
        <w:t xml:space="preserve"> about</w:t>
      </w:r>
      <w:r w:rsidRPr="00FC36D9">
        <w:rPr>
          <w:rFonts w:eastAsia="Calibri" w:cs="Times New Roman"/>
        </w:rPr>
        <w:t xml:space="preserve"> responding to its inevitability. </w:t>
      </w:r>
      <w:r w:rsidR="001774B5">
        <w:rPr>
          <w:rFonts w:eastAsia="Calibri" w:cs="Times New Roman"/>
        </w:rPr>
        <w:t>Because of</w:t>
      </w:r>
      <w:r w:rsidRPr="00FC36D9">
        <w:rPr>
          <w:rFonts w:eastAsia="Calibri" w:cs="Times New Roman"/>
        </w:rPr>
        <w:t xml:space="preserve"> this, narratives tend to question the </w:t>
      </w:r>
      <w:r w:rsidR="00616039">
        <w:rPr>
          <w:rFonts w:eastAsia="Calibri" w:cs="Times New Roman"/>
        </w:rPr>
        <w:t>actions</w:t>
      </w:r>
      <w:r w:rsidRPr="00FC36D9">
        <w:rPr>
          <w:rFonts w:eastAsia="Calibri" w:cs="Times New Roman"/>
        </w:rPr>
        <w:t xml:space="preserve"> of their protagonists and their responsibilities and criticize them for their inability to </w:t>
      </w:r>
      <w:r w:rsidR="00616039" w:rsidRPr="00FC36D9">
        <w:rPr>
          <w:rFonts w:eastAsia="Calibri" w:cs="Times New Roman"/>
        </w:rPr>
        <w:t xml:space="preserve">properly </w:t>
      </w:r>
      <w:r w:rsidRPr="00FC36D9">
        <w:rPr>
          <w:rFonts w:eastAsia="Calibri" w:cs="Times New Roman"/>
        </w:rPr>
        <w:t>respond to danger or downright blame them for their self-destructive</w:t>
      </w:r>
      <w:r w:rsidR="00616039">
        <w:rPr>
          <w:rFonts w:eastAsia="Calibri" w:cs="Times New Roman"/>
        </w:rPr>
        <w:t xml:space="preserve"> </w:t>
      </w:r>
      <w:r w:rsidR="00622608">
        <w:rPr>
          <w:rFonts w:eastAsia="Calibri" w:cs="Times New Roman"/>
        </w:rPr>
        <w:t>behaviour</w:t>
      </w:r>
      <w:r w:rsidRPr="00FC36D9">
        <w:rPr>
          <w:rFonts w:eastAsia="Calibri" w:cs="Times New Roman"/>
        </w:rPr>
        <w:t xml:space="preserve">. These texts, then, seem to be more about interrogating individual </w:t>
      </w:r>
      <w:r w:rsidR="00622608">
        <w:rPr>
          <w:rFonts w:eastAsia="Calibri" w:cs="Times New Roman"/>
        </w:rPr>
        <w:t xml:space="preserve">and collective </w:t>
      </w:r>
      <w:r w:rsidRPr="00FC36D9">
        <w:rPr>
          <w:rFonts w:eastAsia="Calibri" w:cs="Times New Roman"/>
        </w:rPr>
        <w:t>response to the apocalypse than about preventing it.</w:t>
      </w:r>
    </w:p>
    <w:p w14:paraId="0B952694" w14:textId="77777777" w:rsidR="00FC36D9" w:rsidRPr="00FC36D9" w:rsidRDefault="00FC36D9" w:rsidP="00FC36D9">
      <w:pPr>
        <w:rPr>
          <w:rFonts w:eastAsia="Calibri" w:cs="Times New Roman"/>
        </w:rPr>
      </w:pPr>
      <w:r w:rsidRPr="00FC36D9">
        <w:rPr>
          <w:rFonts w:eastAsia="Calibri" w:cs="Times New Roman"/>
        </w:rPr>
        <w:t xml:space="preserve">Moved by interest in how these novels position the individual’s responsibility in a doomed world, the aim of this dissertation is to examine these seemingly hopeless narratives and explore what they reveal about our perception of power over Nature, our sense of agency in the face of destruction, our responsibility, and the human tendency toward self-destruction. More specifically, this dissertation will focus on how environmental apocalyptic novels represent human agency when facing catastrophe and will do so by asking if characters retain any form of meaningful choice. </w:t>
      </w:r>
    </w:p>
    <w:p w14:paraId="73F5B695" w14:textId="00FD08F1" w:rsidR="00FC36D9" w:rsidRPr="00FC36D9" w:rsidRDefault="00210F1F" w:rsidP="00FC36D9">
      <w:pPr>
        <w:rPr>
          <w:rFonts w:eastAsia="Calibri" w:cs="Times New Roman"/>
        </w:rPr>
      </w:pPr>
      <w:r>
        <w:rPr>
          <w:rFonts w:eastAsia="Calibri" w:cs="Times New Roman"/>
        </w:rPr>
        <w:t>T</w:t>
      </w:r>
      <w:r w:rsidR="00FC36D9" w:rsidRPr="00FC36D9">
        <w:rPr>
          <w:rFonts w:eastAsia="Calibri" w:cs="Times New Roman"/>
        </w:rPr>
        <w:t>o properly introduce the topic of apocalyptic literature, this paper will open with a theoretical chapter which will briefly present the apocalyptic literary genre, tracing its evolution form its religious roots to its modern-day applications. The focus will be put on the development of the genre during the 20</w:t>
      </w:r>
      <w:r w:rsidR="00FC36D9" w:rsidRPr="00FC36D9">
        <w:rPr>
          <w:rFonts w:eastAsia="Calibri" w:cs="Times New Roman"/>
          <w:vertAlign w:val="superscript"/>
        </w:rPr>
        <w:t>th</w:t>
      </w:r>
      <w:r w:rsidR="00FC36D9" w:rsidRPr="00FC36D9">
        <w:rPr>
          <w:rFonts w:eastAsia="Calibri" w:cs="Times New Roman"/>
        </w:rPr>
        <w:t xml:space="preserve"> century and on how literary apocalyptic scenarios have been used both metaphorically and explicitly to express uneasiness with regards to real-world scientific and political concern. Moreover, attention will be dedicated to how, across centuries, these narratives have reflected feelings of hopelessness and disorientation concomitantly with societal and moral crises. The narrative characteristics of apocalyptic literature will also be explored. </w:t>
      </w:r>
    </w:p>
    <w:p w14:paraId="346A6286" w14:textId="77777777" w:rsidR="00FC36D9" w:rsidRPr="00FC36D9" w:rsidRDefault="00FC36D9" w:rsidP="00FC36D9">
      <w:pPr>
        <w:rPr>
          <w:rFonts w:eastAsia="Calibri" w:cs="Times New Roman"/>
        </w:rPr>
      </w:pPr>
      <w:r w:rsidRPr="00FC36D9">
        <w:rPr>
          <w:rFonts w:eastAsia="Calibri" w:cs="Times New Roman"/>
        </w:rPr>
        <w:t>Thereafter, to create a solid foundation for the literary analysis to come, this dissertation will draw on philosophical and critical traditions that interrogate freedom of will, causal determinism, repetition, responsibility and tendency to self-destruction. This aim will be pursued also by investigating the production of renowned thinkers of the 20</w:t>
      </w:r>
      <w:r w:rsidRPr="00FC36D9">
        <w:rPr>
          <w:rFonts w:eastAsia="Calibri" w:cs="Times New Roman"/>
          <w:vertAlign w:val="superscript"/>
        </w:rPr>
        <w:t>th</w:t>
      </w:r>
      <w:r w:rsidRPr="00FC36D9">
        <w:rPr>
          <w:rFonts w:eastAsia="Calibri" w:cs="Times New Roman"/>
        </w:rPr>
        <w:t xml:space="preserve"> century such as Nietzsche, Freud, Arend and Sartre. A brief sub-section will be dedicated to the impact that these narratives have on readers and on their efficacy as cautionary tales. </w:t>
      </w:r>
    </w:p>
    <w:p w14:paraId="705273D6" w14:textId="77777777" w:rsidR="00FC36D9" w:rsidRPr="00FC36D9" w:rsidRDefault="00FC36D9" w:rsidP="00FC36D9">
      <w:pPr>
        <w:rPr>
          <w:rFonts w:eastAsia="Calibri" w:cs="Times New Roman"/>
        </w:rPr>
      </w:pPr>
      <w:r w:rsidRPr="00FC36D9">
        <w:rPr>
          <w:rFonts w:eastAsia="Calibri" w:cs="Times New Roman"/>
        </w:rPr>
        <w:t xml:space="preserve">The second and third chapters will be dedicated to the analysis of two apocalyptic novels: </w:t>
      </w:r>
      <w:r w:rsidRPr="00FC36D9">
        <w:rPr>
          <w:rFonts w:eastAsia="Calibri" w:cs="Times New Roman"/>
          <w:i/>
          <w:iCs/>
        </w:rPr>
        <w:t xml:space="preserve">The Drowned World </w:t>
      </w:r>
      <w:r w:rsidRPr="00FC36D9">
        <w:rPr>
          <w:rFonts w:eastAsia="Calibri" w:cs="Times New Roman"/>
        </w:rPr>
        <w:t xml:space="preserve">by J.G. Ballard and </w:t>
      </w:r>
      <w:r w:rsidRPr="00FC36D9">
        <w:rPr>
          <w:rFonts w:eastAsia="Calibri" w:cs="Times New Roman"/>
          <w:i/>
          <w:iCs/>
        </w:rPr>
        <w:t>The Stone Gods</w:t>
      </w:r>
      <w:r w:rsidRPr="00FC36D9">
        <w:rPr>
          <w:rFonts w:eastAsia="Calibri" w:cs="Times New Roman"/>
        </w:rPr>
        <w:t xml:space="preserve"> by Janette Winterson which, although different in terms of theme, style and setting, share preoccupation with world-ending disaster and agency making them apt case studies. These chapters will closely examine the two novels, questioning character behaviour, thematic development and narrative choices in light of the theoretical groundwork. Far from aiming to resolve the paradox of agency under inevitability, this study seeks to research how contemporary fiction stages it.</w:t>
      </w:r>
    </w:p>
    <w:p w14:paraId="2632CBAF" w14:textId="77777777" w:rsidR="00FC36D9" w:rsidRPr="00FC36D9" w:rsidRDefault="00FC36D9" w:rsidP="00FC36D9">
      <w:pPr>
        <w:rPr>
          <w:rFonts w:eastAsia="Calibri" w:cs="Times New Roman"/>
        </w:rPr>
      </w:pPr>
    </w:p>
    <w:p w14:paraId="28AE746D" w14:textId="77777777" w:rsidR="001D2FDB" w:rsidRPr="00687B14" w:rsidRDefault="001D2FDB" w:rsidP="001D2FDB"/>
    <w:p w14:paraId="0050360E" w14:textId="1495A6C4" w:rsidR="00F102E4" w:rsidRDefault="00C140B7" w:rsidP="00EA706B">
      <w:pPr>
        <w:pStyle w:val="Titolo1"/>
        <w:ind w:firstLine="284"/>
        <w:jc w:val="center"/>
      </w:pPr>
      <w:r>
        <w:t>CHAPTER ONE</w:t>
      </w:r>
    </w:p>
    <w:p w14:paraId="130D0A4A" w14:textId="77777777" w:rsidR="00070A50" w:rsidRPr="00070A50" w:rsidRDefault="00070A50" w:rsidP="00070A50"/>
    <w:p w14:paraId="41F5BD48" w14:textId="4699325D" w:rsidR="00F102E4" w:rsidRDefault="0001687F" w:rsidP="005737C8">
      <w:pPr>
        <w:pStyle w:val="Titolo1"/>
        <w:numPr>
          <w:ilvl w:val="1"/>
          <w:numId w:val="11"/>
        </w:numPr>
      </w:pPr>
      <w:r>
        <w:t>Narrating</w:t>
      </w:r>
      <w:r w:rsidR="00F102E4">
        <w:t xml:space="preserve"> the Apocalypse </w:t>
      </w:r>
    </w:p>
    <w:p w14:paraId="06C15271" w14:textId="77777777" w:rsidR="00070A50" w:rsidRPr="00070A50" w:rsidRDefault="00070A50" w:rsidP="00070A50"/>
    <w:p w14:paraId="0AED666F" w14:textId="49EDEAD5" w:rsidR="005737C8" w:rsidRDefault="005737C8" w:rsidP="005737C8">
      <w:pPr>
        <w:ind w:firstLine="0"/>
      </w:pPr>
      <w:r w:rsidRPr="008743C6">
        <w:t xml:space="preserve">In the </w:t>
      </w:r>
      <w:r>
        <w:t>W</w:t>
      </w:r>
      <w:r w:rsidRPr="008743C6">
        <w:t xml:space="preserve">estern </w:t>
      </w:r>
      <w:r>
        <w:t>imagination</w:t>
      </w:r>
      <w:r w:rsidR="008D190D">
        <w:t>,</w:t>
      </w:r>
      <w:r w:rsidRPr="008743C6">
        <w:t xml:space="preserve"> the “apocalypse”, the ultimate, </w:t>
      </w:r>
      <w:r>
        <w:t>i</w:t>
      </w:r>
      <w:r w:rsidRPr="008743C6">
        <w:t>nescapable end of times, has undeniable power and resonance. For millennia</w:t>
      </w:r>
      <w:r w:rsidR="00155FC3">
        <w:t>,</w:t>
      </w:r>
      <w:r w:rsidRPr="008743C6">
        <w:t xml:space="preserve"> the depiction of final annihilation has </w:t>
      </w:r>
      <w:r>
        <w:t>permeated</w:t>
      </w:r>
      <w:r w:rsidRPr="008743C6">
        <w:t xml:space="preserve"> religion, philosophy</w:t>
      </w:r>
      <w:r w:rsidR="00155FC3">
        <w:t>,</w:t>
      </w:r>
      <w:r w:rsidRPr="008743C6">
        <w:t xml:space="preserve"> and fiction demonstrating a seemingly </w:t>
      </w:r>
      <w:r>
        <w:t>inexhaustible</w:t>
      </w:r>
      <w:r w:rsidRPr="008743C6">
        <w:t xml:space="preserve"> allure and a remarkable adaptability to </w:t>
      </w:r>
      <w:r>
        <w:t>shifting</w:t>
      </w:r>
      <w:r w:rsidRPr="008743C6">
        <w:t xml:space="preserve"> epochs and </w:t>
      </w:r>
      <w:r>
        <w:t xml:space="preserve">cultural </w:t>
      </w:r>
      <w:r w:rsidRPr="008743C6">
        <w:t>sensibilities.</w:t>
      </w:r>
      <w:r>
        <w:t xml:space="preserve"> The </w:t>
      </w:r>
      <w:r>
        <w:rPr>
          <w:i/>
          <w:iCs/>
        </w:rPr>
        <w:t>Oxford English Dictionary</w:t>
      </w:r>
      <w:r>
        <w:t xml:space="preserve"> lists four distinct definitions of “apocalypse”, each reflecting a significant stage in the term’s evolution and perception: </w:t>
      </w:r>
    </w:p>
    <w:p w14:paraId="507F76C2" w14:textId="77777777" w:rsidR="005737C8" w:rsidRDefault="005737C8" w:rsidP="005737C8">
      <w:pPr>
        <w:pStyle w:val="Citazionilunghe"/>
        <w:numPr>
          <w:ilvl w:val="0"/>
          <w:numId w:val="10"/>
        </w:numPr>
      </w:pPr>
      <w:r>
        <w:t xml:space="preserve">(With capital initial) The ‘revelation’ of the future granted to St. John in the isle of Patmos. The book of the New Testament in which this is recorded. </w:t>
      </w:r>
    </w:p>
    <w:p w14:paraId="44FBC06D" w14:textId="77777777" w:rsidR="005737C8" w:rsidRDefault="005737C8" w:rsidP="005737C8">
      <w:pPr>
        <w:pStyle w:val="Citazionilunghe"/>
        <w:numPr>
          <w:ilvl w:val="0"/>
          <w:numId w:val="10"/>
        </w:numPr>
      </w:pPr>
      <w:r>
        <w:t xml:space="preserve">By extension: Any revelation or disclosure. </w:t>
      </w:r>
    </w:p>
    <w:p w14:paraId="0911E82C" w14:textId="77777777" w:rsidR="005737C8" w:rsidRDefault="005737C8" w:rsidP="005737C8">
      <w:pPr>
        <w:pStyle w:val="Citazionilunghe"/>
        <w:numPr>
          <w:ilvl w:val="0"/>
          <w:numId w:val="10"/>
        </w:numPr>
      </w:pPr>
      <w:r>
        <w:t>Additional sense</w:t>
      </w:r>
    </w:p>
    <w:p w14:paraId="0F0499E8" w14:textId="77777777" w:rsidR="005737C8" w:rsidRDefault="005737C8" w:rsidP="005737C8">
      <w:pPr>
        <w:pStyle w:val="Citazionilunghe"/>
        <w:numPr>
          <w:ilvl w:val="1"/>
          <w:numId w:val="10"/>
        </w:numPr>
      </w:pPr>
      <w:r>
        <w:rPr>
          <w:i/>
          <w:iCs/>
        </w:rPr>
        <w:t>Christian Church</w:t>
      </w:r>
      <w:r>
        <w:t xml:space="preserve">. The events described in the revelation of St. John; the Second Coming of Christ and ultimate destruction of the world. </w:t>
      </w:r>
    </w:p>
    <w:p w14:paraId="3E911C6B" w14:textId="77777777" w:rsidR="005737C8" w:rsidRPr="00E15D4C" w:rsidRDefault="005737C8" w:rsidP="005737C8">
      <w:pPr>
        <w:pStyle w:val="Citazionilunghe"/>
        <w:numPr>
          <w:ilvl w:val="1"/>
          <w:numId w:val="10"/>
        </w:numPr>
      </w:pPr>
      <w:r>
        <w:t xml:space="preserve">More generally. A disaster resulting in drastic, irreversible damage to human society or the environment, esp. on a global scale; a cataclysm. </w:t>
      </w:r>
      <w:proofErr w:type="gramStart"/>
      <w:r>
        <w:t>Also</w:t>
      </w:r>
      <w:proofErr w:type="gramEnd"/>
      <w:r>
        <w:t xml:space="preserve"> in weakened use. (Oxford English Dictionary n.d.)</w:t>
      </w:r>
    </w:p>
    <w:p w14:paraId="5FFC051E" w14:textId="2B642EE0" w:rsidR="005737C8" w:rsidRDefault="005737C8" w:rsidP="005737C8">
      <w:r>
        <w:t xml:space="preserve">These definitions </w:t>
      </w:r>
      <w:r w:rsidR="00573E72">
        <w:t>highlight two central aspects of the Western apocalypse: its</w:t>
      </w:r>
      <w:r>
        <w:t xml:space="preserve"> deep roots in Christian and Jewish religious traditions </w:t>
      </w:r>
      <w:r w:rsidR="00712420">
        <w:t>and</w:t>
      </w:r>
      <w:r>
        <w:t xml:space="preserve"> its semantic broadening over time. This shift </w:t>
      </w:r>
      <w:r w:rsidR="00573E72">
        <w:t xml:space="preserve">towards a more secular employment of the concept </w:t>
      </w:r>
      <w:r>
        <w:t xml:space="preserve">is evident in popular culture and media where “apocalypse” and its derivatives frequently appear in the titles of novels and films depicting world-ending cataclysms and devastated wastelands. For example, </w:t>
      </w:r>
      <w:r>
        <w:rPr>
          <w:i/>
          <w:iCs/>
        </w:rPr>
        <w:t>The Secret Apocalypse</w:t>
      </w:r>
      <w:r>
        <w:t xml:space="preserve"> (J.L. Harden), </w:t>
      </w:r>
      <w:r>
        <w:rPr>
          <w:i/>
          <w:iCs/>
        </w:rPr>
        <w:t xml:space="preserve">Apocalypse </w:t>
      </w:r>
      <w:r>
        <w:t xml:space="preserve">(Scott Weldon Clark), </w:t>
      </w:r>
      <w:r>
        <w:rPr>
          <w:i/>
          <w:iCs/>
        </w:rPr>
        <w:t>Apocalypse</w:t>
      </w:r>
      <w:r>
        <w:t xml:space="preserve"> (Kyle West) or films such as </w:t>
      </w:r>
      <w:r>
        <w:rPr>
          <w:i/>
          <w:iCs/>
        </w:rPr>
        <w:t>Apocalypse Z: El principio del fin</w:t>
      </w:r>
      <w:r>
        <w:t xml:space="preserve"> (dir. Carles Torrens), </w:t>
      </w:r>
      <w:r>
        <w:rPr>
          <w:i/>
          <w:iCs/>
        </w:rPr>
        <w:t>Apocalypses</w:t>
      </w:r>
      <w:r>
        <w:t xml:space="preserve"> (dir. Eric Leiser) and </w:t>
      </w:r>
      <w:r>
        <w:rPr>
          <w:i/>
          <w:iCs/>
        </w:rPr>
        <w:t xml:space="preserve">Resident Evil: Apocalypse </w:t>
      </w:r>
      <w:r>
        <w:t>(</w:t>
      </w:r>
      <w:r w:rsidRPr="008E5F8B">
        <w:t>dir</w:t>
      </w:r>
      <w:r>
        <w:t xml:space="preserve">. </w:t>
      </w:r>
      <w:r w:rsidRPr="008E5F8B">
        <w:t>by Alexander Witt</w:t>
      </w:r>
      <w:r>
        <w:t xml:space="preserve">). Such usage is not limited to fiction as the word often appears in news outlets in relation to current anxieties as can be seen in newspaper articles such as the 2024 </w:t>
      </w:r>
      <w:r w:rsidRPr="00CB5972">
        <w:rPr>
          <w:i/>
          <w:iCs/>
        </w:rPr>
        <w:t>Guardian</w:t>
      </w:r>
      <w:r>
        <w:t xml:space="preserve"> piece “Humanity’s remaining timeline? It looks more like five years than 50’; meet the neo-</w:t>
      </w:r>
      <w:proofErr w:type="spellStart"/>
      <w:r>
        <w:t>luddies</w:t>
      </w:r>
      <w:proofErr w:type="spellEnd"/>
      <w:r>
        <w:t xml:space="preserve"> warning of an AI apocalypse” or </w:t>
      </w:r>
      <w:r w:rsidRPr="00CB5972">
        <w:rPr>
          <w:i/>
          <w:iCs/>
        </w:rPr>
        <w:t>The New Yorker</w:t>
      </w:r>
      <w:r>
        <w:t xml:space="preserve"> 2023 article “Anime confronts a new apocalypse” that deals with the recent shift in content of Japanese manga and anime. </w:t>
      </w:r>
    </w:p>
    <w:p w14:paraId="625D3E57" w14:textId="7D9A3806" w:rsidR="005737C8" w:rsidRPr="004177BE" w:rsidRDefault="005737C8" w:rsidP="005737C8">
      <w:r>
        <w:t xml:space="preserve">This broader meaning is also reflected in the term’s application to the contemporary literary genre of “apocalyptic fiction” which is defined by the </w:t>
      </w:r>
      <w:r w:rsidRPr="00B417E5">
        <w:t>Library of Congress</w:t>
      </w:r>
      <w:r>
        <w:t xml:space="preserve"> as “f</w:t>
      </w:r>
      <w:r w:rsidRPr="00B738C6">
        <w:t>iction set in a world or civilization after a catastrophic event (e.g., nuclear war, an alien invasion), sometimes also including the period immediately preceding the event.</w:t>
      </w:r>
      <w:r>
        <w:t xml:space="preserve">” (Library of Congress n.d.) </w:t>
      </w:r>
      <w:r w:rsidR="00D76048">
        <w:t>E</w:t>
      </w:r>
      <w:r>
        <w:t>arly examples of this genre can be traced back to</w:t>
      </w:r>
      <w:r w:rsidR="00D76048">
        <w:t xml:space="preserve"> the 19</w:t>
      </w:r>
      <w:r w:rsidR="00D76048" w:rsidRPr="00D76048">
        <w:rPr>
          <w:vertAlign w:val="superscript"/>
        </w:rPr>
        <w:t>th</w:t>
      </w:r>
      <w:r w:rsidR="00D76048">
        <w:t xml:space="preserve"> century, when </w:t>
      </w:r>
      <w:r w:rsidR="004C6528">
        <w:t xml:space="preserve">writers started imagining world-ending scenarios brought about by human and natural causes (Wojcik 1997, 97). </w:t>
      </w:r>
      <w:r>
        <w:t xml:space="preserve">Defoe’s </w:t>
      </w:r>
      <w:r>
        <w:rPr>
          <w:i/>
          <w:iCs/>
        </w:rPr>
        <w:t>A Journal of the Plague Year</w:t>
      </w:r>
      <w:r>
        <w:t xml:space="preserve"> (1722) and Shelley’s </w:t>
      </w:r>
      <w:r>
        <w:rPr>
          <w:i/>
          <w:iCs/>
        </w:rPr>
        <w:t xml:space="preserve">The Last Man </w:t>
      </w:r>
      <w:r>
        <w:t xml:space="preserve">(1826) </w:t>
      </w:r>
      <w:r w:rsidR="004C6528">
        <w:t xml:space="preserve">are among the very first examples of apocalyptic fiction, </w:t>
      </w:r>
      <w:r>
        <w:t xml:space="preserve">after which </w:t>
      </w:r>
      <w:proofErr w:type="gramStart"/>
      <w:r w:rsidR="004C6528">
        <w:t>he</w:t>
      </w:r>
      <w:proofErr w:type="gramEnd"/>
      <w:r w:rsidR="004C6528">
        <w:t xml:space="preserve"> genre</w:t>
      </w:r>
      <w:r>
        <w:t xml:space="preserve"> kept evolving until today, gaining significant momentum in the post-war period from 1945 onward (Hicks 2016, 4; </w:t>
      </w:r>
      <w:r w:rsidRPr="00A14D6D">
        <w:t xml:space="preserve">Gustafsson </w:t>
      </w:r>
      <w:r>
        <w:t xml:space="preserve">2014, 358). </w:t>
      </w:r>
    </w:p>
    <w:p w14:paraId="7BECCD9E" w14:textId="7B51162D" w:rsidR="005737C8" w:rsidRDefault="005737C8" w:rsidP="005737C8">
      <w:r>
        <w:t>The evolutions in meaning of the “apocalypse” can be traced through more than two millennia of interpretation and, while this dissertation does not aim to analyse, explain or even summarize the complicated history of this concept, a brief overview of its key developments represents a necessary foundation for understanding how the term is currently perceived and how it affects contemporary literature, starting from its etymology.</w:t>
      </w:r>
    </w:p>
    <w:p w14:paraId="775956C3" w14:textId="77777777" w:rsidR="005737C8" w:rsidRPr="005737C8" w:rsidRDefault="005737C8" w:rsidP="005737C8"/>
    <w:p w14:paraId="592DC753" w14:textId="3840E6E0" w:rsidR="0064244D" w:rsidRDefault="0001687F" w:rsidP="00070A50">
      <w:pPr>
        <w:pStyle w:val="Titolo2"/>
        <w:numPr>
          <w:ilvl w:val="2"/>
          <w:numId w:val="11"/>
        </w:numPr>
      </w:pPr>
      <w:r>
        <w:t>Defining the Apocalypse – From Revelation to Ruin</w:t>
      </w:r>
    </w:p>
    <w:p w14:paraId="10FC4071" w14:textId="77777777" w:rsidR="00070A50" w:rsidRPr="00070A50" w:rsidRDefault="00070A50" w:rsidP="00070A50">
      <w:pPr>
        <w:ind w:left="1134" w:firstLine="0"/>
      </w:pPr>
    </w:p>
    <w:p w14:paraId="1316AD12" w14:textId="15BE0CDC" w:rsidR="00091288" w:rsidRDefault="00B9638E" w:rsidP="005737C8">
      <w:pPr>
        <w:ind w:firstLine="0"/>
      </w:pPr>
      <w:r>
        <w:t>The</w:t>
      </w:r>
      <w:r w:rsidR="00AB44A6">
        <w:t xml:space="preserve"> word “apocalypse” originated fr</w:t>
      </w:r>
      <w:r w:rsidR="00A02483">
        <w:t>o</w:t>
      </w:r>
      <w:r w:rsidR="00AB44A6">
        <w:t>m the Greek</w:t>
      </w:r>
      <w:r w:rsidR="00427229">
        <w:t xml:space="preserve">, specifically from </w:t>
      </w:r>
      <w:r w:rsidR="00AB44A6">
        <w:rPr>
          <w:i/>
          <w:iCs/>
        </w:rPr>
        <w:t>apo-</w:t>
      </w:r>
      <w:proofErr w:type="spellStart"/>
      <w:r w:rsidR="00AB44A6">
        <w:rPr>
          <w:i/>
          <w:iCs/>
        </w:rPr>
        <w:t>kalypso</w:t>
      </w:r>
      <w:proofErr w:type="spellEnd"/>
      <w:r w:rsidR="00AB44A6">
        <w:t xml:space="preserve"> (</w:t>
      </w:r>
      <w:r w:rsidR="00AB44A6" w:rsidRPr="00AB44A6">
        <w:t>ἀπ</w:t>
      </w:r>
      <w:proofErr w:type="spellStart"/>
      <w:r w:rsidR="00AB44A6" w:rsidRPr="00AB44A6">
        <w:t>οκάλυψις</w:t>
      </w:r>
      <w:proofErr w:type="spellEnd"/>
      <w:r w:rsidR="00AB44A6">
        <w:t>), meaning “to unveil”, “to disclose” and described the act of removing the veil from the bride</w:t>
      </w:r>
      <w:r w:rsidR="00106CDA">
        <w:t>’s face during the wedding ceremony</w:t>
      </w:r>
      <w:r w:rsidR="008A11AA">
        <w:t xml:space="preserve"> (Keller, 1996, 1)</w:t>
      </w:r>
      <w:r w:rsidR="00D54375">
        <w:t xml:space="preserve">. </w:t>
      </w:r>
      <w:r w:rsidR="005564B5">
        <w:t xml:space="preserve">It is with this meaning </w:t>
      </w:r>
      <w:r w:rsidR="00867010">
        <w:t xml:space="preserve">of “revelation” </w:t>
      </w:r>
      <w:r w:rsidR="005564B5">
        <w:t xml:space="preserve">that the </w:t>
      </w:r>
      <w:r w:rsidR="00867010">
        <w:t>word</w:t>
      </w:r>
      <w:r w:rsidR="005564B5">
        <w:t xml:space="preserve"> </w:t>
      </w:r>
      <w:r w:rsidR="00867010">
        <w:t>entered theological terminology and acquired the status of literary genre</w:t>
      </w:r>
      <w:r w:rsidR="00BC73F8">
        <w:t>.</w:t>
      </w:r>
      <w:r w:rsidR="00091288">
        <w:t xml:space="preserve"> As Jeffcoat and Murphy word it: “just as the bride’s veil, once removed, revealed her fully to her husband, so, too, apocalypses revealed a previously obscured reality to their audiences” (</w:t>
      </w:r>
      <w:r w:rsidR="00A02483">
        <w:t>Jeffcoat</w:t>
      </w:r>
      <w:r w:rsidR="00091288">
        <w:t xml:space="preserve"> and Murphy 2016, 8).</w:t>
      </w:r>
      <w:r w:rsidR="008011D8">
        <w:t xml:space="preserve"> </w:t>
      </w:r>
    </w:p>
    <w:p w14:paraId="1D7DFB25" w14:textId="77777777" w:rsidR="00984E3B" w:rsidRDefault="007E6F30" w:rsidP="006F5FC9">
      <w:r>
        <w:t xml:space="preserve">The famous definition of “apocalyptic literature” proposed in number 14 of the </w:t>
      </w:r>
      <w:r>
        <w:rPr>
          <w:i/>
          <w:iCs/>
        </w:rPr>
        <w:t xml:space="preserve">Semeia </w:t>
      </w:r>
      <w:r>
        <w:t>journal</w:t>
      </w:r>
      <w:r w:rsidR="00211F0C">
        <w:t>,</w:t>
      </w:r>
      <w:r>
        <w:t xml:space="preserve"> </w:t>
      </w:r>
      <w:r w:rsidRPr="007E6F30">
        <w:t>whose specific purpose was exactly that of identifying the defining characteristics</w:t>
      </w:r>
      <w:r>
        <w:t xml:space="preserve"> of the genre, properly highlights the </w:t>
      </w:r>
      <w:r w:rsidR="00B94DA1">
        <w:t>centrality</w:t>
      </w:r>
      <w:r>
        <w:t xml:space="preserve"> of the </w:t>
      </w:r>
      <w:r w:rsidR="00B94DA1">
        <w:t xml:space="preserve">revelatory component: </w:t>
      </w:r>
      <w:r w:rsidR="00B94DA1" w:rsidRPr="00B94DA1">
        <w:t>“</w:t>
      </w:r>
      <w:r w:rsidR="002C51C5" w:rsidRPr="002C51C5">
        <w:t>a genre of revelatory literature with a narrative framework, in which a revelation is mediated by an otherworldly being to a human recipient, disclosing a transcendent reality which is both temporal, insofar as it envisages eschatological salvation, and spatial insofar as it involves another, supernatural world</w:t>
      </w:r>
      <w:r w:rsidR="00B94DA1" w:rsidRPr="00B94DA1">
        <w:t xml:space="preserve">” </w:t>
      </w:r>
      <w:r w:rsidR="00B94DA1" w:rsidRPr="002C51C5">
        <w:t xml:space="preserve">(Collins </w:t>
      </w:r>
      <w:r w:rsidR="00B94DA1" w:rsidRPr="00B94DA1">
        <w:t>1979</w:t>
      </w:r>
      <w:r w:rsidR="00B94DA1" w:rsidRPr="002C51C5">
        <w:t xml:space="preserve">, </w:t>
      </w:r>
      <w:r w:rsidR="00B94DA1" w:rsidRPr="00B94DA1">
        <w:t>22</w:t>
      </w:r>
      <w:r w:rsidR="00B94DA1" w:rsidRPr="002C51C5">
        <w:t>)</w:t>
      </w:r>
      <w:r w:rsidR="00B94DA1">
        <w:t xml:space="preserve">. </w:t>
      </w:r>
      <w:r w:rsidR="00B94DA1" w:rsidRPr="00B94DA1">
        <w:t>Specifically, Collins notes, there is a group of elements that is common to all apocalypses: the revelation is always mediated by an otherworldly being and received by a human, it concerns the details of an eschatological salvation which is established to happen in the future and involves unearthly realities</w:t>
      </w:r>
      <w:r w:rsidR="00984E3B">
        <w:t>. Finally,</w:t>
      </w:r>
      <w:r w:rsidR="00B94DA1" w:rsidRPr="00B94DA1">
        <w:t xml:space="preserve"> the end of time is usually described as final and absolute. </w:t>
      </w:r>
    </w:p>
    <w:p w14:paraId="415A23DF" w14:textId="038EBBDD" w:rsidR="007E6F30" w:rsidRPr="007E6F30" w:rsidRDefault="00B94DA1" w:rsidP="006F5FC9">
      <w:r w:rsidRPr="00B94DA1">
        <w:t>The most consistent aspects of apocalyptical narrations, however, are reference</w:t>
      </w:r>
      <w:r w:rsidR="00246868">
        <w:t>s</w:t>
      </w:r>
      <w:r w:rsidRPr="00B94DA1">
        <w:t xml:space="preserve"> to personal afterlife and descriptions of the heavens as well as the existence of a world that is out of reach for humanity in </w:t>
      </w:r>
      <w:r w:rsidR="00246868">
        <w:t>its</w:t>
      </w:r>
      <w:r w:rsidRPr="00B94DA1">
        <w:t xml:space="preserve"> natural condition. (1979, 9). Whether salvation comes in the form of ascent to Heaven or restoration of the </w:t>
      </w:r>
      <w:r w:rsidR="00117688">
        <w:t>E</w:t>
      </w:r>
      <w:r w:rsidRPr="00B94DA1">
        <w:t xml:space="preserve">arth, works of apocalyptic literature always entail a radical transcendence of the constraints linked to human existence (Collins 1979, 10). Eschatological </w:t>
      </w:r>
      <w:r w:rsidR="00A51643">
        <w:t>judgement</w:t>
      </w:r>
      <w:r w:rsidRPr="00B94DA1">
        <w:t xml:space="preserve"> and punishment of the wicked are also among the essential features of the genre</w:t>
      </w:r>
      <w:r w:rsidR="006C41C6">
        <w:t>,</w:t>
      </w:r>
      <w:r w:rsidRPr="00B94DA1">
        <w:t xml:space="preserve"> which</w:t>
      </w:r>
      <w:r w:rsidR="00700555">
        <w:t>, in contrast to earlier forms of</w:t>
      </w:r>
      <w:r w:rsidRPr="00B94DA1">
        <w:t xml:space="preserve"> prophetic literature</w:t>
      </w:r>
      <w:r w:rsidR="00700555">
        <w:t xml:space="preserve">, is characterized </w:t>
      </w:r>
      <w:r w:rsidR="00246868">
        <w:t xml:space="preserve">by </w:t>
      </w:r>
      <w:r w:rsidR="00700555">
        <w:t>mentions</w:t>
      </w:r>
      <w:r w:rsidRPr="00B94DA1">
        <w:t xml:space="preserve"> </w:t>
      </w:r>
      <w:r w:rsidR="00700555">
        <w:t xml:space="preserve">of </w:t>
      </w:r>
      <w:r w:rsidRPr="00B94DA1">
        <w:t>justice after death (Collins 1998, 6).</w:t>
      </w:r>
      <w:r w:rsidR="006C41C6">
        <w:t xml:space="preserve"> </w:t>
      </w:r>
      <w:r w:rsidR="00700555">
        <w:t xml:space="preserve">Because of the recurrence of the destruction of the wicked as a trope, many scholars </w:t>
      </w:r>
      <w:r w:rsidR="00A52EB3">
        <w:t>believe</w:t>
      </w:r>
      <w:r w:rsidR="00700555">
        <w:t xml:space="preserve"> that</w:t>
      </w:r>
      <w:r w:rsidR="00A52EB3">
        <w:t xml:space="preserve"> one of the main purposes of apocalypses was to elicit a sense of catharsis in the audience, providing comfort </w:t>
      </w:r>
      <w:r w:rsidR="006F5FC9">
        <w:t xml:space="preserve">against tyranny and difficulties (Jeffcoat and Murphy 2016, 13). </w:t>
      </w:r>
      <w:r w:rsidRPr="00B94DA1">
        <w:t>Lastly, it is important to note how the revelation is often delivered by means of obscure visions and symbolic imagery which render the message difficult to decipher if not incomprehensible and fascinating at the same time (Jeffcoat and Murphy 2016, 9)</w:t>
      </w:r>
      <w:r w:rsidR="00A17B55">
        <w:t>. Interestingly, most scholars affirm that behind these vision</w:t>
      </w:r>
      <w:r w:rsidR="00B4614C">
        <w:t>s</w:t>
      </w:r>
      <w:r w:rsidR="00A17B55">
        <w:t xml:space="preserve"> lie </w:t>
      </w:r>
      <w:r w:rsidR="00B4614C">
        <w:t>authentic</w:t>
      </w:r>
      <w:r w:rsidR="00A17B55">
        <w:t xml:space="preserve"> revelations about the </w:t>
      </w:r>
      <w:r w:rsidR="00B4614C">
        <w:t>historic context contemporary to the authors of these texts</w:t>
      </w:r>
      <w:r w:rsidR="00F94A61">
        <w:t>. Writers</w:t>
      </w:r>
      <w:r w:rsidR="00B4614C">
        <w:t xml:space="preserve"> tried to warn </w:t>
      </w:r>
      <w:r w:rsidR="00F94A61">
        <w:t>their audiences</w:t>
      </w:r>
      <w:r w:rsidR="00B4614C">
        <w:t xml:space="preserve"> about worrying aspects of their </w:t>
      </w:r>
      <w:r w:rsidR="00664DC3">
        <w:t xml:space="preserve">current </w:t>
      </w:r>
      <w:r w:rsidR="00B4614C">
        <w:t>situation</w:t>
      </w:r>
      <w:r w:rsidR="00664DC3">
        <w:t xml:space="preserve"> that they may </w:t>
      </w:r>
      <w:r w:rsidR="00984E3B">
        <w:t xml:space="preserve">not </w:t>
      </w:r>
      <w:r w:rsidR="00F94A61">
        <w:t xml:space="preserve">have </w:t>
      </w:r>
      <w:r w:rsidR="00664DC3">
        <w:t>be</w:t>
      </w:r>
      <w:r w:rsidR="00F94A61">
        <w:t>en</w:t>
      </w:r>
      <w:r w:rsidR="00664DC3">
        <w:t xml:space="preserve"> able to recognize or did not deem alarming</w:t>
      </w:r>
      <w:r w:rsidR="00984E3B">
        <w:t>,</w:t>
      </w:r>
      <w:r w:rsidR="00F94A61">
        <w:t xml:space="preserve"> and </w:t>
      </w:r>
      <w:r w:rsidR="00F039E1">
        <w:t xml:space="preserve">sometimes </w:t>
      </w:r>
      <w:r w:rsidR="00F94A61">
        <w:t xml:space="preserve">indicated precise conducts to </w:t>
      </w:r>
      <w:r w:rsidR="00F039E1">
        <w:t>respect in order to reach salvation</w:t>
      </w:r>
      <w:r w:rsidR="00F94A61">
        <w:t xml:space="preserve">. </w:t>
      </w:r>
      <w:r w:rsidR="00B4614C">
        <w:t>(Jeffcoat and Murphy 2016, 10</w:t>
      </w:r>
      <w:r w:rsidR="00F039E1">
        <w:t>, 13</w:t>
      </w:r>
      <w:r w:rsidR="00B4614C">
        <w:t xml:space="preserve">). </w:t>
      </w:r>
    </w:p>
    <w:p w14:paraId="49F9ED55" w14:textId="76485744" w:rsidR="00BA26FD" w:rsidRDefault="00BC73F8" w:rsidP="00EA780C">
      <w:r>
        <w:t xml:space="preserve">Although it is generally accepted that </w:t>
      </w:r>
      <w:r w:rsidR="00D91720">
        <w:t xml:space="preserve">the term </w:t>
      </w:r>
      <w:r w:rsidR="00A2061F">
        <w:t>“</w:t>
      </w:r>
      <w:r>
        <w:t>apocalypse</w:t>
      </w:r>
      <w:r w:rsidR="00A2061F">
        <w:t>”</w:t>
      </w:r>
      <w:r>
        <w:t xml:space="preserve"> </w:t>
      </w:r>
      <w:r w:rsidR="000B56FB">
        <w:t xml:space="preserve">started being employed as a genre label because of </w:t>
      </w:r>
      <w:r w:rsidR="00EF6C00">
        <w:t xml:space="preserve">Jewish </w:t>
      </w:r>
      <w:r w:rsidR="000B56FB">
        <w:t>religious texts</w:t>
      </w:r>
      <w:r w:rsidR="00A2061F">
        <w:t>, as</w:t>
      </w:r>
      <w:r w:rsidR="000B56FB">
        <w:t xml:space="preserve"> this use</w:t>
      </w:r>
      <w:r>
        <w:t xml:space="preserve"> </w:t>
      </w:r>
      <w:r w:rsidR="00EF6C00">
        <w:t xml:space="preserve">of the word </w:t>
      </w:r>
      <w:r w:rsidR="00AB520F">
        <w:t>“is not attested in the period</w:t>
      </w:r>
      <w:r w:rsidR="008011D8">
        <w:t xml:space="preserve"> </w:t>
      </w:r>
      <w:r w:rsidR="00AB520F">
        <w:t xml:space="preserve">before Christianity” </w:t>
      </w:r>
      <w:r w:rsidR="00867010">
        <w:t>(</w:t>
      </w:r>
      <w:r w:rsidR="000820ED">
        <w:t>Collins 19</w:t>
      </w:r>
      <w:r w:rsidR="0099291A">
        <w:t>98</w:t>
      </w:r>
      <w:r w:rsidR="000820ED">
        <w:t xml:space="preserve">, </w:t>
      </w:r>
      <w:r w:rsidR="0099291A">
        <w:t>3</w:t>
      </w:r>
      <w:r w:rsidR="000820ED">
        <w:t>)</w:t>
      </w:r>
      <w:r>
        <w:t>, it is difficult to pinpoint a moment i</w:t>
      </w:r>
      <w:r w:rsidR="000B56FB">
        <w:t xml:space="preserve">n time </w:t>
      </w:r>
      <w:r w:rsidR="00C84047">
        <w:t>at</w:t>
      </w:r>
      <w:r w:rsidR="000B56FB">
        <w:t xml:space="preserve"> which the word adopted this</w:t>
      </w:r>
      <w:r w:rsidR="005B1067">
        <w:t xml:space="preserve"> specific</w:t>
      </w:r>
      <w:r w:rsidR="000B56FB">
        <w:t xml:space="preserve"> meaning</w:t>
      </w:r>
      <w:r w:rsidR="0099291A">
        <w:t>.</w:t>
      </w:r>
      <w:r w:rsidR="00B43B00">
        <w:t xml:space="preserve"> In fact, </w:t>
      </w:r>
      <w:r w:rsidR="000B56FB">
        <w:t>“</w:t>
      </w:r>
      <w:r w:rsidR="006D5AFF">
        <w:t>m</w:t>
      </w:r>
      <w:r w:rsidR="000B56FB" w:rsidRPr="000B56FB">
        <w:t xml:space="preserve">ost of the works that figure in discussions of the Jewish apocalyptic literature </w:t>
      </w:r>
      <w:proofErr w:type="gramStart"/>
      <w:r w:rsidR="000B56FB" w:rsidRPr="000B56FB">
        <w:t>were</w:t>
      </w:r>
      <w:proofErr w:type="gramEnd"/>
      <w:r w:rsidR="000B56FB" w:rsidRPr="000B56FB">
        <w:t xml:space="preserve"> not explicitly designated as apocalypses in antiquity</w:t>
      </w:r>
      <w:r w:rsidR="000B56FB">
        <w:t>” (Collins 1998, 3)</w:t>
      </w:r>
      <w:r w:rsidR="00C84047">
        <w:t>,</w:t>
      </w:r>
      <w:r w:rsidR="008F7117">
        <w:t xml:space="preserve"> such as </w:t>
      </w:r>
      <w:r w:rsidR="008F7117" w:rsidRPr="0067196F">
        <w:t>2 and 3 Baruch</w:t>
      </w:r>
      <w:r w:rsidR="00012DAF" w:rsidRPr="0067196F">
        <w:t xml:space="preserve">, </w:t>
      </w:r>
      <w:r w:rsidR="008F7117" w:rsidRPr="0067196F">
        <w:t>2 Enoch</w:t>
      </w:r>
      <w:r w:rsidR="00012DAF" w:rsidRPr="0067196F">
        <w:t xml:space="preserve"> and </w:t>
      </w:r>
      <w:r w:rsidR="0067196F">
        <w:t>t</w:t>
      </w:r>
      <w:r w:rsidR="00012DAF" w:rsidRPr="0067196F">
        <w:t xml:space="preserve">he </w:t>
      </w:r>
      <w:r w:rsidR="0067196F">
        <w:t>b</w:t>
      </w:r>
      <w:r w:rsidR="00012DAF" w:rsidRPr="0067196F">
        <w:t>ook of Daniel</w:t>
      </w:r>
      <w:r w:rsidR="00012DAF">
        <w:t xml:space="preserve"> whose categorization is </w:t>
      </w:r>
      <w:r w:rsidR="00015DAD">
        <w:t>complicated by its composite structure and compatibility with other literary genres (Collins 1998, 4)</w:t>
      </w:r>
      <w:r w:rsidR="008F7117">
        <w:t>.</w:t>
      </w:r>
      <w:r w:rsidR="000B56FB">
        <w:t xml:space="preserve"> </w:t>
      </w:r>
      <w:r w:rsidR="00E509A9">
        <w:t xml:space="preserve">Nonetheless, their existence proves the popularity of this type of </w:t>
      </w:r>
      <w:r w:rsidR="00BC7702">
        <w:t>writings</w:t>
      </w:r>
      <w:r w:rsidR="00C84047">
        <w:t>,</w:t>
      </w:r>
      <w:r w:rsidR="00BC7702">
        <w:t xml:space="preserve"> which carried on among Jewish and Christian communities until the first century CE and after (</w:t>
      </w:r>
      <w:r w:rsidR="00A72853">
        <w:t xml:space="preserve">Jeffcoat and </w:t>
      </w:r>
      <w:r w:rsidR="00BC7702">
        <w:t>Murphy</w:t>
      </w:r>
      <w:r w:rsidR="00A72853">
        <w:t xml:space="preserve"> 2016, 7).</w:t>
      </w:r>
      <w:r w:rsidR="00BC7702">
        <w:t xml:space="preserve"> </w:t>
      </w:r>
      <w:r w:rsidR="000B56FB">
        <w:t>The</w:t>
      </w:r>
      <w:r w:rsidR="00B43B00">
        <w:t xml:space="preserve"> first text to be introduced as an apocalypse was the </w:t>
      </w:r>
      <w:r w:rsidR="00346ABF">
        <w:t>la</w:t>
      </w:r>
      <w:r w:rsidR="00A02483">
        <w:t>s</w:t>
      </w:r>
      <w:r w:rsidR="00346ABF">
        <w:t xml:space="preserve">t </w:t>
      </w:r>
      <w:r w:rsidR="007E6F30">
        <w:t xml:space="preserve">book </w:t>
      </w:r>
      <w:r w:rsidR="00346ABF">
        <w:t xml:space="preserve">of the New Testament: </w:t>
      </w:r>
      <w:r w:rsidR="00607B61" w:rsidRPr="00BA26FD">
        <w:rPr>
          <w:i/>
          <w:iCs/>
        </w:rPr>
        <w:t>The</w:t>
      </w:r>
      <w:r w:rsidR="00346ABF">
        <w:t xml:space="preserve"> </w:t>
      </w:r>
      <w:r w:rsidR="00B43B00" w:rsidRPr="00B43B00">
        <w:rPr>
          <w:i/>
          <w:iCs/>
        </w:rPr>
        <w:t>Book of Revelation</w:t>
      </w:r>
      <w:r w:rsidR="00B43B00">
        <w:t xml:space="preserve"> or </w:t>
      </w:r>
      <w:r w:rsidR="00B43B00">
        <w:rPr>
          <w:i/>
          <w:iCs/>
        </w:rPr>
        <w:t>Apocalypse of John</w:t>
      </w:r>
      <w:r w:rsidR="007E6F30">
        <w:t>.</w:t>
      </w:r>
      <w:r w:rsidR="00B43B00">
        <w:t xml:space="preserve"> </w:t>
      </w:r>
      <w:r w:rsidR="007E6F30">
        <w:t>H</w:t>
      </w:r>
      <w:r w:rsidR="00346ABF">
        <w:t>owever</w:t>
      </w:r>
      <w:r w:rsidR="000F3A95">
        <w:t>, whether</w:t>
      </w:r>
      <w:r w:rsidR="007E6F30">
        <w:t xml:space="preserve"> in this case</w:t>
      </w:r>
      <w:r w:rsidR="000F3A95">
        <w:t xml:space="preserve"> “apocalypse” is employed </w:t>
      </w:r>
      <w:r w:rsidR="0096171D">
        <w:t xml:space="preserve">to </w:t>
      </w:r>
      <w:r w:rsidR="00424F50">
        <w:t>signify “revelation” or to reference a specific literary genre is unclear (Collins 1998, 3)</w:t>
      </w:r>
      <w:r w:rsidR="00346ABF">
        <w:t>.</w:t>
      </w:r>
      <w:r w:rsidR="00424F50">
        <w:t xml:space="preserve"> </w:t>
      </w:r>
    </w:p>
    <w:p w14:paraId="772D7667" w14:textId="2C057E5A" w:rsidR="00157360" w:rsidRDefault="00994A25">
      <w:r>
        <w:t>Despite the complexities of dating the birth of the apocalyptic as a literary genre</w:t>
      </w:r>
      <w:r w:rsidR="00C84047">
        <w:t>,</w:t>
      </w:r>
      <w:r>
        <w:t xml:space="preserve"> </w:t>
      </w:r>
      <w:r w:rsidR="00BA26FD">
        <w:t xml:space="preserve">scholars agree </w:t>
      </w:r>
      <w:r>
        <w:t xml:space="preserve">that </w:t>
      </w:r>
      <w:r w:rsidR="00BA26FD">
        <w:t>it started bearing the title around the end of the first century and the beginning of the second century A.D.</w:t>
      </w:r>
      <w:r w:rsidR="00A646F4">
        <w:t>, after which it enjoyed popularity at</w:t>
      </w:r>
      <w:r w:rsidR="001A5F6E">
        <w:t xml:space="preserve"> </w:t>
      </w:r>
      <w:r w:rsidR="00A646F4">
        <w:t>least</w:t>
      </w:r>
      <w:r w:rsidR="001A5F6E">
        <w:t xml:space="preserve"> </w:t>
      </w:r>
      <w:r w:rsidR="00A646F4">
        <w:t>until</w:t>
      </w:r>
      <w:r w:rsidR="001A5F6E">
        <w:t xml:space="preserve"> </w:t>
      </w:r>
      <w:r w:rsidR="00A646F4">
        <w:t xml:space="preserve">the </w:t>
      </w:r>
      <w:r w:rsidR="00F1364D">
        <w:t>fifth</w:t>
      </w:r>
      <w:r w:rsidR="001A5F6E">
        <w:t xml:space="preserve"> </w:t>
      </w:r>
      <w:r w:rsidR="00F1364D">
        <w:t>century</w:t>
      </w:r>
      <w:r w:rsidR="001A5F6E">
        <w:t xml:space="preserve"> </w:t>
      </w:r>
      <w:r w:rsidR="00F1364D">
        <w:t>A.D.</w:t>
      </w:r>
      <w:r w:rsidR="001A5F6E">
        <w:t xml:space="preserve"> </w:t>
      </w:r>
      <w:r w:rsidR="008F7117">
        <w:t>(Smith</w:t>
      </w:r>
      <w:r w:rsidR="001A5F6E">
        <w:t xml:space="preserve"> </w:t>
      </w:r>
      <w:r w:rsidR="008F7117">
        <w:t>1958</w:t>
      </w:r>
      <w:r w:rsidR="001A5F6E">
        <w:t xml:space="preserve"> </w:t>
      </w:r>
      <w:r w:rsidR="008F7117">
        <w:t>as</w:t>
      </w:r>
      <w:r w:rsidR="001A5F6E">
        <w:t xml:space="preserve"> </w:t>
      </w:r>
      <w:r w:rsidR="008F7117">
        <w:t>cited</w:t>
      </w:r>
      <w:r w:rsidR="001A5F6E">
        <w:t xml:space="preserve"> </w:t>
      </w:r>
      <w:r w:rsidR="008F7117">
        <w:t xml:space="preserve">in Collins 1998, 3). </w:t>
      </w:r>
      <w:r w:rsidR="00E549E2">
        <w:t>Among the foundational texts of apocalyptic literature</w:t>
      </w:r>
      <w:r w:rsidR="003D4E7D">
        <w:t>,</w:t>
      </w:r>
      <w:r w:rsidR="00D523F3">
        <w:t xml:space="preserve"> the Book of </w:t>
      </w:r>
      <w:r w:rsidR="00B72A66" w:rsidRPr="0067196F">
        <w:t>Daniel</w:t>
      </w:r>
      <w:r w:rsidR="00B72A66">
        <w:t xml:space="preserve"> and </w:t>
      </w:r>
      <w:r w:rsidR="0067196F">
        <w:t>t</w:t>
      </w:r>
      <w:r w:rsidR="00B72A66" w:rsidRPr="0067196F">
        <w:t xml:space="preserve">he </w:t>
      </w:r>
      <w:r w:rsidR="00D523F3">
        <w:t>B</w:t>
      </w:r>
      <w:r w:rsidR="0067196F">
        <w:t>ook of Revelation</w:t>
      </w:r>
      <w:r w:rsidR="00157360">
        <w:t>,</w:t>
      </w:r>
      <w:r w:rsidR="00CB2669">
        <w:t xml:space="preserve"> or </w:t>
      </w:r>
      <w:r w:rsidR="00C84047">
        <w:t xml:space="preserve">the </w:t>
      </w:r>
      <w:r w:rsidR="00CB2669">
        <w:t>Apocalypse of John</w:t>
      </w:r>
      <w:r w:rsidR="00B72A66">
        <w:t xml:space="preserve">, </w:t>
      </w:r>
      <w:r w:rsidR="00D523F3">
        <w:t xml:space="preserve">continue to </w:t>
      </w:r>
      <w:r w:rsidR="00E549E2">
        <w:t>condition</w:t>
      </w:r>
      <w:r w:rsidR="00D523F3">
        <w:t xml:space="preserve"> the apocalyptic discourse toda</w:t>
      </w:r>
      <w:r w:rsidR="00E549E2">
        <w:t>y</w:t>
      </w:r>
      <w:r w:rsidR="00732B15">
        <w:t>.</w:t>
      </w:r>
      <w:r w:rsidR="0067196F">
        <w:t xml:space="preserve"> </w:t>
      </w:r>
      <w:r w:rsidR="003D4E7D">
        <w:t xml:space="preserve">These books, in fact, provide a mould for the traditional structure of apocalyptic literary pieces while including most of the key features of the genre such as political resistance, eschatological justice and symbolic visions. </w:t>
      </w:r>
      <w:r w:rsidR="0067196F">
        <w:t xml:space="preserve">Specifically, the </w:t>
      </w:r>
      <w:r w:rsidR="00B3078F">
        <w:t xml:space="preserve">five </w:t>
      </w:r>
      <w:r w:rsidR="002210D4">
        <w:t xml:space="preserve">visions narrated in chapters 7-12 of the </w:t>
      </w:r>
      <w:r w:rsidR="0067196F">
        <w:t xml:space="preserve">book of Daniel </w:t>
      </w:r>
      <w:r w:rsidR="002210D4">
        <w:t xml:space="preserve">are often </w:t>
      </w:r>
      <w:r w:rsidR="00192E97">
        <w:t>described as the first apocalypse</w:t>
      </w:r>
      <w:r w:rsidR="00ED28E8">
        <w:t xml:space="preserve">, </w:t>
      </w:r>
      <w:r w:rsidR="00192E97">
        <w:t xml:space="preserve">the only one that entered the contemporary Jewish </w:t>
      </w:r>
      <w:r w:rsidR="00B3078F">
        <w:t xml:space="preserve">canon </w:t>
      </w:r>
      <w:r w:rsidR="00192E97">
        <w:t xml:space="preserve">and </w:t>
      </w:r>
      <w:r w:rsidR="00B3078F">
        <w:t xml:space="preserve">the </w:t>
      </w:r>
      <w:r w:rsidR="00192E97">
        <w:t xml:space="preserve">Christian </w:t>
      </w:r>
      <w:r w:rsidR="00B3078F">
        <w:t>Old Testament</w:t>
      </w:r>
      <w:r w:rsidR="00314D5F">
        <w:t xml:space="preserve"> (</w:t>
      </w:r>
      <w:r w:rsidR="00CD21AA">
        <w:t>Hays 2016, 20)</w:t>
      </w:r>
      <w:r w:rsidR="00157360">
        <w:t>. The</w:t>
      </w:r>
      <w:r w:rsidR="006D3B0D">
        <w:t xml:space="preserve"> Apocalypse of John</w:t>
      </w:r>
      <w:r w:rsidR="00157360">
        <w:t>, instead,</w:t>
      </w:r>
      <w:r w:rsidR="006D3B0D">
        <w:t xml:space="preserve"> is widely accepted as the text which gave the </w:t>
      </w:r>
      <w:r w:rsidR="00157360">
        <w:t>genre its name</w:t>
      </w:r>
      <w:r w:rsidR="006D3B0D">
        <w:t xml:space="preserve"> (Collins 1998, 269)</w:t>
      </w:r>
      <w:r w:rsidR="00CD21AA">
        <w:t>.</w:t>
      </w:r>
      <w:r w:rsidR="00ED28E8">
        <w:t xml:space="preserve"> </w:t>
      </w:r>
    </w:p>
    <w:p w14:paraId="40C560BD" w14:textId="4F1DCB0F" w:rsidR="006668DA" w:rsidRDefault="00157360">
      <w:r>
        <w:t>These texts have often been interpreted according to the personal beliefs of their readers</w:t>
      </w:r>
      <w:r w:rsidR="00C84047">
        <w:t>.</w:t>
      </w:r>
      <w:r>
        <w:t xml:space="preserve"> </w:t>
      </w:r>
      <w:r w:rsidR="00C84047">
        <w:t>H</w:t>
      </w:r>
      <w:r>
        <w:t>owever, i</w:t>
      </w:r>
      <w:r w:rsidR="00ED28E8">
        <w:t xml:space="preserve">n his </w:t>
      </w:r>
      <w:r>
        <w:t>analysis</w:t>
      </w:r>
      <w:r w:rsidR="00ED28E8">
        <w:t xml:space="preserve"> of the book of Daniel, Christopher Hays highlights the importance of context and historicism when approaching apocalyptic texts as, he remarks, they can reveal a lot more about their contemporary and previous history than about the future. </w:t>
      </w:r>
      <w:r w:rsidR="00D0754A">
        <w:t>A</w:t>
      </w:r>
      <w:r w:rsidR="00FC37A7">
        <w:t xml:space="preserve">lmost every age has interpreted </w:t>
      </w:r>
      <w:r w:rsidR="00D0754A">
        <w:t>these books</w:t>
      </w:r>
      <w:r w:rsidR="00FC37A7">
        <w:t xml:space="preserve"> as </w:t>
      </w:r>
      <w:r w:rsidR="00D0754A">
        <w:t>keys to unveil a future disaster that would present itself within their own life</w:t>
      </w:r>
      <w:r w:rsidR="00C84047">
        <w:t xml:space="preserve"> </w:t>
      </w:r>
      <w:r w:rsidR="00D0754A">
        <w:t>span, as is the case for one fourth of the American population (Keller 1996, 8)</w:t>
      </w:r>
      <w:r w:rsidR="00522335">
        <w:t>.</w:t>
      </w:r>
      <w:r w:rsidR="002B3D58">
        <w:t xml:space="preserve"> </w:t>
      </w:r>
      <w:r w:rsidR="00522335">
        <w:t>H</w:t>
      </w:r>
      <w:r w:rsidR="00AA5667">
        <w:t xml:space="preserve">owever, </w:t>
      </w:r>
      <w:r w:rsidR="00D0754A">
        <w:t xml:space="preserve">a </w:t>
      </w:r>
      <w:r w:rsidR="00FD361F">
        <w:t>careful</w:t>
      </w:r>
      <w:r w:rsidR="00D0754A">
        <w:t xml:space="preserve"> reading can easily show how they were intended as criticism of </w:t>
      </w:r>
      <w:r w:rsidR="002D77E5">
        <w:t xml:space="preserve">their </w:t>
      </w:r>
      <w:r w:rsidR="00FD361F">
        <w:t>contemporary</w:t>
      </w:r>
      <w:r w:rsidR="002D77E5">
        <w:t xml:space="preserve"> historical circumstances. The</w:t>
      </w:r>
      <w:r w:rsidR="00AA5667">
        <w:t xml:space="preserve"> </w:t>
      </w:r>
      <w:r w:rsidR="002D77E5">
        <w:t xml:space="preserve">real value </w:t>
      </w:r>
      <w:r w:rsidR="00022F5E">
        <w:t xml:space="preserve">of apocalyptic texts from any epoch </w:t>
      </w:r>
      <w:r w:rsidR="002D77E5">
        <w:t xml:space="preserve">lies </w:t>
      </w:r>
      <w:r w:rsidR="00947448">
        <w:t xml:space="preserve">not in their ability to predict the future, but rather in their power to investigate and unveil human fears </w:t>
      </w:r>
      <w:r w:rsidR="00391556">
        <w:t xml:space="preserve">and preoccupations </w:t>
      </w:r>
      <w:r w:rsidR="00947448">
        <w:t xml:space="preserve">as they </w:t>
      </w:r>
      <w:r w:rsidR="00391556">
        <w:t xml:space="preserve">were </w:t>
      </w:r>
      <w:r w:rsidR="00947448">
        <w:t>presented in their original contexts</w:t>
      </w:r>
      <w:r w:rsidR="00022F5E">
        <w:t>.</w:t>
      </w:r>
    </w:p>
    <w:p w14:paraId="770B51BA" w14:textId="43C88BC8" w:rsidR="007D541F" w:rsidRDefault="007D541F">
      <w:r>
        <w:t>When analysed from a historical point of view</w:t>
      </w:r>
      <w:r w:rsidR="00022F5E">
        <w:t>, in fact,</w:t>
      </w:r>
      <w:r>
        <w:t xml:space="preserve"> both </w:t>
      </w:r>
      <w:r w:rsidR="00DC4B88">
        <w:t xml:space="preserve">the book of Daniel and the </w:t>
      </w:r>
      <w:r w:rsidR="00D523F3">
        <w:t>A</w:t>
      </w:r>
      <w:r w:rsidR="00DC4B88">
        <w:t xml:space="preserve">pocalypse of John reveal references to actual historical </w:t>
      </w:r>
      <w:r w:rsidR="00577624">
        <w:t xml:space="preserve">accounts that, although often left unnamed, are clearly recognizable by the level of detail. </w:t>
      </w:r>
      <w:r w:rsidR="00344D5C">
        <w:t>T</w:t>
      </w:r>
      <w:r w:rsidR="00451151">
        <w:t xml:space="preserve">he </w:t>
      </w:r>
      <w:r w:rsidR="00344D5C">
        <w:t>B</w:t>
      </w:r>
      <w:r w:rsidR="00451151">
        <w:t>ook of Daniel</w:t>
      </w:r>
      <w:r w:rsidR="00344D5C">
        <w:t xml:space="preserve">, for example, focuses on </w:t>
      </w:r>
      <w:r w:rsidR="00E76007">
        <w:t xml:space="preserve">the events leading to the persecution of the Jews undertaken by Antiochus IV, ruler of the Seleucid </w:t>
      </w:r>
      <w:r w:rsidR="00093973">
        <w:t>E</w:t>
      </w:r>
      <w:r w:rsidR="00E76007">
        <w:t>mpire</w:t>
      </w:r>
      <w:r w:rsidR="00EC7C9F">
        <w:t>, in 167 BC</w:t>
      </w:r>
      <w:r w:rsidR="00344D5C">
        <w:t xml:space="preserve">, </w:t>
      </w:r>
      <w:r w:rsidR="00E76007">
        <w:t xml:space="preserve">on the people’s response </w:t>
      </w:r>
      <w:r w:rsidR="00344D5C">
        <w:t xml:space="preserve">to it </w:t>
      </w:r>
      <w:r w:rsidR="00E76007">
        <w:t xml:space="preserve">and on </w:t>
      </w:r>
      <w:r w:rsidR="004E3F16">
        <w:t>Antiochus’s misdeeds and subsequent fall (Hays 2026, 26)</w:t>
      </w:r>
      <w:r w:rsidR="007578D5">
        <w:t>.</w:t>
      </w:r>
      <w:r w:rsidR="00E76007">
        <w:t xml:space="preserve"> </w:t>
      </w:r>
      <w:r w:rsidR="00344D5C">
        <w:t>T</w:t>
      </w:r>
      <w:r w:rsidR="00EC7C9F">
        <w:t>he Apocalypse to John</w:t>
      </w:r>
      <w:r w:rsidR="00093973">
        <w:t xml:space="preserve"> on the other hand, takes place during the Roman Empire which is repeatedly and harshly criticized within the text</w:t>
      </w:r>
      <w:r w:rsidR="003D6AEC">
        <w:t xml:space="preserve"> and painted as the primary rival to the rightful reign of God and Christ (Jeffcoat 2016, 151)</w:t>
      </w:r>
      <w:r w:rsidR="00886C82">
        <w:t>.</w:t>
      </w:r>
      <w:r w:rsidR="00974BE6">
        <w:t xml:space="preserve"> </w:t>
      </w:r>
      <w:r w:rsidR="00344D5C">
        <w:t>The critique</w:t>
      </w:r>
      <w:r w:rsidR="00974BE6">
        <w:t xml:space="preserve"> </w:t>
      </w:r>
      <w:r w:rsidR="00522335">
        <w:t>of</w:t>
      </w:r>
      <w:r w:rsidR="00974BE6">
        <w:t xml:space="preserve"> the Roman Emperor is not </w:t>
      </w:r>
      <w:r w:rsidR="00344D5C">
        <w:t xml:space="preserve">evident </w:t>
      </w:r>
      <w:r w:rsidR="00712420">
        <w:t xml:space="preserve">just </w:t>
      </w:r>
      <w:r w:rsidR="00344D5C">
        <w:t>because of</w:t>
      </w:r>
      <w:r w:rsidR="00974BE6">
        <w:t xml:space="preserve"> the </w:t>
      </w:r>
      <w:r w:rsidR="00344D5C">
        <w:t>story’s setting</w:t>
      </w:r>
      <w:r w:rsidR="00974BE6">
        <w:t xml:space="preserve">, an area of Asia Minor under the direct influence of Rome, but also </w:t>
      </w:r>
      <w:r w:rsidR="00344D5C">
        <w:t>because of</w:t>
      </w:r>
      <w:r w:rsidR="00974BE6">
        <w:t xml:space="preserve"> the contraposition of the holy ruler of the heavens and the earthly ruler, which at the time was commonly identified with the Roman Emperor (Jeffcoat 2016, </w:t>
      </w:r>
      <w:r w:rsidR="00B64876">
        <w:t xml:space="preserve">149-150). </w:t>
      </w:r>
      <w:r w:rsidR="00522335">
        <w:t>Like</w:t>
      </w:r>
      <w:r w:rsidR="00075C6C">
        <w:t xml:space="preserve"> most works of literature, apocalypses reveal the most i</w:t>
      </w:r>
      <w:r w:rsidR="002B3D58">
        <w:t>f</w:t>
      </w:r>
      <w:r w:rsidR="00075C6C">
        <w:t xml:space="preserve"> </w:t>
      </w:r>
      <w:r w:rsidR="002B3D58">
        <w:t xml:space="preserve">properly contextualized and if analysed in accordance </w:t>
      </w:r>
      <w:r w:rsidR="00522335">
        <w:t>with</w:t>
      </w:r>
      <w:r w:rsidR="002B3D58">
        <w:t xml:space="preserve"> </w:t>
      </w:r>
      <w:r w:rsidR="00FE1EB6">
        <w:t xml:space="preserve">the historic period and culture in which they were created. </w:t>
      </w:r>
    </w:p>
    <w:p w14:paraId="6BFA7C4C" w14:textId="758DA62F" w:rsidR="004B7A80" w:rsidRDefault="00B64876">
      <w:r>
        <w:t>Particularly significant for the following impact that these two texts have had on the apocalyptic discourse is the mention</w:t>
      </w:r>
      <w:r w:rsidR="00063C57">
        <w:t xml:space="preserve"> of eschatological salvation and punishment</w:t>
      </w:r>
      <w:r w:rsidR="00754151">
        <w:t xml:space="preserve">. </w:t>
      </w:r>
      <w:r w:rsidR="00BB7305">
        <w:t>According to the book of Daniel, in fact, many “who sleep in the dust will awake, some to everlasting life, and some to shame and everlasting contempt</w:t>
      </w:r>
      <w:r w:rsidR="00F75351">
        <w:t xml:space="preserve">” (Book of Daniel 12:2 as cited in Hays 2016, 26) and Daniel himself is predicted to wake </w:t>
      </w:r>
      <w:r w:rsidR="00741CE6">
        <w:t xml:space="preserve">at the end of days </w:t>
      </w:r>
      <w:r w:rsidR="00F75351">
        <w:t xml:space="preserve">and </w:t>
      </w:r>
      <w:r w:rsidR="00741CE6">
        <w:t xml:space="preserve">be rewarded. </w:t>
      </w:r>
      <w:r w:rsidR="008123FE">
        <w:t xml:space="preserve">This marks an important shift in the narration as the visions stop looking towards </w:t>
      </w:r>
      <w:r w:rsidR="00522335">
        <w:t xml:space="preserve">the </w:t>
      </w:r>
      <w:r w:rsidR="008123FE">
        <w:t xml:space="preserve">destruction of the </w:t>
      </w:r>
      <w:proofErr w:type="gramStart"/>
      <w:r w:rsidR="008123FE">
        <w:t>wicked on</w:t>
      </w:r>
      <w:proofErr w:type="gramEnd"/>
      <w:r w:rsidR="008123FE">
        <w:t xml:space="preserve"> Earth and instead turn to eschatological punishment after death</w:t>
      </w:r>
      <w:r w:rsidR="00457909">
        <w:t>, an idea that continues to have traction today</w:t>
      </w:r>
      <w:r w:rsidR="008123FE">
        <w:t xml:space="preserve"> (Hays</w:t>
      </w:r>
      <w:r w:rsidR="00457909">
        <w:t xml:space="preserve"> 2016, 30).</w:t>
      </w:r>
      <w:r w:rsidR="008123FE">
        <w:t xml:space="preserve"> </w:t>
      </w:r>
      <w:r w:rsidR="00BB7305">
        <w:t>N</w:t>
      </w:r>
      <w:r w:rsidR="00754151">
        <w:t xml:space="preserve">umerous academics identify the </w:t>
      </w:r>
      <w:r w:rsidR="00BB7305">
        <w:t xml:space="preserve">passages found towards the end of the book of Daniel to be the first instances in which </w:t>
      </w:r>
      <w:r w:rsidR="00741CE6">
        <w:t xml:space="preserve">widespread </w:t>
      </w:r>
      <w:r w:rsidR="00BB7305">
        <w:t xml:space="preserve">resurrection </w:t>
      </w:r>
      <w:r w:rsidR="00741CE6">
        <w:t xml:space="preserve">is mentioned </w:t>
      </w:r>
      <w:r w:rsidR="00BB7305">
        <w:t>in the Hebrew Bible</w:t>
      </w:r>
      <w:r w:rsidR="00741CE6">
        <w:t xml:space="preserve"> (Hays 2016, 27)</w:t>
      </w:r>
      <w:r w:rsidR="00BB7305">
        <w:t>.</w:t>
      </w:r>
      <w:r w:rsidR="00741CE6">
        <w:t xml:space="preserve"> </w:t>
      </w:r>
      <w:r w:rsidR="00321842">
        <w:t>The</w:t>
      </w:r>
      <w:r w:rsidR="00A275D1">
        <w:t xml:space="preserve"> Book of Revelation</w:t>
      </w:r>
      <w:r w:rsidR="00321842">
        <w:t xml:space="preserve"> draws from Daniel’s i</w:t>
      </w:r>
      <w:r w:rsidR="0046332B">
        <w:t>magery and</w:t>
      </w:r>
      <w:r w:rsidR="00A275D1">
        <w:t xml:space="preserve"> contains a highly detailed account of the final </w:t>
      </w:r>
      <w:r w:rsidR="00A51643">
        <w:t>judgement</w:t>
      </w:r>
      <w:r w:rsidR="00A275D1">
        <w:t xml:space="preserve"> which </w:t>
      </w:r>
      <w:r w:rsidR="0046332B">
        <w:t>makes full use of</w:t>
      </w:r>
      <w:r w:rsidR="00A275D1">
        <w:t xml:space="preserve"> Jewish tradition</w:t>
      </w:r>
      <w:r w:rsidR="0046332B">
        <w:t xml:space="preserve"> and ends with the final damnation of Satan and the wicked</w:t>
      </w:r>
      <w:r w:rsidR="00544B47">
        <w:t xml:space="preserve">. </w:t>
      </w:r>
    </w:p>
    <w:p w14:paraId="784C378A" w14:textId="1663EC07" w:rsidR="00B255E2" w:rsidRDefault="00A57B0A" w:rsidP="00B255E2">
      <w:r>
        <w:t xml:space="preserve">The complex imagery and the implications, both past and present, of the apocalyptic genre </w:t>
      </w:r>
      <w:proofErr w:type="gramStart"/>
      <w:r w:rsidR="00FD4136">
        <w:t>lead</w:t>
      </w:r>
      <w:proofErr w:type="gramEnd"/>
      <w:r w:rsidR="00FD4136">
        <w:t xml:space="preserve"> to </w:t>
      </w:r>
      <w:proofErr w:type="gramStart"/>
      <w:r w:rsidR="00326D3C">
        <w:t>a</w:t>
      </w:r>
      <w:proofErr w:type="gramEnd"/>
      <w:r w:rsidR="00326D3C">
        <w:t xml:space="preserve"> </w:t>
      </w:r>
      <w:r w:rsidR="00FD361F">
        <w:t>ask</w:t>
      </w:r>
      <w:r w:rsidR="00326D3C">
        <w:t xml:space="preserve"> what drives a society to produce apocalyptic narratives in the first place</w:t>
      </w:r>
      <w:r w:rsidR="00FD361F">
        <w:t>.</w:t>
      </w:r>
      <w:r>
        <w:t xml:space="preserve"> The answer may lie in the concept of apocalypticism</w:t>
      </w:r>
      <w:r w:rsidR="00CC6C53">
        <w:t>, which drifts away from literature and takes the shape of a more wide-ranging idea</w:t>
      </w:r>
      <w:r w:rsidR="0023082A">
        <w:t>, often connected to the cathartic function of apocalypses</w:t>
      </w:r>
      <w:r w:rsidR="00CC6C53">
        <w:t>. Apocalypticism</w:t>
      </w:r>
      <w:r w:rsidR="00326D3C">
        <w:t>,</w:t>
      </w:r>
      <w:r w:rsidR="00CC6C53">
        <w:t xml:space="preserve"> in fact</w:t>
      </w:r>
      <w:r w:rsidR="006674C8">
        <w:t>,</w:t>
      </w:r>
      <w:r w:rsidR="00CC6C53">
        <w:t xml:space="preserve"> is a social ideology and a worldview </w:t>
      </w:r>
      <w:r w:rsidR="00522335">
        <w:t>that</w:t>
      </w:r>
      <w:r w:rsidR="006674C8">
        <w:t xml:space="preserve"> in many cases, although not always, </w:t>
      </w:r>
      <w:r w:rsidR="00BA0580">
        <w:t>emerges</w:t>
      </w:r>
      <w:r w:rsidR="006674C8">
        <w:t xml:space="preserve"> in times of hardship </w:t>
      </w:r>
      <w:r w:rsidR="00E06BA2">
        <w:t>as exemplified by</w:t>
      </w:r>
      <w:r w:rsidR="006674C8">
        <w:t xml:space="preserve"> the book of Daniel (Hays 2016, 32). </w:t>
      </w:r>
      <w:r w:rsidR="00BA0580">
        <w:t>In Hays’ words</w:t>
      </w:r>
      <w:r w:rsidR="00522335">
        <w:t>,</w:t>
      </w:r>
      <w:r w:rsidR="00BA0580">
        <w:t xml:space="preserve"> “</w:t>
      </w:r>
      <w:r w:rsidR="00BA0580" w:rsidRPr="00BA0580">
        <w:t>the idea is that history has failed, events are out of control, and the tide has turned against the groups who composed the apocalypses; they are tormented, tortured, oppressed</w:t>
      </w:r>
      <w:r w:rsidR="00BA0580">
        <w:t>” (2016, 32)</w:t>
      </w:r>
      <w:r w:rsidR="007578D5">
        <w:t>.</w:t>
      </w:r>
      <w:r w:rsidR="00BC225F">
        <w:t xml:space="preserve"> </w:t>
      </w:r>
      <w:r w:rsidR="00B255E2">
        <w:t xml:space="preserve">Surprisingly, however, apocalypticism </w:t>
      </w:r>
      <w:r w:rsidR="007D326B">
        <w:t xml:space="preserve">also </w:t>
      </w:r>
      <w:r w:rsidR="00B255E2">
        <w:t xml:space="preserve">entails </w:t>
      </w:r>
      <w:r w:rsidR="004C5A65">
        <w:t>an aspect of hope which derives from the very premise of the apocalypse: the promise to rectify the catastrophe</w:t>
      </w:r>
      <w:r w:rsidR="006802C5">
        <w:t xml:space="preserve"> and reward the “good ones”. </w:t>
      </w:r>
      <w:r w:rsidR="00F96C11">
        <w:t>The promise of ultimate renewal, of a redeemed world governed by Christ and the saints</w:t>
      </w:r>
      <w:r w:rsidR="00D277BF">
        <w:t xml:space="preserve">, takes the name of </w:t>
      </w:r>
      <w:r w:rsidR="00D277BF" w:rsidRPr="00F96C11">
        <w:rPr>
          <w:i/>
          <w:iCs/>
        </w:rPr>
        <w:t>chiliasm</w:t>
      </w:r>
      <w:r w:rsidR="00F96C11">
        <w:t>, the belief in a “hopeful doom” in which a new, perfected order follows the cataclysm</w:t>
      </w:r>
      <w:r w:rsidR="00D277BF">
        <w:t xml:space="preserve">. </w:t>
      </w:r>
      <w:r w:rsidR="00F96C11">
        <w:t>T</w:t>
      </w:r>
      <w:r w:rsidR="007D326B">
        <w:t>he apocalyptic script</w:t>
      </w:r>
      <w:r w:rsidR="00D277BF">
        <w:t xml:space="preserve">, therefore, </w:t>
      </w:r>
      <w:r w:rsidR="007D326B">
        <w:t xml:space="preserve">can be adapted and moulded </w:t>
      </w:r>
      <w:r w:rsidR="00F23EFC">
        <w:t>to different narratives tending</w:t>
      </w:r>
      <w:r w:rsidR="007D326B">
        <w:t xml:space="preserve"> towards more pessimistic or optimistic tones alternatively</w:t>
      </w:r>
      <w:r w:rsidR="00F23EFC">
        <w:t xml:space="preserve"> (Keller 1996, 6). </w:t>
      </w:r>
    </w:p>
    <w:p w14:paraId="2D677979" w14:textId="1ECCCF96" w:rsidR="00DF6B60" w:rsidRDefault="00D83CBD" w:rsidP="00D0412C">
      <w:r>
        <w:t>Clearly, a</w:t>
      </w:r>
      <w:r w:rsidR="00FF27FA">
        <w:t xml:space="preserve">pocalypticism shows in its most evident form in the explicitly apocalyptic rhetoric </w:t>
      </w:r>
      <w:r w:rsidR="008F7FF5">
        <w:t xml:space="preserve">of conservative Christian literalists </w:t>
      </w:r>
      <w:r>
        <w:t>who tend to interpret apocalyptic literature in a prophetic manner, placing themselves as the intended recipient</w:t>
      </w:r>
      <w:r w:rsidR="00D0412C">
        <w:t xml:space="preserve">. Chaterine Keller labelled this </w:t>
      </w:r>
      <w:r w:rsidR="00E06BA2">
        <w:t>tendency</w:t>
      </w:r>
      <w:r w:rsidR="00D0412C">
        <w:t xml:space="preserve"> </w:t>
      </w:r>
      <w:proofErr w:type="spellStart"/>
      <w:r w:rsidR="00D0412C">
        <w:rPr>
          <w:i/>
          <w:iCs/>
        </w:rPr>
        <w:t>retroapocalypse</w:t>
      </w:r>
      <w:proofErr w:type="spellEnd"/>
      <w:r w:rsidR="00D0412C">
        <w:t xml:space="preserve">, </w:t>
      </w:r>
      <w:r w:rsidR="00E06BA2">
        <w:t xml:space="preserve">a mindset </w:t>
      </w:r>
      <w:r w:rsidR="00D0412C">
        <w:t>that</w:t>
      </w:r>
      <w:r w:rsidR="00A85B31">
        <w:t xml:space="preserve"> led </w:t>
      </w:r>
      <w:r w:rsidR="00E06BA2">
        <w:t xml:space="preserve">some, for instance, to interpret bad weather at the turn of the millennium as a sign of the approaching end based on </w:t>
      </w:r>
      <w:r w:rsidR="00A85B31">
        <w:t xml:space="preserve">passages contained in the </w:t>
      </w:r>
      <w:r w:rsidR="00E06BA2">
        <w:t>Book of Revelation</w:t>
      </w:r>
      <w:r w:rsidR="00DF6B60">
        <w:t xml:space="preserve"> (1996, 7)</w:t>
      </w:r>
      <w:r w:rsidR="00E06BA2">
        <w:t>.</w:t>
      </w:r>
    </w:p>
    <w:p w14:paraId="3F3E48F9" w14:textId="1F071B7B" w:rsidR="00FC37A7" w:rsidRDefault="000D6F05" w:rsidP="00D0412C">
      <w:r>
        <w:t>Most of the time, however, apocalypticism goes unnoticed</w:t>
      </w:r>
      <w:r w:rsidR="00DF6B60">
        <w:t xml:space="preserve">, infiltrating everyday language </w:t>
      </w:r>
      <w:r w:rsidR="00712420">
        <w:t>as well as</w:t>
      </w:r>
      <w:r w:rsidR="00DF6B60">
        <w:t xml:space="preserve"> expectations and attitudes</w:t>
      </w:r>
      <w:r w:rsidR="00ED4CCF">
        <w:t xml:space="preserve"> to the point of contributing to what has come to be </w:t>
      </w:r>
      <w:r w:rsidR="00FC4E37">
        <w:t xml:space="preserve">a </w:t>
      </w:r>
      <w:r w:rsidR="00ED4CCF">
        <w:t xml:space="preserve">civilizational habit. This subtle, although </w:t>
      </w:r>
      <w:r w:rsidR="0013774B">
        <w:t>permeating</w:t>
      </w:r>
      <w:r w:rsidR="00ED4CCF">
        <w:t xml:space="preserve"> apocalypticism</w:t>
      </w:r>
      <w:r w:rsidR="00522335">
        <w:t>,</w:t>
      </w:r>
      <w:r w:rsidR="00DF6B60">
        <w:t xml:space="preserve"> </w:t>
      </w:r>
      <w:r w:rsidR="00ED4CCF">
        <w:t xml:space="preserve">takes </w:t>
      </w:r>
      <w:r w:rsidR="00DF6B60">
        <w:t xml:space="preserve">the name of </w:t>
      </w:r>
      <w:proofErr w:type="spellStart"/>
      <w:r w:rsidR="00DF6B60">
        <w:rPr>
          <w:i/>
          <w:iCs/>
        </w:rPr>
        <w:t>cryptoapoc</w:t>
      </w:r>
      <w:r w:rsidR="008C582D">
        <w:rPr>
          <w:i/>
          <w:iCs/>
        </w:rPr>
        <w:t>al</w:t>
      </w:r>
      <w:r w:rsidR="00DF6B60">
        <w:rPr>
          <w:i/>
          <w:iCs/>
        </w:rPr>
        <w:t>ypse</w:t>
      </w:r>
      <w:proofErr w:type="spellEnd"/>
      <w:r w:rsidR="00DF6B60">
        <w:t>. In Keller’s words</w:t>
      </w:r>
      <w:r w:rsidR="00522335">
        <w:t>,</w:t>
      </w:r>
      <w:r w:rsidR="00DF6B60">
        <w:t xml:space="preserve"> “i</w:t>
      </w:r>
      <w:r w:rsidR="00DF6B60" w:rsidRPr="00DF6B60">
        <w:t>t drifts in the subliminal margins, not really inaccessible to awareness but unaccountable to it</w:t>
      </w:r>
      <w:r w:rsidR="00DF6B60">
        <w:t>, n</w:t>
      </w:r>
      <w:r w:rsidR="00DF6B60" w:rsidRPr="00DF6B60">
        <w:t>either an object of consciousness nor an ideology with which the subject identifies itself</w:t>
      </w:r>
      <w:r w:rsidR="00DF6B60">
        <w:t xml:space="preserve"> […]” (1996, 8)</w:t>
      </w:r>
      <w:r w:rsidR="0013774B">
        <w:t xml:space="preserve">. </w:t>
      </w:r>
      <w:r w:rsidR="00F71973">
        <w:t>This type of mentality</w:t>
      </w:r>
      <w:r w:rsidR="00455EA1">
        <w:t>, which mostly applies to modernity,</w:t>
      </w:r>
      <w:r w:rsidR="00F71973">
        <w:t xml:space="preserve"> allows people to hold firm on the expectation of inevitable destruction</w:t>
      </w:r>
      <w:r w:rsidR="008C582D">
        <w:t>,</w:t>
      </w:r>
      <w:r w:rsidR="00455EA1">
        <w:t xml:space="preserve"> thus </w:t>
      </w:r>
      <w:r w:rsidR="00F71973">
        <w:t>justif</w:t>
      </w:r>
      <w:r w:rsidR="00455EA1">
        <w:t>ying</w:t>
      </w:r>
      <w:r w:rsidR="00F71973">
        <w:t xml:space="preserve"> their own inability to take action against it without the involvement of religion (Keller 1996, 8</w:t>
      </w:r>
      <w:r w:rsidR="00455EA1">
        <w:t>-9</w:t>
      </w:r>
      <w:r w:rsidR="00F71973">
        <w:t xml:space="preserve">). </w:t>
      </w:r>
    </w:p>
    <w:p w14:paraId="3AFC3101" w14:textId="3DDCE664" w:rsidR="003D5AA6" w:rsidRDefault="0053762F" w:rsidP="00D0412C">
      <w:r>
        <w:t>According to Kelle</w:t>
      </w:r>
      <w:r w:rsidR="00C52B4E">
        <w:t>r</w:t>
      </w:r>
      <w:r>
        <w:t>,</w:t>
      </w:r>
      <w:r w:rsidR="00FC4E37">
        <w:t xml:space="preserve"> what unites</w:t>
      </w:r>
      <w:r>
        <w:t xml:space="preserve"> apocalypticism, </w:t>
      </w:r>
      <w:proofErr w:type="spellStart"/>
      <w:r>
        <w:rPr>
          <w:i/>
          <w:iCs/>
        </w:rPr>
        <w:t>retroapocalypse</w:t>
      </w:r>
      <w:proofErr w:type="spellEnd"/>
      <w:r>
        <w:t xml:space="preserve"> and </w:t>
      </w:r>
      <w:proofErr w:type="spellStart"/>
      <w:r>
        <w:rPr>
          <w:i/>
          <w:iCs/>
        </w:rPr>
        <w:t>cryptoapocaly</w:t>
      </w:r>
      <w:r w:rsidR="008C582D">
        <w:rPr>
          <w:i/>
          <w:iCs/>
        </w:rPr>
        <w:t>p</w:t>
      </w:r>
      <w:r>
        <w:rPr>
          <w:i/>
          <w:iCs/>
        </w:rPr>
        <w:t>se</w:t>
      </w:r>
      <w:proofErr w:type="spellEnd"/>
      <w:r>
        <w:t xml:space="preserve"> </w:t>
      </w:r>
      <w:r w:rsidR="00FC4E37">
        <w:t>is a structure she calls the</w:t>
      </w:r>
      <w:r w:rsidR="00C52B4E">
        <w:t xml:space="preserve"> “apocalypse pattern”, </w:t>
      </w:r>
      <w:r w:rsidR="00FC4E37">
        <w:t xml:space="preserve">which follows a distinctive </w:t>
      </w:r>
      <w:r w:rsidR="005D21A6">
        <w:t>arc summarized by Keller as follows</w:t>
      </w:r>
      <w:r w:rsidR="003D5AA6">
        <w:t>:</w:t>
      </w:r>
    </w:p>
    <w:p w14:paraId="363528B4" w14:textId="29AEB062" w:rsidR="0053762F" w:rsidRDefault="005D21A6" w:rsidP="003D5AA6">
      <w:pPr>
        <w:pStyle w:val="Citazionilunghe"/>
      </w:pPr>
      <w:r>
        <w:t xml:space="preserve">This pattern, </w:t>
      </w:r>
      <w:r w:rsidR="003D5AA6" w:rsidRPr="003D5AA6">
        <w:t>always adjacent to suffering, rests upon an either/or morality: a proclivity to think and feel in polarities of “good” versus “evil”; to identify with the good and to purge the evil from oneself and one’s world once and for all, demanding undivided unity before “the enemy”; to feel that the good is getting victimized by the evil, which is diabolically overpowering; to expect some cataclysmic showdown in which, despite tremendous collateral damage (the destruction of the world as we know it), good must triumph in the near future with the help of some transcendent power and live forever after in a fundamentally new world.</w:t>
      </w:r>
    </w:p>
    <w:p w14:paraId="74427041" w14:textId="59D5FBBE" w:rsidR="003D5AA6" w:rsidRDefault="003D5AA6" w:rsidP="003D5AA6">
      <w:pPr>
        <w:pStyle w:val="Citazionilunghe"/>
        <w:jc w:val="right"/>
      </w:pPr>
      <w:r>
        <w:t>(1996, 11)</w:t>
      </w:r>
    </w:p>
    <w:p w14:paraId="322C72CD" w14:textId="112AC251" w:rsidR="007535C9" w:rsidRDefault="00DB50AF" w:rsidP="00226F5E">
      <w:bookmarkStart w:id="2" w:name="_Hlk206424142"/>
      <w:r>
        <w:t xml:space="preserve">The apocalyptic pattern is not only subtle and pervasive, it is highly recurrent, to the point that </w:t>
      </w:r>
      <w:r w:rsidR="00E36DFA">
        <w:t xml:space="preserve">it has become familiar, </w:t>
      </w:r>
      <w:r w:rsidR="002770B1">
        <w:t>even</w:t>
      </w:r>
      <w:r w:rsidR="00E36DFA">
        <w:t xml:space="preserve"> </w:t>
      </w:r>
      <w:r w:rsidR="00D01255">
        <w:t>comforting. The reason for this comfort lies in the very structure of the theological apocalypse, which</w:t>
      </w:r>
      <w:r w:rsidR="001F209E">
        <w:t xml:space="preserve"> </w:t>
      </w:r>
      <w:r w:rsidR="00D01255">
        <w:t>follows a linear</w:t>
      </w:r>
      <w:r w:rsidR="001F209E">
        <w:t xml:space="preserve"> </w:t>
      </w:r>
      <w:r w:rsidR="00D01255">
        <w:t>scheme, comprised of beginning, middle and end</w:t>
      </w:r>
      <w:r w:rsidR="001F209E">
        <w:t>, in which every section is in accordance with the others</w:t>
      </w:r>
      <w:r w:rsidR="00157A70">
        <w:t xml:space="preserve"> (Kermode 2000, 6).</w:t>
      </w:r>
      <w:r w:rsidR="001F209E">
        <w:t xml:space="preserve"> Apocalyptic texts allow people to imagine themselves as the</w:t>
      </w:r>
      <w:r w:rsidR="00DA54CA">
        <w:t xml:space="preserve"> one</w:t>
      </w:r>
      <w:r w:rsidR="001F209E">
        <w:t xml:space="preserve"> </w:t>
      </w:r>
      <w:r w:rsidR="00DA54CA">
        <w:t>who</w:t>
      </w:r>
      <w:r w:rsidR="001F209E">
        <w:t xml:space="preserve"> will witness the end </w:t>
      </w:r>
      <w:r w:rsidR="00DA54CA">
        <w:t>of times. Although this might seem twisted and terrifying, picturing reality coming full</w:t>
      </w:r>
      <w:r w:rsidR="008C582D">
        <w:t xml:space="preserve"> </w:t>
      </w:r>
      <w:r w:rsidR="00DA54CA">
        <w:t>circle</w:t>
      </w:r>
      <w:r w:rsidR="00603F59">
        <w:t xml:space="preserve"> within one’s own lifespan</w:t>
      </w:r>
      <w:r w:rsidR="00157A70">
        <w:t>,</w:t>
      </w:r>
      <w:r w:rsidR="00DA54CA">
        <w:t xml:space="preserve"> responds</w:t>
      </w:r>
      <w:r w:rsidR="008C582D">
        <w:t xml:space="preserve"> to</w:t>
      </w:r>
      <w:r w:rsidR="00DA54CA">
        <w:t xml:space="preserve"> </w:t>
      </w:r>
      <w:r w:rsidR="00157A70">
        <w:t>the</w:t>
      </w:r>
      <w:r w:rsidR="00DA54CA">
        <w:t xml:space="preserve"> intense human need</w:t>
      </w:r>
      <w:r w:rsidR="00157A70">
        <w:t xml:space="preserve"> to give meaning to </w:t>
      </w:r>
      <w:r w:rsidR="002770B1">
        <w:t>our</w:t>
      </w:r>
      <w:r w:rsidR="00157A70">
        <w:t xml:space="preserve"> existence</w:t>
      </w:r>
      <w:r w:rsidR="00DA54CA">
        <w:t xml:space="preserve">. </w:t>
      </w:r>
      <w:r w:rsidR="00603F59">
        <w:t>As explained by Frank Kermode: “whether you think time will have a stop or that the world is eternal; there is still a need in the moment of existence to belong, to be related to a beginning and to an end</w:t>
      </w:r>
      <w:r w:rsidR="00157A70">
        <w:t>” (2000, 4)</w:t>
      </w:r>
      <w:r w:rsidR="00E74CA9">
        <w:t>.</w:t>
      </w:r>
    </w:p>
    <w:bookmarkEnd w:id="2"/>
    <w:p w14:paraId="398776D1" w14:textId="2060E8CE" w:rsidR="00E74CA9" w:rsidRDefault="007324F5" w:rsidP="00226F5E">
      <w:r>
        <w:t>W</w:t>
      </w:r>
      <w:r w:rsidR="0018292E">
        <w:t>hether theological or secular, hidden or explicit, the apocalyptic narrative seems to answer to the same call for order in chaos, for structure</w:t>
      </w:r>
      <w:r w:rsidR="00CB2615">
        <w:t>, justice</w:t>
      </w:r>
      <w:r w:rsidR="0018292E">
        <w:t xml:space="preserve"> and reassurance </w:t>
      </w:r>
      <w:r w:rsidR="00CB2615">
        <w:t xml:space="preserve">in the face of hardships. </w:t>
      </w:r>
      <w:r>
        <w:t>Cautionary tales about environmental collapse, either accidental o</w:t>
      </w:r>
      <w:r w:rsidR="008C582D">
        <w:t>r</w:t>
      </w:r>
      <w:r>
        <w:t xml:space="preserve"> man-made, then, seem but a natural development of the genre which responds to one of the biggest anxieties of our age. </w:t>
      </w:r>
      <w:r w:rsidR="00F102E4">
        <w:t xml:space="preserve">The evolution, applications and implications of apocalyptic environmental fiction will be the next section’s focus. </w:t>
      </w:r>
      <w:r>
        <w:t xml:space="preserve"> </w:t>
      </w:r>
    </w:p>
    <w:p w14:paraId="4C961D21" w14:textId="77777777" w:rsidR="00F102E4" w:rsidRDefault="00F102E4" w:rsidP="00226F5E"/>
    <w:p w14:paraId="2D67168D" w14:textId="732E0701" w:rsidR="00F102E4" w:rsidRDefault="008468D9" w:rsidP="008B0DC5">
      <w:pPr>
        <w:pStyle w:val="Titolo2"/>
        <w:numPr>
          <w:ilvl w:val="2"/>
          <w:numId w:val="11"/>
        </w:numPr>
      </w:pPr>
      <w:r>
        <w:t>Environmental Collapse</w:t>
      </w:r>
      <w:r w:rsidR="00773900">
        <w:t xml:space="preserve"> and the DIY End of the World</w:t>
      </w:r>
    </w:p>
    <w:p w14:paraId="64562402" w14:textId="77777777" w:rsidR="008B0DC5" w:rsidRPr="008B0DC5" w:rsidRDefault="008B0DC5" w:rsidP="008B0DC5"/>
    <w:p w14:paraId="6AE6749B" w14:textId="67192CE7" w:rsidR="008468D9" w:rsidRDefault="005B6358" w:rsidP="00714711">
      <w:pPr>
        <w:ind w:firstLine="0"/>
      </w:pPr>
      <w:r>
        <w:t xml:space="preserve">To the contemporary reader, </w:t>
      </w:r>
      <w:r w:rsidR="004E245D">
        <w:t>accustomed</w:t>
      </w:r>
      <w:r>
        <w:t xml:space="preserve"> to tales of secular apocalypticism, the basic structure of the theological apocalypse, characterized by prophetic revelations, symbolic imagery,</w:t>
      </w:r>
      <w:r w:rsidR="005F3D0C">
        <w:t xml:space="preserve"> </w:t>
      </w:r>
      <w:r w:rsidR="00A51643">
        <w:t>judgement</w:t>
      </w:r>
      <w:r w:rsidR="005F3D0C">
        <w:t xml:space="preserve"> of the wicked</w:t>
      </w:r>
      <w:r w:rsidR="004E245D">
        <w:t>,</w:t>
      </w:r>
      <w:r w:rsidR="005F3D0C">
        <w:t xml:space="preserve"> and eschatological salvation, might not prove entirely familiar. </w:t>
      </w:r>
      <w:r w:rsidR="004E245D">
        <w:t>E</w:t>
      </w:r>
      <w:r w:rsidR="003F0CAB">
        <w:t xml:space="preserve">ven the </w:t>
      </w:r>
      <w:r w:rsidR="003D48A3">
        <w:t>four</w:t>
      </w:r>
      <w:r w:rsidR="003F0CAB">
        <w:t xml:space="preserve"> basic constituents of the “apocalyptic minimum”</w:t>
      </w:r>
      <w:r w:rsidR="003F0CAB" w:rsidRPr="003F0CAB">
        <w:t>—</w:t>
      </w:r>
      <w:r w:rsidR="003F0CAB">
        <w:t xml:space="preserve">the existence of </w:t>
      </w:r>
      <w:r w:rsidR="004E245D">
        <w:t>transcendent reality</w:t>
      </w:r>
      <w:r w:rsidR="003F0CAB">
        <w:t xml:space="preserve">, </w:t>
      </w:r>
      <w:r w:rsidR="003D48A3">
        <w:t>the opposition between good and evil, the redemption following their inevitable collision, and purpose-giving revelation</w:t>
      </w:r>
      <w:r w:rsidR="003D48A3" w:rsidRPr="003D48A3">
        <w:t>—</w:t>
      </w:r>
      <w:r w:rsidR="003F0CAB">
        <w:softHyphen/>
      </w:r>
      <w:r w:rsidR="004E245D">
        <w:t xml:space="preserve">are </w:t>
      </w:r>
      <w:r w:rsidR="00A6120F">
        <w:t xml:space="preserve">likewise </w:t>
      </w:r>
      <w:r w:rsidR="004E245D">
        <w:t>not always present</w:t>
      </w:r>
      <w:r w:rsidR="003D48A3">
        <w:t xml:space="preserve"> with certainty</w:t>
      </w:r>
      <w:r w:rsidR="00BA2848">
        <w:t xml:space="preserve"> in works of apocalyptic fiction</w:t>
      </w:r>
      <w:r w:rsidR="003D48A3">
        <w:t>.</w:t>
      </w:r>
      <w:r w:rsidR="003F0CAB">
        <w:t xml:space="preserve"> </w:t>
      </w:r>
      <w:r w:rsidR="006D6908">
        <w:t xml:space="preserve">Modern examples of </w:t>
      </w:r>
      <w:r w:rsidR="00BA2848">
        <w:t>the genre</w:t>
      </w:r>
      <w:r w:rsidR="00970FAC">
        <w:t>,</w:t>
      </w:r>
      <w:r w:rsidR="006D6908">
        <w:t xml:space="preserve"> in fact, </w:t>
      </w:r>
      <w:r w:rsidR="00687EC6">
        <w:t>deviate</w:t>
      </w:r>
      <w:r w:rsidR="004E245D">
        <w:t xml:space="preserve"> significantly</w:t>
      </w:r>
      <w:r w:rsidR="00687EC6">
        <w:t xml:space="preserve"> f</w:t>
      </w:r>
      <w:r w:rsidR="00970FAC">
        <w:t>ro</w:t>
      </w:r>
      <w:r w:rsidR="00687EC6">
        <w:t xml:space="preserve">m the biblical </w:t>
      </w:r>
      <w:r w:rsidR="004E245D">
        <w:t xml:space="preserve">models, often bearing little resemblance to their </w:t>
      </w:r>
      <w:r w:rsidR="00970FAC">
        <w:t>theological counterpart</w:t>
      </w:r>
      <w:r w:rsidR="004E245D">
        <w:t xml:space="preserve"> and </w:t>
      </w:r>
      <w:r w:rsidR="00FF2D17">
        <w:t xml:space="preserve">instead </w:t>
      </w:r>
      <w:r w:rsidR="004E245D">
        <w:t>referring</w:t>
      </w:r>
      <w:r w:rsidR="00FF2D17">
        <w:t xml:space="preserve"> to general global catastrophe</w:t>
      </w:r>
      <w:r w:rsidR="004E245D">
        <w:t>s</w:t>
      </w:r>
      <w:r w:rsidR="00FF2D17">
        <w:t xml:space="preserve"> </w:t>
      </w:r>
      <w:r w:rsidR="00680867">
        <w:t>caused by</w:t>
      </w:r>
      <w:r w:rsidR="00FF2D17">
        <w:t xml:space="preserve"> the most disparate</w:t>
      </w:r>
      <w:r w:rsidR="00507B65">
        <w:t xml:space="preserve"> secular</w:t>
      </w:r>
      <w:r w:rsidR="00FF2D17">
        <w:t xml:space="preserve"> causes</w:t>
      </w:r>
      <w:r w:rsidR="00970FAC">
        <w:t xml:space="preserve"> (Di Tommaso 2014, 478).</w:t>
      </w:r>
      <w:r w:rsidR="00687EC6">
        <w:t xml:space="preserve"> Instead of hope for a better future, either in this world or in another, modern</w:t>
      </w:r>
      <w:r w:rsidR="008C582D">
        <w:t>-</w:t>
      </w:r>
      <w:r w:rsidR="00687EC6">
        <w:t>day readers are</w:t>
      </w:r>
      <w:r w:rsidR="006939F9">
        <w:t xml:space="preserve"> often</w:t>
      </w:r>
      <w:r w:rsidR="00687EC6">
        <w:t xml:space="preserve"> met with </w:t>
      </w:r>
      <w:r w:rsidR="006939F9">
        <w:t>despairing depictions</w:t>
      </w:r>
      <w:r w:rsidR="006A643B">
        <w:t xml:space="preserve"> of</w:t>
      </w:r>
      <w:r w:rsidR="006939F9">
        <w:t xml:space="preserve"> ruin</w:t>
      </w:r>
      <w:r w:rsidR="006A643B">
        <w:t>,</w:t>
      </w:r>
      <w:r w:rsidR="006939F9">
        <w:t xml:space="preserve"> </w:t>
      </w:r>
      <w:r w:rsidR="00507B65">
        <w:t xml:space="preserve">devoid of </w:t>
      </w:r>
      <w:r w:rsidR="006939F9">
        <w:t xml:space="preserve">any </w:t>
      </w:r>
      <w:r w:rsidR="005D00EC">
        <w:t xml:space="preserve">form of </w:t>
      </w:r>
      <w:r w:rsidR="006939F9">
        <w:t xml:space="preserve">redemption. </w:t>
      </w:r>
      <w:r w:rsidR="005D00EC">
        <w:t>In these texts</w:t>
      </w:r>
      <w:r w:rsidR="00507B65">
        <w:t>,</w:t>
      </w:r>
      <w:r w:rsidR="005D00EC">
        <w:t xml:space="preserve"> “secular doomsday visions are usually characterized by a sense of pessimism, absurdity, and nihilism”</w:t>
      </w:r>
      <w:r w:rsidR="009B7982" w:rsidRPr="009B7982">
        <w:t xml:space="preserve"> </w:t>
      </w:r>
      <w:r w:rsidR="009B7982">
        <w:t>(Wojcik 1997, 97)</w:t>
      </w:r>
      <w:r w:rsidR="008C582D">
        <w:t>,</w:t>
      </w:r>
      <w:r w:rsidR="00D76048">
        <w:t xml:space="preserve"> </w:t>
      </w:r>
      <w:r w:rsidR="00507B65">
        <w:t xml:space="preserve">a tone </w:t>
      </w:r>
      <w:r w:rsidR="009B7982">
        <w:t>strictly related to the nuclear anxiet</w:t>
      </w:r>
      <w:r w:rsidR="00507B65">
        <w:t>ies</w:t>
      </w:r>
      <w:r w:rsidR="009B7982">
        <w:t xml:space="preserve"> </w:t>
      </w:r>
      <w:r w:rsidR="00507B65">
        <w:t>that</w:t>
      </w:r>
      <w:r w:rsidR="009B7982">
        <w:t xml:space="preserve"> characterized the second half of the </w:t>
      </w:r>
      <w:r w:rsidR="00507B65">
        <w:t>twentieth</w:t>
      </w:r>
      <w:r w:rsidR="009B7982">
        <w:t xml:space="preserve"> century (Chorell 2024, 362</w:t>
      </w:r>
      <w:r w:rsidR="00E612C1">
        <w:t>, 363; Wojcik 1997, 99</w:t>
      </w:r>
      <w:r w:rsidR="009B7982">
        <w:t>).</w:t>
      </w:r>
    </w:p>
    <w:p w14:paraId="6E5330AC" w14:textId="70EAADC3" w:rsidR="00773900" w:rsidRDefault="007A1DAF" w:rsidP="002F62E5">
      <w:r>
        <w:t xml:space="preserve">The infamous bombings of Hiroshima and Nagasaki and their devastating </w:t>
      </w:r>
      <w:r w:rsidR="00507B65">
        <w:t>aftermath</w:t>
      </w:r>
      <w:r>
        <w:t xml:space="preserve"> had direct consequences on </w:t>
      </w:r>
      <w:r w:rsidR="0010413E">
        <w:t xml:space="preserve">American sensitivity, </w:t>
      </w:r>
      <w:r w:rsidR="00507B65">
        <w:t>triggering a widespread</w:t>
      </w:r>
      <w:r w:rsidR="0010413E">
        <w:t xml:space="preserve"> neurosis </w:t>
      </w:r>
      <w:r w:rsidR="00507B65">
        <w:t>around</w:t>
      </w:r>
      <w:r w:rsidR="0010413E">
        <w:t xml:space="preserve"> the nuclear threat</w:t>
      </w:r>
      <w:r w:rsidR="0015478B">
        <w:t xml:space="preserve">. </w:t>
      </w:r>
      <w:r w:rsidR="00507B65">
        <w:t xml:space="preserve">Anxiety intensified </w:t>
      </w:r>
      <w:r w:rsidR="0015478B">
        <w:t xml:space="preserve">over time especially because of the development of </w:t>
      </w:r>
      <w:r w:rsidR="00507B65">
        <w:t>more advanced</w:t>
      </w:r>
      <w:r w:rsidR="0015478B">
        <w:t xml:space="preserve"> bombs and the adoption of the </w:t>
      </w:r>
      <w:r w:rsidR="009B1884">
        <w:t xml:space="preserve">Mutual Assured Destruction (MAD) </w:t>
      </w:r>
      <w:r w:rsidR="00507B65">
        <w:t>doctrine</w:t>
      </w:r>
      <w:r w:rsidR="009B1884">
        <w:t xml:space="preserve">, which meant to avoid conflict while </w:t>
      </w:r>
      <w:r w:rsidR="00507B65">
        <w:t>guaranteeing</w:t>
      </w:r>
      <w:r w:rsidR="009B1884">
        <w:t xml:space="preserve"> </w:t>
      </w:r>
      <w:r w:rsidR="00507B65">
        <w:t>the</w:t>
      </w:r>
      <w:r w:rsidR="009B1884">
        <w:t xml:space="preserve"> total erasure of </w:t>
      </w:r>
      <w:r w:rsidR="00507B65">
        <w:t>all</w:t>
      </w:r>
      <w:r w:rsidR="009B1884">
        <w:t xml:space="preserve"> involved countries in </w:t>
      </w:r>
      <w:r w:rsidR="00507B65">
        <w:t>the event</w:t>
      </w:r>
      <w:r w:rsidR="009B1884">
        <w:t xml:space="preserve"> of a war</w:t>
      </w:r>
      <w:r w:rsidR="008024BA">
        <w:t xml:space="preserve"> (Wojcik 1997, 100).</w:t>
      </w:r>
      <w:r w:rsidR="002F62E5">
        <w:t xml:space="preserve"> </w:t>
      </w:r>
      <w:r w:rsidR="00773900">
        <w:t xml:space="preserve">Nuclear </w:t>
      </w:r>
      <w:r w:rsidR="00523990">
        <w:t>fear</w:t>
      </w:r>
      <w:r w:rsidR="00773900">
        <w:t xml:space="preserve"> inaugurated a new way of conceiving calamity</w:t>
      </w:r>
      <w:r w:rsidR="00523990">
        <w:t xml:space="preserve">, one in which humanity becomes responsible for its own destruction. </w:t>
      </w:r>
      <w:r w:rsidR="002F62E5">
        <w:t>Referencing</w:t>
      </w:r>
      <w:r w:rsidR="00773900">
        <w:t xml:space="preserve"> </w:t>
      </w:r>
      <w:r w:rsidR="002F62E5">
        <w:t xml:space="preserve">the Society for Secular </w:t>
      </w:r>
      <w:proofErr w:type="spellStart"/>
      <w:r w:rsidR="002F62E5">
        <w:t>Armageddonism</w:t>
      </w:r>
      <w:proofErr w:type="spellEnd"/>
      <w:r w:rsidR="002F62E5">
        <w:t xml:space="preserve"> autoresponder, </w:t>
      </w:r>
      <w:bookmarkStart w:id="3" w:name="_Hlk205827781"/>
      <w:r w:rsidR="002F62E5">
        <w:t xml:space="preserve">Daniel Wojcik </w:t>
      </w:r>
      <w:bookmarkEnd w:id="3"/>
      <w:r w:rsidR="002F62E5">
        <w:t>baptised this kind of apocalyptic narrative the “do-it-yourself apocalypse”</w:t>
      </w:r>
      <w:r w:rsidR="00082F96">
        <w:t xml:space="preserve"> </w:t>
      </w:r>
      <w:r w:rsidR="002F62E5">
        <w:t xml:space="preserve">(1997, 99). </w:t>
      </w:r>
    </w:p>
    <w:p w14:paraId="4EFAECB1" w14:textId="615E59E1" w:rsidR="00B60C87" w:rsidRDefault="00523990" w:rsidP="00E736AB">
      <w:r>
        <w:t>Because</w:t>
      </w:r>
      <w:r w:rsidR="006419B1">
        <w:t xml:space="preserve"> the contemporary </w:t>
      </w:r>
      <w:r>
        <w:t>notion</w:t>
      </w:r>
      <w:r w:rsidR="006419B1">
        <w:t xml:space="preserve"> of the end of the world is </w:t>
      </w:r>
      <w:r>
        <w:t>so</w:t>
      </w:r>
      <w:r w:rsidR="006419B1">
        <w:t xml:space="preserve"> </w:t>
      </w:r>
      <w:r>
        <w:t>en</w:t>
      </w:r>
      <w:r w:rsidR="006419B1">
        <w:t xml:space="preserve">tangled with </w:t>
      </w:r>
      <w:r>
        <w:t>the concept</w:t>
      </w:r>
      <w:r w:rsidR="006419B1">
        <w:t xml:space="preserve"> of the apocalypse and yet so distant </w:t>
      </w:r>
      <w:r w:rsidR="006E659C">
        <w:t>from</w:t>
      </w:r>
      <w:r w:rsidR="006419B1">
        <w:t xml:space="preserve"> its theological roots, T. G. Chorell </w:t>
      </w:r>
      <w:r w:rsidR="00316EBE">
        <w:t>conclude</w:t>
      </w:r>
      <w:r>
        <w:t>s</w:t>
      </w:r>
      <w:r w:rsidR="00316EBE">
        <w:t xml:space="preserve"> that the modern </w:t>
      </w:r>
      <w:r>
        <w:t>biblical apocalypticisms</w:t>
      </w:r>
      <w:r w:rsidR="00316EBE">
        <w:t xml:space="preserve"> might be completely different and </w:t>
      </w:r>
      <w:r w:rsidR="00771722">
        <w:t xml:space="preserve">mostly unrelated, </w:t>
      </w:r>
      <w:r>
        <w:t>connected only by</w:t>
      </w:r>
      <w:r w:rsidR="00771722">
        <w:t xml:space="preserve"> </w:t>
      </w:r>
      <w:r w:rsidR="007A50E0">
        <w:t xml:space="preserve">sporadic biblical references inherited through </w:t>
      </w:r>
      <w:r w:rsidR="004D309B">
        <w:t>Christian</w:t>
      </w:r>
      <w:r w:rsidR="007A50E0">
        <w:t xml:space="preserve"> culture</w:t>
      </w:r>
      <w:r w:rsidR="00316EBE">
        <w:t xml:space="preserve"> (20</w:t>
      </w:r>
      <w:r w:rsidR="00771722">
        <w:t>2</w:t>
      </w:r>
      <w:r w:rsidR="00316EBE">
        <w:t xml:space="preserve">4, 362). </w:t>
      </w:r>
      <w:r w:rsidR="003A743B">
        <w:t xml:space="preserve">What </w:t>
      </w:r>
      <w:r>
        <w:t>differentiate</w:t>
      </w:r>
      <w:r w:rsidR="003A743B">
        <w:t>s c</w:t>
      </w:r>
      <w:r w:rsidR="007A50E0">
        <w:t xml:space="preserve">ontemporary apocalypticism </w:t>
      </w:r>
      <w:r w:rsidR="003A743B">
        <w:t xml:space="preserve">is its </w:t>
      </w:r>
      <w:r w:rsidR="002A6906">
        <w:t>reimagining</w:t>
      </w:r>
      <w:r w:rsidR="003A743B">
        <w:t xml:space="preserve"> of the world as an inhabitable space and </w:t>
      </w:r>
      <w:r w:rsidR="00B60C87">
        <w:t>of time and history as potentially exhaustible, threatened by our own destructive tendencies and whose end would bear no higher meaning</w:t>
      </w:r>
      <w:r w:rsidR="00673F06">
        <w:t xml:space="preserve"> (Chorell 2014, 364)</w:t>
      </w:r>
      <w:r w:rsidR="00B60C87">
        <w:t>.</w:t>
      </w:r>
      <w:r w:rsidR="00673F06">
        <w:t xml:space="preserve"> </w:t>
      </w:r>
      <w:r w:rsidR="0018379B">
        <w:t>In Chorell’s work, t</w:t>
      </w:r>
      <w:r w:rsidR="00673F06">
        <w:t>his new apocalypticism, which is mainly concerned with the menace of an uninhabitable planet and with humanity’s role in preserving what is left in order to continue surviving, takes the name of end-of-the-world apocalypticism</w:t>
      </w:r>
      <w:r w:rsidR="0018379B">
        <w:t xml:space="preserve">. </w:t>
      </w:r>
    </w:p>
    <w:p w14:paraId="40566438" w14:textId="6FA6F5D8" w:rsidR="003D2430" w:rsidRPr="00050B7C" w:rsidRDefault="002A6906" w:rsidP="00E736AB">
      <w:r>
        <w:t>Although i</w:t>
      </w:r>
      <w:r w:rsidR="005D672F">
        <w:t>nterest in narratives concerned with the planet’s ability to sustain human life was fuelled by nuclear anxiety</w:t>
      </w:r>
      <w:r>
        <w:t xml:space="preserve">, contemporary </w:t>
      </w:r>
      <w:r w:rsidR="00792012">
        <w:t xml:space="preserve">apocalyptic fiction’s preoccupation </w:t>
      </w:r>
      <w:r w:rsidR="004D309B">
        <w:t>with</w:t>
      </w:r>
      <w:r w:rsidR="00792012">
        <w:t xml:space="preserve"> climatic issues arose from </w:t>
      </w:r>
      <w:r>
        <w:t>decades of</w:t>
      </w:r>
      <w:r w:rsidR="00061D3D">
        <w:t xml:space="preserve"> scientific research. </w:t>
      </w:r>
      <w:r>
        <w:t>Environmental studies</w:t>
      </w:r>
      <w:r w:rsidR="00061D3D">
        <w:t xml:space="preserve"> </w:t>
      </w:r>
      <w:r>
        <w:t>began to take shape in</w:t>
      </w:r>
      <w:r w:rsidR="00061D3D">
        <w:t xml:space="preserve"> the second half of the 20</w:t>
      </w:r>
      <w:r w:rsidR="00061D3D" w:rsidRPr="00061D3D">
        <w:rPr>
          <w:vertAlign w:val="superscript"/>
        </w:rPr>
        <w:t>th</w:t>
      </w:r>
      <w:r w:rsidR="00061D3D">
        <w:t xml:space="preserve"> century</w:t>
      </w:r>
      <w:r w:rsidR="0050112C">
        <w:t xml:space="preserve"> </w:t>
      </w:r>
      <w:r w:rsidR="00061D3D">
        <w:t xml:space="preserve">gaining significant </w:t>
      </w:r>
      <w:r w:rsidR="0050112C">
        <w:t>traction during the 70s and especially in</w:t>
      </w:r>
      <w:r w:rsidR="004D309B">
        <w:t xml:space="preserve"> the</w:t>
      </w:r>
      <w:r w:rsidR="0050112C">
        <w:t xml:space="preserve"> 80s and 90s (Trexler 2015, </w:t>
      </w:r>
      <w:r w:rsidR="00A67E77">
        <w:t>2-3)</w:t>
      </w:r>
      <w:r w:rsidR="0050112C">
        <w:t xml:space="preserve">. </w:t>
      </w:r>
      <w:r w:rsidR="00A6120F">
        <w:t>In parallel with this growing awareness, t</w:t>
      </w:r>
      <w:r w:rsidR="00A67E77">
        <w:t xml:space="preserve">hese decades also </w:t>
      </w:r>
      <w:r>
        <w:t>saw</w:t>
      </w:r>
      <w:r w:rsidR="00A67E77">
        <w:t xml:space="preserve"> the rise of environmental fiction</w:t>
      </w:r>
      <w:r>
        <w:t>,</w:t>
      </w:r>
      <w:r w:rsidR="00A67E77">
        <w:t xml:space="preserve"> with the first novel </w:t>
      </w:r>
      <w:r w:rsidR="00A207D5">
        <w:t>to directly address the</w:t>
      </w:r>
      <w:r w:rsidR="00A67E77">
        <w:t xml:space="preserve"> anthropogenic greenhouse effect written by Ursula </w:t>
      </w:r>
      <w:proofErr w:type="spellStart"/>
      <w:r w:rsidR="00A67E77">
        <w:t>LeGuin</w:t>
      </w:r>
      <w:proofErr w:type="spellEnd"/>
      <w:r w:rsidR="00A67E77">
        <w:t xml:space="preserve"> in 1971</w:t>
      </w:r>
      <w:r w:rsidR="00244FF3">
        <w:t xml:space="preserve"> (Trexler 2015, 8). </w:t>
      </w:r>
      <w:r w:rsidR="004127A3">
        <w:t xml:space="preserve">The </w:t>
      </w:r>
      <w:r w:rsidR="00A207D5">
        <w:t>growing</w:t>
      </w:r>
      <w:r w:rsidR="004127A3">
        <w:t xml:space="preserve"> popularity of </w:t>
      </w:r>
      <w:r w:rsidR="00A207D5">
        <w:t>this</w:t>
      </w:r>
      <w:r w:rsidR="004127A3">
        <w:t xml:space="preserve"> genre</w:t>
      </w:r>
      <w:r w:rsidR="00C11F1D">
        <w:t xml:space="preserve"> mirrors the increasing perception of g</w:t>
      </w:r>
      <w:r w:rsidR="004127A3">
        <w:t xml:space="preserve">lobal warming and environmental issues </w:t>
      </w:r>
      <w:r w:rsidR="00C11F1D">
        <w:t xml:space="preserve">as the </w:t>
      </w:r>
      <w:r w:rsidR="00A207D5">
        <w:t>crisis of the present era</w:t>
      </w:r>
      <w:r w:rsidR="001964BC">
        <w:t>,</w:t>
      </w:r>
      <w:r w:rsidR="00C11F1D">
        <w:t xml:space="preserve"> which brings us back to the source of apocalypticism as an expression of a </w:t>
      </w:r>
      <w:proofErr w:type="gramStart"/>
      <w:r w:rsidR="00C11F1D">
        <w:t>period’s</w:t>
      </w:r>
      <w:proofErr w:type="gramEnd"/>
      <w:r w:rsidR="00AE3EEF">
        <w:t xml:space="preserve"> and people’s</w:t>
      </w:r>
      <w:r w:rsidR="00C11F1D">
        <w:t xml:space="preserve"> main preoccupation</w:t>
      </w:r>
      <w:r w:rsidR="00A207D5">
        <w:t>s</w:t>
      </w:r>
      <w:r w:rsidR="00C11F1D">
        <w:t xml:space="preserve">. </w:t>
      </w:r>
      <w:r w:rsidR="00A207D5">
        <w:t xml:space="preserve">Within this framework, many environmental authors take on the role of prophetic figures, trying </w:t>
      </w:r>
      <w:r w:rsidR="009F1DD9">
        <w:t>to elicit an emotion</w:t>
      </w:r>
      <w:r w:rsidR="008C6B10">
        <w:t>al</w:t>
      </w:r>
      <w:r w:rsidR="009F1DD9">
        <w:t xml:space="preserve"> reaction in their readers and to inspire action (Chorell 2014, 365; Trexler 2015, 234). </w:t>
      </w:r>
      <w:r w:rsidR="00F77468">
        <w:t>Relying on the apocalyptic script’s linearity allows authors to tackle environmental problems more easily, creating in the reader a sense of urgency that would otherwise be difficult to achieve.</w:t>
      </w:r>
      <w:r w:rsidR="001B5DBF">
        <w:t xml:space="preserve"> In </w:t>
      </w:r>
      <w:r w:rsidR="00050B7C">
        <w:rPr>
          <w:i/>
          <w:iCs/>
        </w:rPr>
        <w:t>The Environmental Imagination</w:t>
      </w:r>
      <w:r w:rsidR="009125E3">
        <w:t xml:space="preserve">, </w:t>
      </w:r>
      <w:r w:rsidR="00050B7C">
        <w:t xml:space="preserve">Lawrence Buell goes so far as </w:t>
      </w:r>
      <w:r w:rsidR="009125E3">
        <w:t xml:space="preserve">to claim </w:t>
      </w:r>
      <w:r w:rsidR="00050B7C">
        <w:t xml:space="preserve">that the “apocalypse is the single most powerful master metaphor that the contemporary environmental imagination has at its disposal”, capable of </w:t>
      </w:r>
      <w:r w:rsidR="009125E3">
        <w:t>awakening</w:t>
      </w:r>
      <w:r w:rsidR="00050B7C">
        <w:t xml:space="preserve"> “the imagination to a sense of crisis”. Buell </w:t>
      </w:r>
      <w:r w:rsidR="009125E3">
        <w:t>emphasizes</w:t>
      </w:r>
      <w:r w:rsidR="00D2620D">
        <w:t xml:space="preserve"> </w:t>
      </w:r>
      <w:r w:rsidR="00050B7C">
        <w:t xml:space="preserve">the central role of imagination in quantifying </w:t>
      </w:r>
      <w:r w:rsidR="00D2620D">
        <w:t xml:space="preserve">the danger of environmental threats and in making the public aware of their gravity (1995, 285). </w:t>
      </w:r>
    </w:p>
    <w:p w14:paraId="51573499" w14:textId="7AA0E0C5" w:rsidR="00AE3EEF" w:rsidRDefault="00F4504B" w:rsidP="00E736AB">
      <w:r>
        <w:t>Yet</w:t>
      </w:r>
      <w:r w:rsidR="00AE3EEF">
        <w:t xml:space="preserve">, the </w:t>
      </w:r>
      <w:r w:rsidR="00AF2FEC">
        <w:t xml:space="preserve">complexity of the </w:t>
      </w:r>
      <w:r w:rsidR="00AE3EEF">
        <w:t xml:space="preserve">environmental crisis </w:t>
      </w:r>
      <w:r w:rsidR="009125E3">
        <w:t>resists the linearity of the traditional</w:t>
      </w:r>
      <w:r w:rsidR="00FB7114">
        <w:t xml:space="preserve"> </w:t>
      </w:r>
      <w:r w:rsidR="00AE3EEF">
        <w:t xml:space="preserve">apocalyptic script and, </w:t>
      </w:r>
      <w:r w:rsidR="00CB14E3">
        <w:t>in fact</w:t>
      </w:r>
      <w:r w:rsidR="00AE3EEF">
        <w:t xml:space="preserve">, </w:t>
      </w:r>
      <w:r w:rsidR="009125E3">
        <w:t>it</w:t>
      </w:r>
      <w:r w:rsidR="00AF2FEC">
        <w:t xml:space="preserve"> </w:t>
      </w:r>
      <w:r w:rsidR="00446FED">
        <w:t>challenges</w:t>
      </w:r>
      <w:r w:rsidR="00AE3EEF">
        <w:t xml:space="preserve"> and eludes its tropes.</w:t>
      </w:r>
      <w:r w:rsidR="00CC42D5">
        <w:t xml:space="preserve"> </w:t>
      </w:r>
      <w:r w:rsidR="00FB7114">
        <w:t xml:space="preserve">Hinging on an argument formulated by Eva Horn, Chorell explains how the main </w:t>
      </w:r>
      <w:r w:rsidR="006D37C4">
        <w:t>obstacle encountered by storytellers is that climate change in the real world is a “catastrophe without event” (2024, 368). Instead, it happens inconsistently over time and across space and “requires the articulation of connection between events at vastly different scales” (</w:t>
      </w:r>
      <w:r w:rsidR="00E746F6">
        <w:t xml:space="preserve">Haise </w:t>
      </w:r>
      <w:r w:rsidR="00214FF5">
        <w:t>2008, 205)</w:t>
      </w:r>
      <w:r w:rsidR="000933A5">
        <w:t xml:space="preserve">. </w:t>
      </w:r>
      <w:r>
        <w:t>Indeed, t</w:t>
      </w:r>
      <w:r w:rsidR="00880858">
        <w:t>he modern apocalyptic impacts different communities and areas in different ways. The catastrophe is not a sing</w:t>
      </w:r>
      <w:r w:rsidR="009125E3">
        <w:t>ular</w:t>
      </w:r>
      <w:r w:rsidR="00880858">
        <w:t xml:space="preserve">, </w:t>
      </w:r>
      <w:r w:rsidR="00205F2C">
        <w:t>universal</w:t>
      </w:r>
      <w:r w:rsidR="00880858">
        <w:t xml:space="preserve"> endpoint, but rather an uneven concatenation of interdependent events </w:t>
      </w:r>
      <w:r w:rsidR="00205F2C">
        <w:t>shaped</w:t>
      </w:r>
      <w:r w:rsidR="00880858" w:rsidRPr="00720451">
        <w:t xml:space="preserve"> by</w:t>
      </w:r>
      <w:r w:rsidR="00720451">
        <w:t xml:space="preserve"> colonial legacies and global inequality</w:t>
      </w:r>
      <w:r w:rsidR="00880858">
        <w:t xml:space="preserve"> (Kowalewski 2023 and Taubes 2009 as cited in Chorell 2024, 367). </w:t>
      </w:r>
      <w:r w:rsidR="000933A5">
        <w:t xml:space="preserve">The concern for climate change is not only mostly new, but </w:t>
      </w:r>
      <w:r w:rsidR="007D2567">
        <w:t>its consequences are also</w:t>
      </w:r>
      <w:r w:rsidR="000933A5">
        <w:t xml:space="preserve"> difficult to imagine</w:t>
      </w:r>
      <w:r w:rsidR="00D04DCE">
        <w:t xml:space="preserve">, especially </w:t>
      </w:r>
      <w:r w:rsidR="00E26327">
        <w:t>at</w:t>
      </w:r>
      <w:r w:rsidR="00D04DCE">
        <w:t xml:space="preserve"> a planetary level (Haise 2008</w:t>
      </w:r>
      <w:r w:rsidR="0087688B">
        <w:t>, 206)</w:t>
      </w:r>
      <w:r w:rsidR="00D04DCE">
        <w:t xml:space="preserve">, </w:t>
      </w:r>
      <w:r w:rsidR="00205F2C">
        <w:t>especially given that most apocalyptic fiction assumes a global scale</w:t>
      </w:r>
      <w:r w:rsidR="00D04DCE">
        <w:t xml:space="preserve">. </w:t>
      </w:r>
    </w:p>
    <w:p w14:paraId="3236FAE2" w14:textId="34A5EAD3" w:rsidR="00143A19" w:rsidRDefault="00E26327" w:rsidP="00507FE0">
      <w:r>
        <w:t>In addition to these formal challenges, the apocalyptic script a</w:t>
      </w:r>
      <w:r w:rsidR="00143A19">
        <w:t xml:space="preserve">pplied to contemporary environmental issues presents other limitations. </w:t>
      </w:r>
      <w:r w:rsidR="00205F2C">
        <w:t>T</w:t>
      </w:r>
      <w:r w:rsidR="00720451">
        <w:t>he catastrophist tones intended to inspire reader</w:t>
      </w:r>
      <w:r w:rsidR="003F3BE6">
        <w:t>s</w:t>
      </w:r>
      <w:r w:rsidR="00720451">
        <w:t xml:space="preserve"> to take action </w:t>
      </w:r>
      <w:r w:rsidR="00205F2C">
        <w:t>often</w:t>
      </w:r>
      <w:r w:rsidR="00720451">
        <w:t xml:space="preserve"> </w:t>
      </w:r>
      <w:r w:rsidR="006B7B6B">
        <w:t>produce</w:t>
      </w:r>
      <w:r w:rsidR="00720451">
        <w:t xml:space="preserve"> </w:t>
      </w:r>
      <w:r w:rsidR="00C9387F">
        <w:t>feelings of impotence and resignation</w:t>
      </w:r>
      <w:r w:rsidR="00D73989">
        <w:t xml:space="preserve"> instead. </w:t>
      </w:r>
      <w:r w:rsidR="00205F2C">
        <w:t>Moreover</w:t>
      </w:r>
      <w:r w:rsidR="00D73989">
        <w:t>, the constant influx of negative</w:t>
      </w:r>
      <w:r w:rsidR="00205F2C">
        <w:t xml:space="preserve"> environmental</w:t>
      </w:r>
      <w:r w:rsidR="00D73989">
        <w:t xml:space="preserve"> updates helps crea</w:t>
      </w:r>
      <w:r w:rsidR="006943F3">
        <w:t>te</w:t>
      </w:r>
      <w:r w:rsidR="00D73989">
        <w:t xml:space="preserve"> a widespread</w:t>
      </w:r>
      <w:r w:rsidR="005F16B8">
        <w:t>, nihilistic</w:t>
      </w:r>
      <w:r w:rsidR="00D73989">
        <w:t xml:space="preserve"> expectation for </w:t>
      </w:r>
      <w:r w:rsidR="005F16B8">
        <w:t xml:space="preserve">bad news (Cole 2021, 5). </w:t>
      </w:r>
      <w:r w:rsidR="00F552E3">
        <w:t xml:space="preserve">Critics </w:t>
      </w:r>
      <w:r w:rsidR="00A260E9">
        <w:t xml:space="preserve">have also noted that apocalyptic fictions can depoliticize urgent issues, </w:t>
      </w:r>
      <w:r w:rsidR="00F552E3">
        <w:t xml:space="preserve">alienating audiences from pragmatic discussions and removing </w:t>
      </w:r>
      <w:r w:rsidR="00F86D48">
        <w:t xml:space="preserve">responsibility from decision-making institutions (Cole 2021, 5). </w:t>
      </w:r>
      <w:r w:rsidR="00DF347D">
        <w:t>In the narration and reality of the new apocaly</w:t>
      </w:r>
      <w:r w:rsidR="000C3242">
        <w:t>pticism</w:t>
      </w:r>
      <w:r w:rsidR="00D34883">
        <w:t xml:space="preserve">, </w:t>
      </w:r>
      <w:r w:rsidR="002A71AE">
        <w:t>maintaining</w:t>
      </w:r>
      <w:r w:rsidR="00DF347D">
        <w:t xml:space="preserve"> the status quo</w:t>
      </w:r>
      <w:r w:rsidR="00D34883">
        <w:t xml:space="preserve"> </w:t>
      </w:r>
      <w:r w:rsidR="002A71AE">
        <w:t>becomes associated</w:t>
      </w:r>
      <w:r w:rsidR="00D34883">
        <w:t xml:space="preserve"> with passivity and eventually, with the </w:t>
      </w:r>
      <w:r w:rsidR="002A71AE">
        <w:t>realization</w:t>
      </w:r>
      <w:r w:rsidR="00F2422B">
        <w:t xml:space="preserve"> of the announced doom in an overturning of the biblical model, where, those who wished to avert the end of the world and the subsequent renewal, would trust in the institutions’ power </w:t>
      </w:r>
      <w:r w:rsidR="002A71AE">
        <w:t xml:space="preserve">to oppose it </w:t>
      </w:r>
      <w:r w:rsidR="00F2422B">
        <w:t xml:space="preserve">(Chorell 2024, 368). </w:t>
      </w:r>
    </w:p>
    <w:p w14:paraId="1AE3AD01" w14:textId="02CC7C64" w:rsidR="00507FE0" w:rsidRPr="000E7ADF" w:rsidRDefault="00036DBF" w:rsidP="00507FE0">
      <w:r w:rsidRPr="000E7ADF">
        <w:t xml:space="preserve">Storytellers’ responsibility in society’s perception of the climate crisis </w:t>
      </w:r>
      <w:r w:rsidR="00E26327" w:rsidRPr="000E7ADF">
        <w:t>extends beyond</w:t>
      </w:r>
      <w:r w:rsidRPr="000E7ADF">
        <w:t xml:space="preserve"> the political and the emotional</w:t>
      </w:r>
      <w:r w:rsidR="00E26327" w:rsidRPr="000E7ADF">
        <w:t>: a</w:t>
      </w:r>
      <w:r w:rsidRPr="000E7ADF">
        <w:t>ccording to Amitav Ghosh “the climate crisis is also a crisis of culture, and thus of the imagination”</w:t>
      </w:r>
      <w:r w:rsidR="00F075A8" w:rsidRPr="000E7ADF">
        <w:t xml:space="preserve"> (Ghosh 2016, part one, chapter 4). T</w:t>
      </w:r>
      <w:r w:rsidRPr="000E7ADF">
        <w:t>he way in which we decide to tell stories</w:t>
      </w:r>
      <w:r w:rsidR="00F075A8" w:rsidRPr="000E7ADF">
        <w:t xml:space="preserve"> creates and fuels desires for material objects the production of which, in a highly capitalistic and consumeristic society, greatly contributes to carbo</w:t>
      </w:r>
      <w:r w:rsidR="006943F3">
        <w:t>n</w:t>
      </w:r>
      <w:r w:rsidR="00F075A8" w:rsidRPr="000E7ADF">
        <w:t xml:space="preserve"> emissions. </w:t>
      </w:r>
      <w:r w:rsidR="00CE5670" w:rsidRPr="000E7ADF">
        <w:t xml:space="preserve">Narrators who choose to employ brand names and objects as descriptors of characters </w:t>
      </w:r>
      <w:r w:rsidR="00862E41" w:rsidRPr="000E7ADF">
        <w:t>create art that impedes people from recognizing the urgency and complexity of their situation, contributing to a collective blindness that</w:t>
      </w:r>
      <w:r w:rsidR="00CE5670" w:rsidRPr="000E7ADF">
        <w:t xml:space="preserve"> </w:t>
      </w:r>
      <w:r w:rsidR="00862E41" w:rsidRPr="000E7ADF">
        <w:t>characteri</w:t>
      </w:r>
      <w:r w:rsidR="006943F3">
        <w:t>z</w:t>
      </w:r>
      <w:r w:rsidR="00862E41" w:rsidRPr="000E7ADF">
        <w:t xml:space="preserve">es the era of </w:t>
      </w:r>
      <w:r w:rsidR="00CE5670" w:rsidRPr="000E7ADF">
        <w:t>the Great Derangement</w:t>
      </w:r>
      <w:r w:rsidR="00862E41" w:rsidRPr="000E7ADF">
        <w:t xml:space="preserve"> (Ghosh 2016, part one, chapter 4). </w:t>
      </w:r>
    </w:p>
    <w:p w14:paraId="4830AE7A" w14:textId="4BD3C8F1" w:rsidR="002E2945" w:rsidRDefault="00E26327" w:rsidP="00143A19">
      <w:r w:rsidRPr="000E7ADF">
        <w:t>E</w:t>
      </w:r>
      <w:r w:rsidR="00F4504B" w:rsidRPr="000E7ADF">
        <w:t>xpanding the cultural dimen</w:t>
      </w:r>
      <w:r w:rsidR="00143A19" w:rsidRPr="000E7ADF">
        <w:t>s</w:t>
      </w:r>
      <w:r w:rsidR="00F4504B" w:rsidRPr="000E7ADF">
        <w:t xml:space="preserve">ion of the climate crisis, Amitav Ghosh argues </w:t>
      </w:r>
      <w:r w:rsidR="00143A19" w:rsidRPr="000E7ADF">
        <w:t>that the</w:t>
      </w:r>
      <w:r w:rsidR="002E2945" w:rsidRPr="000E7ADF">
        <w:t xml:space="preserve"> nature of the environmental crisis seems to pose more than one obstacle to </w:t>
      </w:r>
      <w:r w:rsidR="006943F3">
        <w:t>W</w:t>
      </w:r>
      <w:r w:rsidR="00143A19" w:rsidRPr="000E7ADF">
        <w:t xml:space="preserve">estern contemporary </w:t>
      </w:r>
      <w:r w:rsidR="002E2945" w:rsidRPr="000E7ADF">
        <w:t xml:space="preserve">storytelling, eluding the narrative modes on which </w:t>
      </w:r>
      <w:r w:rsidR="00143A19" w:rsidRPr="000E7ADF">
        <w:t>it</w:t>
      </w:r>
      <w:r w:rsidR="002E2945" w:rsidRPr="000E7ADF">
        <w:t xml:space="preserve"> is based. In fact, the seemingly random nature of most disruptive climatic events, such as unpredictable typhoons, rapid heat waves, </w:t>
      </w:r>
      <w:r w:rsidR="006943F3">
        <w:t xml:space="preserve">and </w:t>
      </w:r>
      <w:r w:rsidR="002E2945" w:rsidRPr="000E7ADF">
        <w:t xml:space="preserve">uncontrollable droughts, does not easily adapt to the current realist model of novel writing, </w:t>
      </w:r>
      <w:r w:rsidR="006943F3">
        <w:t>which</w:t>
      </w:r>
      <w:r w:rsidR="002E2945" w:rsidRPr="000E7ADF">
        <w:t xml:space="preserve"> hinges on the narration of mundane situations at the expense of the extraordinary (Ghosh 2016, part 1, chapter 6). In the present day, the love for great, fantastic events that characterized ancient narratives has been mostly replaced by the narration of the probable, a dimension much more suitable to the regularity of bourgeois life (Moretti 2013 as cited in Ghosh 2016, part one, chapter 6). The realist novel, whose emergence was shaped by the rationality of the nineteenth century, excludes the improbable, the collective and the planetary, filtering out the very forms of disruption that define today’s ecological reality. Although the modern novel still relies on out-of-the-ordinary events to tell stories, plots now heavily rely on so-called ‘fillers’, narrative devices whose function is to conceal exceptionality, keeping “the narrativity of life under control” (Moretti 2013 as cited in Ghosh 2016, part one, chapter 6).</w:t>
      </w:r>
      <w:r w:rsidR="002E2945" w:rsidRPr="002E2945">
        <w:t xml:space="preserve">  </w:t>
      </w:r>
    </w:p>
    <w:p w14:paraId="7148B787" w14:textId="16D09401" w:rsidR="00D45791" w:rsidRDefault="00D45791" w:rsidP="003977D9">
      <w:r>
        <w:t>Focusing excessively on the igniting or paralyzing potential of fiction, however</w:t>
      </w:r>
      <w:r w:rsidR="006943F3">
        <w:t>,</w:t>
      </w:r>
      <w:r>
        <w:t xml:space="preserve"> could lead </w:t>
      </w:r>
      <w:r w:rsidR="00225553">
        <w:t xml:space="preserve">to misunderstanding the role of literature altogether. </w:t>
      </w:r>
      <w:r w:rsidR="00FD44F5">
        <w:t>Despite</w:t>
      </w:r>
      <w:r w:rsidR="003977D9">
        <w:t xml:space="preserve"> </w:t>
      </w:r>
      <w:r w:rsidR="00FD44F5">
        <w:t>storytelling’s long-standing concern</w:t>
      </w:r>
      <w:r w:rsidR="003977D9">
        <w:t xml:space="preserve"> with politics </w:t>
      </w:r>
      <w:r w:rsidR="00225553">
        <w:t xml:space="preserve">and activism and the major part it plays in commentary of current events, literature’s primary objective is not </w:t>
      </w:r>
      <w:r w:rsidR="004B6DBB">
        <w:t xml:space="preserve">to find solutions but rather to express an epoch’s main preoccupations, placing a mirror in front of its audience. Apocalyptic fiction is not simply a theme, but a way to get acquainted </w:t>
      </w:r>
      <w:r w:rsidR="00DB3E14">
        <w:t xml:space="preserve">with </w:t>
      </w:r>
      <w:r w:rsidR="004B6DBB">
        <w:t xml:space="preserve">and understand the psychological </w:t>
      </w:r>
      <w:r w:rsidR="00DB3E14">
        <w:t xml:space="preserve">and emotional </w:t>
      </w:r>
      <w:r w:rsidR="004B6DBB">
        <w:t>weight of living through a slow, uneven catastrophe</w:t>
      </w:r>
      <w:r w:rsidR="00DB3E14">
        <w:t>. Instead of promising redemption o</w:t>
      </w:r>
      <w:r w:rsidR="006E659C">
        <w:t>r</w:t>
      </w:r>
      <w:r w:rsidR="00DB3E14">
        <w:t xml:space="preserve"> renewal, it invites reflection on the contradiction between</w:t>
      </w:r>
      <w:r w:rsidR="006E659C">
        <w:t xml:space="preserve"> ecological</w:t>
      </w:r>
      <w:r w:rsidR="00DB3E14">
        <w:t xml:space="preserve"> urgency and </w:t>
      </w:r>
      <w:r w:rsidR="006E659C">
        <w:t xml:space="preserve">existential </w:t>
      </w:r>
      <w:r w:rsidR="00DB3E14">
        <w:t xml:space="preserve">despair. </w:t>
      </w:r>
    </w:p>
    <w:p w14:paraId="2F82ADE5" w14:textId="77777777" w:rsidR="00B901E9" w:rsidRDefault="00B901E9" w:rsidP="003977D9"/>
    <w:p w14:paraId="53E2EFBA" w14:textId="10626322" w:rsidR="00B901E9" w:rsidRPr="00FC36D9" w:rsidRDefault="00FC36D9" w:rsidP="00FC36D9">
      <w:pPr>
        <w:pStyle w:val="Titolo2"/>
      </w:pPr>
      <w:r>
        <w:t xml:space="preserve">1.1.3 </w:t>
      </w:r>
      <w:r w:rsidR="00B901E9">
        <w:t xml:space="preserve">Individual Apocalypse and Societal Collapse </w:t>
      </w:r>
    </w:p>
    <w:p w14:paraId="22A91179" w14:textId="77777777" w:rsidR="008B0DC5" w:rsidRPr="008B0DC5" w:rsidRDefault="008B0DC5" w:rsidP="008B0DC5">
      <w:pPr>
        <w:ind w:left="1134" w:firstLine="0"/>
      </w:pPr>
    </w:p>
    <w:p w14:paraId="0A39218C" w14:textId="0DCE4F56" w:rsidR="002C616C" w:rsidRDefault="00EA7BA3" w:rsidP="00714711">
      <w:pPr>
        <w:ind w:firstLine="0"/>
      </w:pPr>
      <w:r>
        <w:t>Feelings of nihilism</w:t>
      </w:r>
      <w:r w:rsidR="002C616C">
        <w:t xml:space="preserve"> and hopelessness are not exclusive to </w:t>
      </w:r>
      <w:r w:rsidR="004F53CA">
        <w:t xml:space="preserve">environmental </w:t>
      </w:r>
      <w:r w:rsidR="002C616C">
        <w:t>narratives</w:t>
      </w:r>
      <w:r w:rsidR="00391556">
        <w:t>: o</w:t>
      </w:r>
      <w:r w:rsidR="002C616C">
        <w:t>n the contrary, they have long be</w:t>
      </w:r>
      <w:r w:rsidR="00EF133F">
        <w:t>e</w:t>
      </w:r>
      <w:r w:rsidR="002C616C">
        <w:t xml:space="preserve">n associated with the apocalyptic, especially during moments of </w:t>
      </w:r>
      <w:r w:rsidR="00CA3303">
        <w:t>profound</w:t>
      </w:r>
      <w:r w:rsidR="002C616C">
        <w:t xml:space="preserve"> societal crisis.</w:t>
      </w:r>
      <w:r w:rsidR="00EF133F">
        <w:t xml:space="preserve"> Various literary movements, such as Dark Romanticism and Modernism, have </w:t>
      </w:r>
      <w:r w:rsidR="004F53CA">
        <w:t>taken inspiration from</w:t>
      </w:r>
      <w:r w:rsidR="00EF133F">
        <w:t xml:space="preserve"> and adapted the apocalyptic script to </w:t>
      </w:r>
      <w:r w:rsidR="00CA3303">
        <w:t>explore</w:t>
      </w:r>
      <w:r w:rsidR="00EF133F">
        <w:t xml:space="preserve"> the destabilizing </w:t>
      </w:r>
      <w:r w:rsidR="00CA3303">
        <w:t>effects of moral collapse, disorientation, and the fragmentation of the self.</w:t>
      </w:r>
      <w:r w:rsidR="00EF133F">
        <w:t xml:space="preserve"> </w:t>
      </w:r>
    </w:p>
    <w:p w14:paraId="1CC50E18" w14:textId="352BA44F" w:rsidR="00D0252F" w:rsidRDefault="002C616C" w:rsidP="00D0252F">
      <w:r>
        <w:t>As Rhonda Thompson Ray</w:t>
      </w:r>
      <w:r w:rsidR="00CA3303">
        <w:t xml:space="preserve"> explains</w:t>
      </w:r>
      <w:r w:rsidR="00D71D7C">
        <w:t>,</w:t>
      </w:r>
      <w:r>
        <w:t xml:space="preserve"> the eighteenth century was </w:t>
      </w:r>
      <w:r w:rsidR="00747660">
        <w:t>“an era of changing world views and a time of intense crisis involving the collapse of political, social, and religious structures that had previously given meaning to western civilization” (</w:t>
      </w:r>
      <w:r w:rsidR="00D71D7C">
        <w:t>1989, 1)</w:t>
      </w:r>
      <w:r w:rsidR="00CA3303">
        <w:t>. This</w:t>
      </w:r>
      <w:r w:rsidR="00D71D7C">
        <w:t xml:space="preserve"> turbulence </w:t>
      </w:r>
      <w:r w:rsidR="00CA3303">
        <w:t xml:space="preserve">was </w:t>
      </w:r>
      <w:r w:rsidR="00D71D7C">
        <w:t xml:space="preserve">partially </w:t>
      </w:r>
      <w:r w:rsidR="00CA3303">
        <w:t>driven</w:t>
      </w:r>
      <w:r w:rsidR="00FC6A95">
        <w:t xml:space="preserve"> by</w:t>
      </w:r>
      <w:r w:rsidR="00D71D7C">
        <w:t xml:space="preserve"> the </w:t>
      </w:r>
      <w:r w:rsidR="00527ACD">
        <w:t>rise</w:t>
      </w:r>
      <w:r w:rsidR="00D71D7C">
        <w:t xml:space="preserve"> </w:t>
      </w:r>
      <w:r w:rsidR="00FC6A95">
        <w:t>of</w:t>
      </w:r>
      <w:r w:rsidR="00D71D7C">
        <w:t xml:space="preserve"> disruptive ideas brought about by the </w:t>
      </w:r>
      <w:r w:rsidR="00527ACD">
        <w:t>Enlightenment</w:t>
      </w:r>
      <w:r w:rsidR="00C573B9">
        <w:t xml:space="preserve"> which, </w:t>
      </w:r>
      <w:r w:rsidR="00CA3303">
        <w:t>by undermining</w:t>
      </w:r>
      <w:r w:rsidR="00C573B9">
        <w:t xml:space="preserve"> the comforting power of religion, left </w:t>
      </w:r>
      <w:r w:rsidR="00CA3303">
        <w:t>many unprepared</w:t>
      </w:r>
      <w:r w:rsidR="00C573B9">
        <w:t xml:space="preserve"> </w:t>
      </w:r>
      <w:r w:rsidR="00CA3303">
        <w:t>to</w:t>
      </w:r>
      <w:r w:rsidR="00C573B9">
        <w:t xml:space="preserve"> face </w:t>
      </w:r>
      <w:r w:rsidR="00CA3303">
        <w:t>new</w:t>
      </w:r>
      <w:r w:rsidR="00C573B9">
        <w:t xml:space="preserve"> uncertainties (</w:t>
      </w:r>
      <w:r w:rsidR="00A34EBA">
        <w:t xml:space="preserve">Critchley 1997, 85; </w:t>
      </w:r>
      <w:r w:rsidR="00C573B9">
        <w:t>Ray 1989, 6)</w:t>
      </w:r>
      <w:r w:rsidR="00D71D7C">
        <w:t xml:space="preserve">. </w:t>
      </w:r>
      <w:r w:rsidR="0081553A">
        <w:t xml:space="preserve">The Romantics’ aim and naïve dream was that of employing art to reconcile </w:t>
      </w:r>
      <w:r w:rsidR="00CA3303">
        <w:t>Enlightenment</w:t>
      </w:r>
      <w:r w:rsidR="00A6653D">
        <w:t xml:space="preserve"> </w:t>
      </w:r>
      <w:r w:rsidR="00CA3303">
        <w:t>ideals</w:t>
      </w:r>
      <w:r w:rsidR="00A6653D">
        <w:t xml:space="preserve"> </w:t>
      </w:r>
      <w:r w:rsidR="00CA3303">
        <w:t>with</w:t>
      </w:r>
      <w:r w:rsidR="00BB5945">
        <w:t xml:space="preserve"> </w:t>
      </w:r>
      <w:r w:rsidR="0081553A">
        <w:t xml:space="preserve">the </w:t>
      </w:r>
      <w:r w:rsidR="00BB5945">
        <w:t>disorientation they produced</w:t>
      </w:r>
      <w:r w:rsidR="0081553A">
        <w:t xml:space="preserve"> and part of the nihilism of the period stemmed precisely from the failure of this project </w:t>
      </w:r>
      <w:r w:rsidR="00BB5945">
        <w:t xml:space="preserve">(Critchley 1997, 85-86). </w:t>
      </w:r>
    </w:p>
    <w:p w14:paraId="10234735" w14:textId="664B485C" w:rsidR="0081553A" w:rsidRDefault="0081553A" w:rsidP="00D0252F">
      <w:r>
        <w:t xml:space="preserve">Despite the uncertainty that </w:t>
      </w:r>
      <w:r w:rsidR="00356730">
        <w:t>followed</w:t>
      </w:r>
      <w:r>
        <w:t xml:space="preserve"> the shrinking role of religion, many </w:t>
      </w:r>
      <w:r w:rsidR="00356730">
        <w:t>celebrated the</w:t>
      </w:r>
      <w:r w:rsidR="00216E57">
        <w:t xml:space="preserve"> attack</w:t>
      </w:r>
      <w:r w:rsidR="00356730">
        <w:t xml:space="preserve">s on ecclesiastical and monarchical power that the French and American revolutions seemed to enact. They often conceived these events </w:t>
      </w:r>
      <w:r w:rsidR="001D6C13">
        <w:t>in millennial terms</w:t>
      </w:r>
      <w:r w:rsidR="00356730">
        <w:t xml:space="preserve">: </w:t>
      </w:r>
      <w:r w:rsidR="001D6C13">
        <w:t>violent</w:t>
      </w:r>
      <w:r w:rsidR="00B97F4A">
        <w:t xml:space="preserve"> but necessary</w:t>
      </w:r>
      <w:r w:rsidR="001D6C13">
        <w:t xml:space="preserve"> secular apocalypses after which humanity would be liberated from temporal and </w:t>
      </w:r>
      <w:r w:rsidR="00356730">
        <w:t>spiritual</w:t>
      </w:r>
      <w:r w:rsidR="001D6C13">
        <w:t xml:space="preserve"> chains (Heffernan 2008, 471).</w:t>
      </w:r>
      <w:r w:rsidR="00033C24">
        <w:t xml:space="preserve"> </w:t>
      </w:r>
      <w:r w:rsidR="00667471">
        <w:t>Th</w:t>
      </w:r>
      <w:r w:rsidR="0033506F">
        <w:t>r</w:t>
      </w:r>
      <w:r w:rsidR="00667471">
        <w:t>ough this narrative</w:t>
      </w:r>
      <w:r w:rsidR="00B97F4A">
        <w:t>,</w:t>
      </w:r>
      <w:r w:rsidR="00667471">
        <w:t xml:space="preserve"> authors </w:t>
      </w:r>
      <w:r w:rsidR="003427F2">
        <w:t>envisioned</w:t>
      </w:r>
      <w:r w:rsidR="0033506F">
        <w:t xml:space="preserve"> the nation as a dream of </w:t>
      </w:r>
      <w:r w:rsidR="00F43479">
        <w:t xml:space="preserve">the </w:t>
      </w:r>
      <w:r w:rsidR="0033506F">
        <w:t xml:space="preserve">renovation of community for the </w:t>
      </w:r>
      <w:r w:rsidR="003427F2">
        <w:t>marginalized</w:t>
      </w:r>
      <w:r w:rsidR="00527ACD">
        <w:t>,</w:t>
      </w:r>
      <w:r w:rsidR="0033506F">
        <w:t xml:space="preserve"> </w:t>
      </w:r>
      <w:r w:rsidR="00F43479">
        <w:t xml:space="preserve">mirroring </w:t>
      </w:r>
      <w:r w:rsidR="003427F2">
        <w:t>the apocalyptic script that “challenges the established order, confuses rules, and ignore the prevalent codes of reason” (Heffernan 2008, 471).</w:t>
      </w:r>
      <w:r w:rsidR="00B97F4A">
        <w:t xml:space="preserve"> </w:t>
      </w:r>
      <w:r w:rsidR="003427F2" w:rsidRPr="003427F2">
        <w:t>Citing Derrida, Heffernan emphasizes the subversive potential of apocalyptic discourse: “By its very tone, the mixing of voices, genres, and codes, and the breakdown [...] of destinations, apocalyptic discourse can also dismantle the dominant contract or concordat” (Derrida</w:t>
      </w:r>
      <w:r w:rsidR="003427F2">
        <w:t xml:space="preserve"> </w:t>
      </w:r>
      <w:r w:rsidR="00B97F4A">
        <w:t xml:space="preserve">1982 </w:t>
      </w:r>
      <w:r w:rsidR="003427F2">
        <w:t>as cited in Heffernan, 471</w:t>
      </w:r>
      <w:r w:rsidR="003427F2" w:rsidRPr="003427F2">
        <w:t>).</w:t>
      </w:r>
    </w:p>
    <w:p w14:paraId="553706E7" w14:textId="67A1538E" w:rsidR="00B901E9" w:rsidRDefault="00FC6A95" w:rsidP="002C616C">
      <w:r>
        <w:t xml:space="preserve">Although </w:t>
      </w:r>
      <w:r w:rsidR="00D76F80">
        <w:t>some authors of the time</w:t>
      </w:r>
      <w:r>
        <w:t xml:space="preserve">, such as Blake and </w:t>
      </w:r>
      <w:r w:rsidR="00207265">
        <w:t xml:space="preserve">Percy </w:t>
      </w:r>
      <w:r>
        <w:t xml:space="preserve">Shelley, still </w:t>
      </w:r>
      <w:r w:rsidR="00D76F80">
        <w:t>embraced the</w:t>
      </w:r>
      <w:r>
        <w:t xml:space="preserve"> renewing </w:t>
      </w:r>
      <w:r w:rsidR="00D76F80">
        <w:t>dimension</w:t>
      </w:r>
      <w:r>
        <w:t xml:space="preserve"> of the apocalyp</w:t>
      </w:r>
      <w:r w:rsidR="00C2352C">
        <w:t>se</w:t>
      </w:r>
      <w:r>
        <w:t>, others developed a highly pessimistic literary voice</w:t>
      </w:r>
      <w:r w:rsidR="00655E26">
        <w:t xml:space="preserve">, </w:t>
      </w:r>
      <w:r w:rsidR="00D76F80">
        <w:t>marked</w:t>
      </w:r>
      <w:r w:rsidR="00655E26">
        <w:t xml:space="preserve"> by gloom and despair</w:t>
      </w:r>
      <w:r w:rsidR="00A34EBA">
        <w:t xml:space="preserve"> (Ray 1989, 8-9)</w:t>
      </w:r>
      <w:r w:rsidR="000C4238">
        <w:t xml:space="preserve">. This voice, which </w:t>
      </w:r>
      <w:r w:rsidR="00D76F80">
        <w:t>frequently</w:t>
      </w:r>
      <w:r w:rsidR="000C4238">
        <w:t xml:space="preserve"> drew </w:t>
      </w:r>
      <w:r w:rsidR="00D76F80">
        <w:t>on</w:t>
      </w:r>
      <w:r w:rsidR="000C4238">
        <w:t xml:space="preserve"> apocalyptic structures, </w:t>
      </w:r>
      <w:r w:rsidR="008F6E88">
        <w:t>resulted in</w:t>
      </w:r>
      <w:r>
        <w:t xml:space="preserve"> </w:t>
      </w:r>
      <w:r w:rsidR="008D78CA">
        <w:t>D</w:t>
      </w:r>
      <w:r>
        <w:t>ark Romanticism</w:t>
      </w:r>
      <w:r w:rsidR="00D76F80" w:rsidRPr="00D76F80">
        <w:t>—</w:t>
      </w:r>
      <w:r w:rsidR="00207265">
        <w:t xml:space="preserve">a subcategory of Romanticism </w:t>
      </w:r>
      <w:r w:rsidR="000C4238">
        <w:t>rooted in the disorientation a</w:t>
      </w:r>
      <w:r w:rsidR="00655E26">
        <w:t>nd instability</w:t>
      </w:r>
      <w:r w:rsidR="000C4238">
        <w:t xml:space="preserve"> </w:t>
      </w:r>
      <w:r w:rsidR="00D76F80">
        <w:t>of</w:t>
      </w:r>
      <w:r w:rsidR="000C4238">
        <w:t xml:space="preserve"> a rapidly </w:t>
      </w:r>
      <w:r w:rsidR="00D76F80">
        <w:t>changing</w:t>
      </w:r>
      <w:r w:rsidR="000C4238">
        <w:t xml:space="preserve"> world and the subsequent loss of points of reference</w:t>
      </w:r>
      <w:r w:rsidR="000105A1">
        <w:t xml:space="preserve"> that produced a “divided self and fragmented identity”</w:t>
      </w:r>
      <w:r w:rsidR="000C4238">
        <w:t xml:space="preserve"> (Ray 1989, 1, 4).</w:t>
      </w:r>
      <w:r w:rsidR="00655E26">
        <w:t xml:space="preserve"> </w:t>
      </w:r>
      <w:r w:rsidR="00C2352C">
        <w:t>Dark Romanticism</w:t>
      </w:r>
      <w:r w:rsidR="00DD0129">
        <w:t xml:space="preserve"> shifted the scale of catastrophe to the</w:t>
      </w:r>
      <w:r w:rsidR="00D76F80">
        <w:t xml:space="preserve"> level of the</w:t>
      </w:r>
      <w:r w:rsidR="00DD0129">
        <w:t xml:space="preserve"> </w:t>
      </w:r>
      <w:r w:rsidR="008F6E88">
        <w:t>soul</w:t>
      </w:r>
      <w:r w:rsidR="00DD0129">
        <w:t xml:space="preserve">, </w:t>
      </w:r>
      <w:r w:rsidR="008F6E88">
        <w:t>posing</w:t>
      </w:r>
      <w:r w:rsidR="00DD0129">
        <w:t xml:space="preserve"> </w:t>
      </w:r>
      <w:r w:rsidR="008F6E88">
        <w:t xml:space="preserve">the crisis of </w:t>
      </w:r>
      <w:r w:rsidR="00DD0129">
        <w:t>individual consciousness as</w:t>
      </w:r>
      <w:r w:rsidR="008F6E88">
        <w:t xml:space="preserve"> illustrative </w:t>
      </w:r>
      <w:r w:rsidR="003B5468">
        <w:t>of a broader</w:t>
      </w:r>
      <w:r w:rsidR="008F6E88">
        <w:t xml:space="preserve"> “universal human consciousness” </w:t>
      </w:r>
      <w:r w:rsidR="00A34EBA">
        <w:t>and, therefore, apocalyptic</w:t>
      </w:r>
      <w:r w:rsidR="003B5468">
        <w:t xml:space="preserve"> in form and tone</w:t>
      </w:r>
      <w:r w:rsidR="00A34EBA">
        <w:t xml:space="preserve"> </w:t>
      </w:r>
      <w:r w:rsidR="008F6E88">
        <w:t xml:space="preserve">(Ray 1989, 8). </w:t>
      </w:r>
    </w:p>
    <w:p w14:paraId="477600F3" w14:textId="07B80DD5" w:rsidR="003A568A" w:rsidRDefault="001349D7" w:rsidP="001349D7">
      <w:r w:rsidRPr="001349D7">
        <w:t>Similarly to Romanticism</w:t>
      </w:r>
      <w:r w:rsidR="003B5468">
        <w:t xml:space="preserve">, though </w:t>
      </w:r>
      <w:r w:rsidRPr="001349D7">
        <w:t xml:space="preserve">more extremely, Modernism responded to a period of intense cultural </w:t>
      </w:r>
      <w:r w:rsidR="003B5468">
        <w:t xml:space="preserve">and existential </w:t>
      </w:r>
      <w:r w:rsidRPr="001349D7">
        <w:t>crisis</w:t>
      </w:r>
      <w:r>
        <w:t xml:space="preserve">, </w:t>
      </w:r>
      <w:r w:rsidRPr="001349D7">
        <w:t>intensified by the atrocities of the twentieth century</w:t>
      </w:r>
      <w:r>
        <w:t xml:space="preserve">, </w:t>
      </w:r>
      <w:r w:rsidR="003B5468">
        <w:t>which led to</w:t>
      </w:r>
      <w:r w:rsidRPr="001349D7">
        <w:t xml:space="preserve"> the collapse of traditional narratives </w:t>
      </w:r>
      <w:r>
        <w:t xml:space="preserve">(Heffernan </w:t>
      </w:r>
      <w:r w:rsidR="00373C7B">
        <w:t xml:space="preserve">2008, 6). </w:t>
      </w:r>
      <w:r w:rsidR="003B5468">
        <w:t>In the wake of the century’s traumatic experiences, many</w:t>
      </w:r>
      <w:r w:rsidR="006922F9">
        <w:t xml:space="preserve"> </w:t>
      </w:r>
      <w:r w:rsidR="000B19D0">
        <w:t xml:space="preserve">authors and philosophers </w:t>
      </w:r>
      <w:r w:rsidR="003B5468">
        <w:t>began</w:t>
      </w:r>
      <w:r w:rsidR="000B19D0">
        <w:t xml:space="preserve"> to interpret </w:t>
      </w:r>
      <w:r w:rsidR="003B5468">
        <w:t>their present</w:t>
      </w:r>
      <w:r w:rsidR="000B19D0">
        <w:t xml:space="preserve"> as post-apocalyptic: the catastrophe ha</w:t>
      </w:r>
      <w:r w:rsidR="005E2067">
        <w:t>d</w:t>
      </w:r>
      <w:r w:rsidR="000B19D0">
        <w:t xml:space="preserve"> already happened, exposing how the end might be</w:t>
      </w:r>
      <w:r w:rsidR="005E2067">
        <w:t xml:space="preserve"> (Heffernan 2008, 6)</w:t>
      </w:r>
      <w:r w:rsidR="000B19D0">
        <w:t>.</w:t>
      </w:r>
      <w:r w:rsidR="005E2067">
        <w:t xml:space="preserve"> </w:t>
      </w:r>
      <w:r w:rsidR="006000EF">
        <w:t xml:space="preserve">Enlightened ideas of the eighteenth century, meant to elevate human reason and love for knowledge, were instead employed in the mechanization and </w:t>
      </w:r>
      <w:r w:rsidR="003B5468">
        <w:t>bureaucratization</w:t>
      </w:r>
      <w:r w:rsidR="006000EF">
        <w:t xml:space="preserve"> of genocide</w:t>
      </w:r>
      <w:r w:rsidR="003B5468">
        <w:t>,</w:t>
      </w:r>
      <w:r w:rsidR="005D67B5">
        <w:t xml:space="preserve"> </w:t>
      </w:r>
      <w:r w:rsidR="003B5468">
        <w:t>undermining</w:t>
      </w:r>
      <w:r w:rsidR="005D67B5">
        <w:t xml:space="preserve"> Kant’s popular </w:t>
      </w:r>
      <w:r w:rsidR="003B5468">
        <w:t>notion</w:t>
      </w:r>
      <w:r w:rsidR="005D67B5">
        <w:t xml:space="preserve"> of </w:t>
      </w:r>
      <w:r w:rsidR="003B5468">
        <w:t xml:space="preserve">the intrinsic value of the human being </w:t>
      </w:r>
      <w:r w:rsidR="005D67B5">
        <w:t>(Heffernan 2008, 8-9).</w:t>
      </w:r>
      <w:r w:rsidR="006000EF">
        <w:t xml:space="preserve"> </w:t>
      </w:r>
      <w:r w:rsidR="007956A1">
        <w:t xml:space="preserve">In this view, the post-apocalyptic condition </w:t>
      </w:r>
      <w:r w:rsidR="005E5F34">
        <w:t xml:space="preserve">also coincides with </w:t>
      </w:r>
      <w:r w:rsidR="005E2067">
        <w:t>the loss of faith in renewal</w:t>
      </w:r>
      <w:r w:rsidR="007956A1">
        <w:t>. This collapse of meaning has direct consequences for literary form:</w:t>
      </w:r>
    </w:p>
    <w:p w14:paraId="61CA67E0" w14:textId="2B2881D4" w:rsidR="003A568A" w:rsidRDefault="003A568A" w:rsidP="003A568A">
      <w:pPr>
        <w:pStyle w:val="Citazionilunghe"/>
      </w:pPr>
      <w:r>
        <w:t xml:space="preserve">many modernists </w:t>
      </w:r>
      <w:r w:rsidR="005E2067">
        <w:t xml:space="preserve">feel in some way […] that </w:t>
      </w:r>
      <w:r w:rsidR="00410138">
        <w:t xml:space="preserve">the ‘sense of an ending’ implicit in narratives of modernity is […] no longer viable. In other words, it no longer secures the </w:t>
      </w:r>
      <w:r>
        <w:t>dream</w:t>
      </w:r>
      <w:r w:rsidR="00410138">
        <w:t xml:space="preserve"> of the future, and the idea of apocalypse is widely associated in these works […] with a sense of exhaustion with the model itself</w:t>
      </w:r>
      <w:r>
        <w:t>.</w:t>
      </w:r>
    </w:p>
    <w:p w14:paraId="7AB547A6" w14:textId="12E8D827" w:rsidR="003A568A" w:rsidRDefault="00410138" w:rsidP="003A568A">
      <w:pPr>
        <w:pStyle w:val="Citazionilunghe"/>
        <w:jc w:val="right"/>
      </w:pPr>
      <w:r>
        <w:t>(Heffernan 2008, 8)</w:t>
      </w:r>
    </w:p>
    <w:p w14:paraId="741CD223" w14:textId="0853672B" w:rsidR="009404C0" w:rsidRDefault="003A568A" w:rsidP="0008322B">
      <w:r>
        <w:t xml:space="preserve">As the </w:t>
      </w:r>
      <w:r w:rsidR="007956A1">
        <w:t xml:space="preserve">notion of the </w:t>
      </w:r>
      <w:r>
        <w:t xml:space="preserve">end is no longer able to </w:t>
      </w:r>
      <w:r w:rsidR="007956A1">
        <w:t>generate</w:t>
      </w:r>
      <w:r>
        <w:t xml:space="preserve"> meaning, modernist writers </w:t>
      </w:r>
      <w:r w:rsidR="006000EF">
        <w:t>“can no longer rely on it to give their world meaning and order”</w:t>
      </w:r>
      <w:r w:rsidR="00DC4699">
        <w:t xml:space="preserve"> (Heffernan 2008, 8)</w:t>
      </w:r>
      <w:r w:rsidR="007956A1">
        <w:t>,</w:t>
      </w:r>
      <w:r w:rsidR="0024011F">
        <w:t xml:space="preserve"> and art</w:t>
      </w:r>
      <w:r w:rsidR="00BB5945">
        <w:t xml:space="preserve">, </w:t>
      </w:r>
      <w:r w:rsidR="007956A1">
        <w:t>echoing</w:t>
      </w:r>
      <w:r w:rsidR="00BB5945">
        <w:t xml:space="preserve"> the Romantic crisis, </w:t>
      </w:r>
      <w:r w:rsidR="0024011F">
        <w:t>has no higher, hidden truth to unveil</w:t>
      </w:r>
      <w:r w:rsidR="00DC4699">
        <w:t xml:space="preserve">. </w:t>
      </w:r>
      <w:r w:rsidR="00A65FC9">
        <w:t xml:space="preserve">This </w:t>
      </w:r>
      <w:r w:rsidR="0024011F">
        <w:t>destabilizing realization</w:t>
      </w:r>
      <w:r w:rsidR="00A65FC9">
        <w:t xml:space="preserve"> is reflected in novels that no longer present </w:t>
      </w:r>
      <w:r w:rsidR="00145590">
        <w:t xml:space="preserve">the clear </w:t>
      </w:r>
      <w:r w:rsidR="007956A1">
        <w:t>resolutions</w:t>
      </w:r>
      <w:r w:rsidR="00145590">
        <w:t xml:space="preserve"> of nineteenth century’s literature</w:t>
      </w:r>
      <w:r w:rsidR="0024011F">
        <w:t xml:space="preserve"> </w:t>
      </w:r>
      <w:r w:rsidR="008D6DB8">
        <w:t xml:space="preserve">and are instead </w:t>
      </w:r>
      <w:r w:rsidR="00C06D8B">
        <w:t xml:space="preserve">often </w:t>
      </w:r>
      <w:r w:rsidR="008D6DB8">
        <w:t xml:space="preserve">populated by restless and lost characters </w:t>
      </w:r>
      <w:r w:rsidR="00C06D8B">
        <w:t xml:space="preserve">who </w:t>
      </w:r>
      <w:r w:rsidR="007956A1">
        <w:t>seek</w:t>
      </w:r>
      <w:r w:rsidR="00C06D8B">
        <w:t xml:space="preserve"> the sense of an ending in self-destruction</w:t>
      </w:r>
      <w:r w:rsidR="007956A1" w:rsidRPr="007956A1">
        <w:t>—</w:t>
      </w:r>
      <w:r w:rsidR="007956A1">
        <w:t>s</w:t>
      </w:r>
      <w:r w:rsidR="008D2CE1">
        <w:t xml:space="preserve">uch as </w:t>
      </w:r>
      <w:r w:rsidR="007956A1">
        <w:t>those found in the works of</w:t>
      </w:r>
      <w:r w:rsidR="008D2CE1">
        <w:t xml:space="preserve"> Faulkner, Virginia W</w:t>
      </w:r>
      <w:r w:rsidR="00527ACD">
        <w:t>o</w:t>
      </w:r>
      <w:r w:rsidR="008D2CE1">
        <w:t>olf</w:t>
      </w:r>
      <w:r w:rsidR="00A6704D">
        <w:t>,</w:t>
      </w:r>
      <w:r w:rsidR="008D2CE1">
        <w:t xml:space="preserve"> and </w:t>
      </w:r>
      <w:r w:rsidR="00A6704D">
        <w:t xml:space="preserve">Kate Chopin </w:t>
      </w:r>
      <w:r w:rsidR="0024011F">
        <w:t>(Heffernan 2008, 29</w:t>
      </w:r>
      <w:r w:rsidR="00C06D8B">
        <w:t>, 34</w:t>
      </w:r>
      <w:r w:rsidR="0024011F">
        <w:t xml:space="preserve">). </w:t>
      </w:r>
      <w:r w:rsidR="007956A1">
        <w:t>These n</w:t>
      </w:r>
      <w:r w:rsidR="0053342C">
        <w:t xml:space="preserve">arratives </w:t>
      </w:r>
      <w:r w:rsidR="007956A1">
        <w:t>do not</w:t>
      </w:r>
      <w:r w:rsidR="0053342C">
        <w:t xml:space="preserve"> </w:t>
      </w:r>
      <w:r w:rsidR="007956A1">
        <w:t>resolve</w:t>
      </w:r>
      <w:r w:rsidR="0053342C">
        <w:t xml:space="preserve"> the chaos with which they started, </w:t>
      </w:r>
      <w:r w:rsidR="007956A1">
        <w:t xml:space="preserve">and </w:t>
      </w:r>
      <w:r w:rsidR="0053342C">
        <w:t xml:space="preserve">never restore a social order nor find a direction, </w:t>
      </w:r>
      <w:r w:rsidR="007956A1">
        <w:t>leaving</w:t>
      </w:r>
      <w:r w:rsidR="0053342C">
        <w:t xml:space="preserve"> characters to experience a psychological, rather than cosmological</w:t>
      </w:r>
      <w:r w:rsidR="000A5181">
        <w:t>,</w:t>
      </w:r>
      <w:r w:rsidR="0053342C">
        <w:t xml:space="preserve"> apocalypse (Heffernan 2008, 30). </w:t>
      </w:r>
      <w:r w:rsidR="0008322B">
        <w:t xml:space="preserve">Using </w:t>
      </w:r>
      <w:proofErr w:type="gramStart"/>
      <w:r w:rsidR="0008322B">
        <w:t>Faulkner’s</w:t>
      </w:r>
      <w:proofErr w:type="gramEnd"/>
      <w:r w:rsidR="0008322B">
        <w:t xml:space="preserve"> </w:t>
      </w:r>
      <w:r w:rsidR="0008322B">
        <w:rPr>
          <w:i/>
          <w:iCs/>
        </w:rPr>
        <w:t xml:space="preserve">The Sound and the Fury </w:t>
      </w:r>
      <w:r w:rsidR="0008322B">
        <w:t xml:space="preserve">as </w:t>
      </w:r>
      <w:r w:rsidR="003E7A7E">
        <w:t xml:space="preserve">a </w:t>
      </w:r>
      <w:r w:rsidR="0008322B">
        <w:t xml:space="preserve">paradigm, Heffernan </w:t>
      </w:r>
      <w:r w:rsidR="000A5181">
        <w:t>argues that even</w:t>
      </w:r>
      <w:r w:rsidR="00900003">
        <w:t xml:space="preserve"> </w:t>
      </w:r>
      <w:r w:rsidR="000A5181">
        <w:t xml:space="preserve">the end represented by </w:t>
      </w:r>
      <w:r w:rsidR="00900003">
        <w:t xml:space="preserve">eternal damnation </w:t>
      </w:r>
      <w:r w:rsidR="000A5181">
        <w:t>offers a kind of</w:t>
      </w:r>
      <w:r w:rsidR="00900003">
        <w:t xml:space="preserve"> stability and certainty and is far preferable to its absence, which corresponds to a lack of moral standard </w:t>
      </w:r>
      <w:r w:rsidR="002A6FEB">
        <w:t>that</w:t>
      </w:r>
      <w:r w:rsidR="00900003">
        <w:t xml:space="preserve"> leads to despair (2008, 34).</w:t>
      </w:r>
      <w:r w:rsidR="009404C0">
        <w:t xml:space="preserve"> </w:t>
      </w:r>
    </w:p>
    <w:p w14:paraId="433050ED" w14:textId="02A99918" w:rsidR="0074097C" w:rsidRDefault="00AB4B25" w:rsidP="003A568A">
      <w:r>
        <w:t>Today</w:t>
      </w:r>
      <w:r w:rsidR="003E7A7E">
        <w:t>,</w:t>
      </w:r>
      <w:r>
        <w:t xml:space="preserve"> nihilism </w:t>
      </w:r>
      <w:r w:rsidR="000A5181">
        <w:t>continues to</w:t>
      </w:r>
      <w:r>
        <w:t xml:space="preserve"> influenc</w:t>
      </w:r>
      <w:r w:rsidR="000A5181">
        <w:t>e</w:t>
      </w:r>
      <w:r>
        <w:t xml:space="preserve"> litera</w:t>
      </w:r>
      <w:r w:rsidR="000A5181">
        <w:t>ry production</w:t>
      </w:r>
      <w:r>
        <w:t xml:space="preserve"> </w:t>
      </w:r>
      <w:r w:rsidR="00512475">
        <w:t xml:space="preserve">leading to the creation of self-destructing characters </w:t>
      </w:r>
      <w:r>
        <w:t>as the response to</w:t>
      </w:r>
      <w:r w:rsidR="00F66FC4">
        <w:t xml:space="preserve"> the ongoing crisis of theological and philosophical certainties </w:t>
      </w:r>
      <w:r w:rsidR="00AC0D31">
        <w:t>and the disinterest in the “creation of antithetical values” (</w:t>
      </w:r>
      <w:proofErr w:type="spellStart"/>
      <w:r w:rsidR="00AC0D31">
        <w:t>M’Rabty</w:t>
      </w:r>
      <w:proofErr w:type="spellEnd"/>
      <w:r w:rsidR="00AC0D31">
        <w:t xml:space="preserve"> 2019, </w:t>
      </w:r>
      <w:r w:rsidR="008C39BE">
        <w:t xml:space="preserve">22). </w:t>
      </w:r>
      <w:r w:rsidR="00C0000F">
        <w:t>In contemporary examples of transgressive fiction,</w:t>
      </w:r>
      <w:r w:rsidR="000A5181">
        <w:t xml:space="preserve"> represented by works of Pala</w:t>
      </w:r>
      <w:r w:rsidR="00123E10">
        <w:t>h</w:t>
      </w:r>
      <w:r w:rsidR="000A5181">
        <w:t xml:space="preserve">niuk, </w:t>
      </w:r>
      <w:r w:rsidR="00123E10">
        <w:t>Easton Ellis, and Ligotti,</w:t>
      </w:r>
      <w:r w:rsidR="00C0000F">
        <w:t xml:space="preserve"> where characters are burdened by the restrictions of the neo-liberal model of life</w:t>
      </w:r>
      <w:r w:rsidR="00CF7E33">
        <w:t xml:space="preserve"> on top of perva</w:t>
      </w:r>
      <w:r w:rsidR="00123E10">
        <w:t>sive</w:t>
      </w:r>
      <w:r w:rsidR="00CF7E33">
        <w:t xml:space="preserve"> existential concerns</w:t>
      </w:r>
      <w:r w:rsidR="00C0000F">
        <w:t xml:space="preserve">, </w:t>
      </w:r>
      <w:r w:rsidR="000027D3">
        <w:t xml:space="preserve">the horrors of self-destruction allow for the manifestation of </w:t>
      </w:r>
      <w:r w:rsidR="00CF7E33">
        <w:t xml:space="preserve">suppressed “personal and cultural anxiety” and </w:t>
      </w:r>
      <w:r w:rsidR="00123E10">
        <w:t>serve</w:t>
      </w:r>
      <w:r w:rsidR="00CF7E33">
        <w:t xml:space="preserve"> a </w:t>
      </w:r>
      <w:r w:rsidR="00123E10">
        <w:t>mode</w:t>
      </w:r>
      <w:r w:rsidR="00CF7E33">
        <w:t xml:space="preserve"> of subversion and escape (</w:t>
      </w:r>
      <w:proofErr w:type="spellStart"/>
      <w:r w:rsidR="00CF7E33">
        <w:t>M’Rabty</w:t>
      </w:r>
      <w:proofErr w:type="spellEnd"/>
      <w:r w:rsidR="00CF7E33">
        <w:t xml:space="preserve"> 2019, 8-10). </w:t>
      </w:r>
    </w:p>
    <w:p w14:paraId="3BFC8E02" w14:textId="18951A18" w:rsidR="00227B2F" w:rsidRDefault="00FF37FB" w:rsidP="003A568A">
      <w:r>
        <w:t>The Romantic and Modernist conviction of living in a period of c</w:t>
      </w:r>
      <w:r w:rsidR="00A96828">
        <w:t>ris</w:t>
      </w:r>
      <w:r w:rsidR="00746252">
        <w:t>i</w:t>
      </w:r>
      <w:r w:rsidR="00A96828">
        <w:t xml:space="preserve">s of values and moral disorientation </w:t>
      </w:r>
      <w:r>
        <w:t xml:space="preserve">reflects Kermode’s </w:t>
      </w:r>
      <w:r w:rsidR="00123E10">
        <w:t>broader claim</w:t>
      </w:r>
      <w:r>
        <w:t xml:space="preserve"> that human being</w:t>
      </w:r>
      <w:r w:rsidR="00746252">
        <w:t>s</w:t>
      </w:r>
      <w:r>
        <w:t xml:space="preserve"> tend to think of their age as the most worrying and rightfully alarming emergency</w:t>
      </w:r>
      <w:r w:rsidR="00746252">
        <w:t xml:space="preserve"> (2000, 94). </w:t>
      </w:r>
      <w:r w:rsidR="00227B2F">
        <w:t xml:space="preserve">Although covertly, modern and contemporary narratives maintain </w:t>
      </w:r>
      <w:r w:rsidR="00FC36D9">
        <w:t>traces</w:t>
      </w:r>
      <w:r w:rsidR="00227B2F">
        <w:t xml:space="preserve"> of the apocalyptic script</w:t>
      </w:r>
      <w:r w:rsidR="00123E10">
        <w:t>,</w:t>
      </w:r>
      <w:r w:rsidR="00746252">
        <w:t xml:space="preserve"> </w:t>
      </w:r>
      <w:r w:rsidR="004F53CA">
        <w:t>following</w:t>
      </w:r>
      <w:r w:rsidR="00746252">
        <w:t xml:space="preserve"> a</w:t>
      </w:r>
      <w:r w:rsidR="00337AE6">
        <w:t xml:space="preserve"> recurring</w:t>
      </w:r>
      <w:r w:rsidR="00746252">
        <w:t xml:space="preserve"> pattern of anxiety </w:t>
      </w:r>
      <w:r w:rsidR="00337AE6">
        <w:t xml:space="preserve">specific </w:t>
      </w:r>
      <w:r w:rsidR="003E7A7E">
        <w:t>to</w:t>
      </w:r>
      <w:r w:rsidR="00337AE6">
        <w:t xml:space="preserve"> the </w:t>
      </w:r>
      <w:r w:rsidR="00123E10">
        <w:t>W</w:t>
      </w:r>
      <w:r w:rsidR="00337AE6">
        <w:t xml:space="preserve">estern cultural </w:t>
      </w:r>
      <w:r w:rsidR="00123E10">
        <w:t>imagination</w:t>
      </w:r>
      <w:r w:rsidR="00337AE6">
        <w:t xml:space="preserve"> (Kermode 2000, 96)</w:t>
      </w:r>
      <w:r w:rsidR="00393D2F">
        <w:t xml:space="preserve">. </w:t>
      </w:r>
    </w:p>
    <w:p w14:paraId="6591EEA5" w14:textId="5C8E0111" w:rsidR="001B2208" w:rsidRDefault="00FC36D9" w:rsidP="00A5303C">
      <w:r>
        <w:t>Ultimately, then, t</w:t>
      </w:r>
      <w:r w:rsidR="001D57BC">
        <w:t xml:space="preserve">he modern apocalypse does not announce a final cataclysm but rather reflects an ongoing condition, a state in which the end has already occurred and yet </w:t>
      </w:r>
      <w:r w:rsidR="00932652">
        <w:t>does not bring the relief of closure</w:t>
      </w:r>
      <w:r w:rsidR="00CB6D94">
        <w:t>,</w:t>
      </w:r>
      <w:r w:rsidR="00932652">
        <w:t xml:space="preserve"> </w:t>
      </w:r>
      <w:r w:rsidR="00CB6D94">
        <w:t>leaving the</w:t>
      </w:r>
      <w:r w:rsidR="001D57BC">
        <w:t xml:space="preserve"> present unsolved, </w:t>
      </w:r>
      <w:r w:rsidR="00CB6D94">
        <w:t>uncertain</w:t>
      </w:r>
      <w:r w:rsidR="006E07D7">
        <w:t>,</w:t>
      </w:r>
      <w:r w:rsidR="00CB6D94">
        <w:t xml:space="preserve"> and fragmented</w:t>
      </w:r>
      <w:r w:rsidR="00AE75B8">
        <w:t xml:space="preserve">. </w:t>
      </w:r>
      <w:r w:rsidR="00F43479">
        <w:t xml:space="preserve">In this sense, </w:t>
      </w:r>
      <w:r w:rsidR="00CB6D94">
        <w:t xml:space="preserve">instead of being a destination, </w:t>
      </w:r>
      <w:r w:rsidR="00F43479">
        <w:t>t</w:t>
      </w:r>
      <w:r w:rsidR="00AE75B8">
        <w:t xml:space="preserve">he apocalypse </w:t>
      </w:r>
      <w:r w:rsidR="00CB6D94">
        <w:t>becomes a condition of being born from historical trauma</w:t>
      </w:r>
      <w:r w:rsidR="00AE75B8">
        <w:t xml:space="preserve">: the failure of </w:t>
      </w:r>
      <w:r w:rsidR="003E7A7E">
        <w:t xml:space="preserve">the </w:t>
      </w:r>
      <w:r w:rsidR="00AE75B8">
        <w:t>Enlightenment ideal, the horrors of war, the erosion of religious certainty</w:t>
      </w:r>
      <w:r w:rsidR="000B592D">
        <w:t xml:space="preserve">, and the alienation of modern life. The subject is no longer assured of redemption </w:t>
      </w:r>
      <w:r w:rsidR="00F43479">
        <w:t>or</w:t>
      </w:r>
      <w:r w:rsidR="000B592D">
        <w:t xml:space="preserve"> progress and instead </w:t>
      </w:r>
      <w:r w:rsidR="00F43479">
        <w:t>inhabits</w:t>
      </w:r>
      <w:r w:rsidR="000B592D">
        <w:t xml:space="preserve"> an unstable reality, often </w:t>
      </w:r>
      <w:r w:rsidR="00F43479">
        <w:t>de</w:t>
      </w:r>
      <w:r w:rsidR="000B592D">
        <w:t xml:space="preserve">void of meaning. </w:t>
      </w:r>
      <w:r w:rsidR="001B2208">
        <w:t>In this cultural landscape</w:t>
      </w:r>
      <w:r w:rsidR="00F43479">
        <w:t>,</w:t>
      </w:r>
      <w:r w:rsidR="001B2208">
        <w:t xml:space="preserve"> literature </w:t>
      </w:r>
      <w:r w:rsidR="00024BDC">
        <w:t>acts as a testimony of the collapse as well as a way to rebel and survive, becoming an archive of the post-apocalyptic subjectivity</w:t>
      </w:r>
      <w:r w:rsidR="00A5303C">
        <w:t xml:space="preserve"> where the anxiety is represented and made legible. </w:t>
      </w:r>
    </w:p>
    <w:p w14:paraId="39BEBC6D" w14:textId="6AF08AE0" w:rsidR="00633F29" w:rsidRDefault="00633F29" w:rsidP="00A5303C"/>
    <w:p w14:paraId="64A8C53C" w14:textId="37F4CD12" w:rsidR="00633F29" w:rsidRDefault="00633F29" w:rsidP="00633F29">
      <w:pPr>
        <w:pStyle w:val="Paragrafoelenco"/>
        <w:numPr>
          <w:ilvl w:val="1"/>
          <w:numId w:val="11"/>
        </w:numPr>
        <w:rPr>
          <w:rFonts w:eastAsiaTheme="majorEastAsia" w:cstheme="majorBidi"/>
          <w:b/>
          <w:color w:val="000000" w:themeColor="text1"/>
          <w:sz w:val="32"/>
          <w:szCs w:val="32"/>
        </w:rPr>
      </w:pPr>
      <w:r w:rsidRPr="00633F29">
        <w:rPr>
          <w:rFonts w:eastAsiaTheme="majorEastAsia" w:cstheme="majorBidi"/>
          <w:b/>
          <w:color w:val="000000" w:themeColor="text1"/>
          <w:sz w:val="32"/>
          <w:szCs w:val="32"/>
        </w:rPr>
        <w:t xml:space="preserve">The Question of Free Choice </w:t>
      </w:r>
    </w:p>
    <w:p w14:paraId="2CEE3D0C" w14:textId="77777777" w:rsidR="008B0DC5" w:rsidRPr="008B0DC5" w:rsidRDefault="008B0DC5" w:rsidP="008B0DC5">
      <w:pPr>
        <w:ind w:firstLine="0"/>
        <w:rPr>
          <w:rFonts w:eastAsiaTheme="majorEastAsia" w:cstheme="majorBidi"/>
          <w:b/>
          <w:color w:val="000000" w:themeColor="text1"/>
          <w:sz w:val="32"/>
          <w:szCs w:val="32"/>
        </w:rPr>
      </w:pPr>
    </w:p>
    <w:p w14:paraId="0A7E6464" w14:textId="213ABC8F" w:rsidR="004A7C37" w:rsidRDefault="00FE7C35" w:rsidP="00714711">
      <w:pPr>
        <w:ind w:firstLine="0"/>
      </w:pPr>
      <w:r>
        <w:t>Crises,</w:t>
      </w:r>
      <w:r w:rsidR="00412582">
        <w:t xml:space="preserve"> </w:t>
      </w:r>
      <w:r>
        <w:t>political</w:t>
      </w:r>
      <w:r w:rsidR="00412582">
        <w:t xml:space="preserve"> or</w:t>
      </w:r>
      <w:r>
        <w:t xml:space="preserve"> religious, climatic</w:t>
      </w:r>
      <w:r w:rsidR="004A7C37">
        <w:t xml:space="preserve"> </w:t>
      </w:r>
      <w:r>
        <w:t xml:space="preserve">or cultural, </w:t>
      </w:r>
      <w:r w:rsidR="00301872">
        <w:t>inevitably provoke responses</w:t>
      </w:r>
      <w:r>
        <w:t xml:space="preserve"> of fear and </w:t>
      </w:r>
      <w:r w:rsidR="00301872">
        <w:t>anxiety</w:t>
      </w:r>
      <w:r w:rsidR="001B2534">
        <w:t xml:space="preserve"> </w:t>
      </w:r>
      <w:r w:rsidR="00301872">
        <w:t>about</w:t>
      </w:r>
      <w:r w:rsidR="001B2534">
        <w:t xml:space="preserve"> the future</w:t>
      </w:r>
      <w:r w:rsidR="00A66727">
        <w:t>. In the face of seemingly unmanageable threats, such anxiety is</w:t>
      </w:r>
      <w:r w:rsidR="001B2534">
        <w:t xml:space="preserve"> naturally followed by </w:t>
      </w:r>
      <w:r w:rsidR="00A64A6E">
        <w:t xml:space="preserve">the </w:t>
      </w:r>
      <w:r w:rsidR="001B2534">
        <w:t xml:space="preserve">question: </w:t>
      </w:r>
      <w:r w:rsidR="00526F40" w:rsidRPr="00A66727">
        <w:rPr>
          <w:i/>
          <w:iCs/>
        </w:rPr>
        <w:t>W</w:t>
      </w:r>
      <w:r w:rsidR="001B2534" w:rsidRPr="00A66727">
        <w:rPr>
          <w:i/>
          <w:iCs/>
        </w:rPr>
        <w:t>hat can we do about it</w:t>
      </w:r>
      <w:r w:rsidR="00A66727">
        <w:rPr>
          <w:i/>
          <w:iCs/>
        </w:rPr>
        <w:t>, i</w:t>
      </w:r>
      <w:r w:rsidR="00A66727" w:rsidRPr="00A66727">
        <w:rPr>
          <w:i/>
          <w:iCs/>
        </w:rPr>
        <w:t>f we can do anything at all</w:t>
      </w:r>
      <w:r w:rsidR="00A66727">
        <w:rPr>
          <w:i/>
          <w:iCs/>
        </w:rPr>
        <w:t>?</w:t>
      </w:r>
      <w:r w:rsidR="00807DB4">
        <w:t xml:space="preserve"> </w:t>
      </w:r>
      <w:r w:rsidR="00A66727">
        <w:t xml:space="preserve">This emphasis on action and agency </w:t>
      </w:r>
      <w:r w:rsidR="00270C70">
        <w:t>leads to</w:t>
      </w:r>
      <w:r w:rsidR="00A66727">
        <w:t xml:space="preserve"> </w:t>
      </w:r>
      <w:r w:rsidR="00927F7C">
        <w:t>philosophical concerns</w:t>
      </w:r>
      <w:r w:rsidR="00353E09">
        <w:t xml:space="preserve"> about the very nature of </w:t>
      </w:r>
      <w:r w:rsidR="00B22BA0">
        <w:t>free will</w:t>
      </w:r>
      <w:r w:rsidR="00D77803">
        <w:t>,</w:t>
      </w:r>
      <w:r w:rsidR="007B4A74">
        <w:t xml:space="preserve"> a matter that has long </w:t>
      </w:r>
      <w:r w:rsidR="00410125">
        <w:t>occupied philosophy and theology</w:t>
      </w:r>
      <w:r w:rsidR="00927F7C">
        <w:t xml:space="preserve"> alike</w:t>
      </w:r>
      <w:r w:rsidR="00410125">
        <w:t xml:space="preserve"> and </w:t>
      </w:r>
      <w:r w:rsidR="00927F7C">
        <w:t>which</w:t>
      </w:r>
      <w:r w:rsidR="00410125">
        <w:t xml:space="preserve">, in the modern world, is further complicated by scientific </w:t>
      </w:r>
      <w:r w:rsidR="00270C70">
        <w:t>development</w:t>
      </w:r>
      <w:r w:rsidR="00410125">
        <w:t>, especially in neuroscience</w:t>
      </w:r>
      <w:r w:rsidR="00C64BD6">
        <w:t xml:space="preserve">. Moreover, the </w:t>
      </w:r>
      <w:r w:rsidR="00927F7C">
        <w:t>enduring</w:t>
      </w:r>
      <w:r w:rsidR="00C64BD6">
        <w:t xml:space="preserve"> tension between free will and determinism</w:t>
      </w:r>
      <w:r w:rsidR="007B4A74">
        <w:t xml:space="preserve"> </w:t>
      </w:r>
      <w:r w:rsidR="00C64BD6">
        <w:t>ignites doubts about responsibility</w:t>
      </w:r>
      <w:r w:rsidR="00927F7C">
        <w:t>.</w:t>
      </w:r>
    </w:p>
    <w:p w14:paraId="4C796DEE" w14:textId="1EE0D05E" w:rsidR="00807DB4" w:rsidRDefault="00807DB4" w:rsidP="00807DB4">
      <w:r>
        <w:t xml:space="preserve">Before these immense and mazing questions, literature acts as a stage and a laboratory </w:t>
      </w:r>
      <w:r w:rsidR="00927F7C">
        <w:t>where</w:t>
      </w:r>
      <w:r>
        <w:t xml:space="preserve"> </w:t>
      </w:r>
      <w:r w:rsidR="009F5780">
        <w:t xml:space="preserve">the implications of </w:t>
      </w:r>
      <w:r>
        <w:t xml:space="preserve">agency and moral responsibility </w:t>
      </w:r>
      <w:r w:rsidR="00A0079D">
        <w:t>can be</w:t>
      </w:r>
      <w:r>
        <w:t xml:space="preserve"> </w:t>
      </w:r>
      <w:r w:rsidR="002C475A">
        <w:t>examined</w:t>
      </w:r>
      <w:r w:rsidR="00A0079D">
        <w:t>. Apocalyptic and catastrophic narratives</w:t>
      </w:r>
      <w:r w:rsidR="002C475A">
        <w:t xml:space="preserve"> </w:t>
      </w:r>
      <w:r w:rsidR="00A0079D">
        <w:t>plac</w:t>
      </w:r>
      <w:r w:rsidR="002C475A">
        <w:t>e</w:t>
      </w:r>
      <w:r w:rsidR="00A0079D">
        <w:t xml:space="preserve"> characters </w:t>
      </w:r>
      <w:r w:rsidR="00C64BD6">
        <w:t>in situations of</w:t>
      </w:r>
      <w:r w:rsidR="00A0079D">
        <w:t xml:space="preserve"> extreme pressure </w:t>
      </w:r>
      <w:r w:rsidR="00C64BD6">
        <w:t>where choice may seem vital and urgent but also potentially</w:t>
      </w:r>
      <w:r w:rsidR="002C475A">
        <w:t xml:space="preserve"> predetermined</w:t>
      </w:r>
      <w:r w:rsidR="00C64BD6">
        <w:t xml:space="preserve"> or self-destructive. Th</w:t>
      </w:r>
      <w:r w:rsidR="002C475A">
        <w:t xml:space="preserve">is provides </w:t>
      </w:r>
      <w:r w:rsidR="00A0079D">
        <w:t xml:space="preserve">the proper environment </w:t>
      </w:r>
      <w:r w:rsidR="006B35F9">
        <w:t xml:space="preserve">in which to observe </w:t>
      </w:r>
      <w:r w:rsidR="002C475A">
        <w:t xml:space="preserve">how fate, trauma and structural inevitability shape </w:t>
      </w:r>
      <w:r w:rsidR="00DB2AC9">
        <w:t>human behaviour</w:t>
      </w:r>
      <w:r w:rsidR="00F75E82">
        <w:t xml:space="preserve">. </w:t>
      </w:r>
    </w:p>
    <w:p w14:paraId="4FF5F647" w14:textId="67EBEBE9" w:rsidR="00F75E82" w:rsidRDefault="00DA3CB5" w:rsidP="00807DB4">
      <w:r>
        <w:t xml:space="preserve">By engaging with </w:t>
      </w:r>
      <w:r w:rsidR="007B4A74">
        <w:t xml:space="preserve">different </w:t>
      </w:r>
      <w:r>
        <w:t xml:space="preserve">thinkers and materials, this section will </w:t>
      </w:r>
      <w:r w:rsidR="00C64BD6">
        <w:t>explore how the notion of free</w:t>
      </w:r>
      <w:r w:rsidR="004F6034">
        <w:t xml:space="preserve"> choice has been theorized across disciplines. The </w:t>
      </w:r>
      <w:r w:rsidR="00DB2E4E">
        <w:t>discussion</w:t>
      </w:r>
      <w:r w:rsidR="004F6034">
        <w:t xml:space="preserve"> will focus primarily on modern and contemporary debates</w:t>
      </w:r>
      <w:r w:rsidR="00B66E4F">
        <w:t xml:space="preserve">, the </w:t>
      </w:r>
      <w:r w:rsidR="00DB2E4E">
        <w:t xml:space="preserve">views of </w:t>
      </w:r>
      <w:r w:rsidR="00B66E4F">
        <w:t xml:space="preserve">Jean-Paul Sartre and </w:t>
      </w:r>
      <w:r w:rsidR="00DF6768">
        <w:t>Hannah</w:t>
      </w:r>
      <w:r w:rsidR="00B66E4F">
        <w:t xml:space="preserve"> Arendt</w:t>
      </w:r>
      <w:r w:rsidR="00DB2E4E">
        <w:t xml:space="preserve"> on freedom and moral attention will then shift</w:t>
      </w:r>
      <w:r w:rsidR="00B66E4F">
        <w:t xml:space="preserve"> to literary studies</w:t>
      </w:r>
      <w:r w:rsidR="00DB2E4E">
        <w:t xml:space="preserve">, focusing </w:t>
      </w:r>
      <w:r w:rsidR="00B66E4F">
        <w:t xml:space="preserve">on character agency, and will close with a </w:t>
      </w:r>
      <w:r w:rsidR="00301872">
        <w:t xml:space="preserve">consideration of Sigmund Freud’s and Friedrich Nietzsche’s </w:t>
      </w:r>
      <w:r w:rsidR="00DB2E4E">
        <w:t>insights</w:t>
      </w:r>
      <w:r w:rsidR="00301872">
        <w:t xml:space="preserve"> on self-destructive compulsion and recurrence. </w:t>
      </w:r>
      <w:r w:rsidR="008E63A9">
        <w:t xml:space="preserve">The aim of this section is far from that of proposing a solution to the </w:t>
      </w:r>
      <w:r w:rsidR="0072344E">
        <w:t xml:space="preserve">complicated </w:t>
      </w:r>
      <w:r w:rsidR="008E63A9">
        <w:t>problem of free</w:t>
      </w:r>
      <w:r w:rsidR="003461D6">
        <w:t xml:space="preserve"> </w:t>
      </w:r>
      <w:r w:rsidR="008E63A9">
        <w:t xml:space="preserve">will. Instead, </w:t>
      </w:r>
      <w:r w:rsidR="0072344E">
        <w:t xml:space="preserve">the objective will be that of understanding its basis and the main points of tension in order to recognize them in the following chapters. </w:t>
      </w:r>
    </w:p>
    <w:p w14:paraId="5F34F01F" w14:textId="77777777" w:rsidR="006A6563" w:rsidRDefault="006A6563" w:rsidP="00807DB4"/>
    <w:p w14:paraId="6FC40194" w14:textId="74D0213B" w:rsidR="006A6563" w:rsidRDefault="006A6563" w:rsidP="006A6563">
      <w:pPr>
        <w:pStyle w:val="Titolo2"/>
        <w:numPr>
          <w:ilvl w:val="2"/>
          <w:numId w:val="11"/>
        </w:numPr>
      </w:pPr>
      <w:r>
        <w:t>Free Will, Determinism and the Question of Fate</w:t>
      </w:r>
    </w:p>
    <w:p w14:paraId="2D0EBC45" w14:textId="77777777" w:rsidR="008B0DC5" w:rsidRPr="008B0DC5" w:rsidRDefault="008B0DC5" w:rsidP="008B0DC5">
      <w:pPr>
        <w:ind w:left="0" w:firstLine="0"/>
      </w:pPr>
    </w:p>
    <w:p w14:paraId="56C5941E" w14:textId="4AC20E0B" w:rsidR="006A6563" w:rsidRDefault="005E088F" w:rsidP="00714711">
      <w:pPr>
        <w:ind w:firstLine="0"/>
      </w:pPr>
      <w:r>
        <w:t xml:space="preserve">Choice, in particular how free we are in the choices we make, is an </w:t>
      </w:r>
      <w:r w:rsidR="001F0E95">
        <w:t>especially</w:t>
      </w:r>
      <w:r>
        <w:t xml:space="preserve"> thorny </w:t>
      </w:r>
      <w:r w:rsidR="000F46B7">
        <w:t>issue</w:t>
      </w:r>
      <w:r>
        <w:t xml:space="preserve">, </w:t>
      </w:r>
      <w:r w:rsidR="000F46B7">
        <w:t xml:space="preserve">not least because </w:t>
      </w:r>
      <w:r w:rsidR="001F0E95">
        <w:t xml:space="preserve">it directly influences the way in which </w:t>
      </w:r>
      <w:r w:rsidR="000F46B7">
        <w:t xml:space="preserve">we understand </w:t>
      </w:r>
      <w:r w:rsidR="001F0E95">
        <w:t xml:space="preserve">individual and moral responsibility. </w:t>
      </w:r>
      <w:r w:rsidR="00503C9D">
        <w:t>For this reason, Western philosophers have been racking their brains on the issue for millennia, renewing their attempts at finding answers in every century, employing logic, metaphysics, science</w:t>
      </w:r>
      <w:r w:rsidR="00D437A5">
        <w:t>,</w:t>
      </w:r>
      <w:r w:rsidR="00503C9D">
        <w:t xml:space="preserve"> and religion, and exploring delicate themes such as the opposition between “right and wrong, good and evil, virtue and vice, blame and praise, reward and punishment” (O’Connor 2022).</w:t>
      </w:r>
      <w:r w:rsidR="00A77A6D">
        <w:t xml:space="preserve"> </w:t>
      </w:r>
      <w:r w:rsidR="00E52532">
        <w:t xml:space="preserve">The questions that surround free will </w:t>
      </w:r>
      <w:r w:rsidR="00D437A5" w:rsidRPr="00D437A5">
        <w:t>—</w:t>
      </w:r>
      <w:r w:rsidR="00D437A5">
        <w:t xml:space="preserve"> for instance, whether free will actually exists; what conditions would be necessary for its functioning; what consequences would its inexistence have on responsibility </w:t>
      </w:r>
      <w:r w:rsidR="00D437A5" w:rsidRPr="00D437A5">
        <w:t>—</w:t>
      </w:r>
      <w:r w:rsidR="00D437A5">
        <w:t xml:space="preserve"> </w:t>
      </w:r>
      <w:r w:rsidR="00A539CE">
        <w:t>are numerous and</w:t>
      </w:r>
      <w:r w:rsidR="00B60E68">
        <w:t>,</w:t>
      </w:r>
      <w:r w:rsidR="00A539CE">
        <w:t xml:space="preserve"> for the most part</w:t>
      </w:r>
      <w:r w:rsidR="00B60E68">
        <w:t>, still</w:t>
      </w:r>
      <w:r w:rsidR="00A539CE">
        <w:t xml:space="preserve"> unanswered</w:t>
      </w:r>
      <w:r w:rsidR="00D437A5">
        <w:t>.</w:t>
      </w:r>
      <w:r w:rsidR="00A539CE">
        <w:t xml:space="preserve"> </w:t>
      </w:r>
      <w:r w:rsidR="00363160">
        <w:t>A</w:t>
      </w:r>
      <w:r w:rsidR="00A55E07">
        <w:t xml:space="preserve"> brief investigation </w:t>
      </w:r>
      <w:r w:rsidR="00363160">
        <w:t xml:space="preserve">of scientific and philosophical theories like free will, determinism, compatibilism, incompatibilism and fatalism is essential to </w:t>
      </w:r>
      <w:r w:rsidR="00A55E07">
        <w:t xml:space="preserve">grasp the depth and implications of the debate. </w:t>
      </w:r>
    </w:p>
    <w:p w14:paraId="65FFA986" w14:textId="58FE3456" w:rsidR="00ED23CE" w:rsidRDefault="003C009E" w:rsidP="00457FAA">
      <w:r>
        <w:t>The Stanford Encyclopaedia of Philosophy defines free will as “a kind of power to control one’s choices and actions,” emphasizing</w:t>
      </w:r>
      <w:r w:rsidR="00FF5758">
        <w:t xml:space="preserve"> </w:t>
      </w:r>
      <w:r w:rsidR="009C2C9A">
        <w:t>how an agent’s choices must be truly up to them.</w:t>
      </w:r>
      <w:r w:rsidR="00264C6F">
        <w:t xml:space="preserve"> For</w:t>
      </w:r>
      <w:r w:rsidR="00F873AB">
        <w:t xml:space="preserve"> free will to </w:t>
      </w:r>
      <w:r w:rsidR="00264C6F">
        <w:t xml:space="preserve">function </w:t>
      </w:r>
      <w:r w:rsidR="00F873AB">
        <w:t xml:space="preserve">coherently, it </w:t>
      </w:r>
      <w:r w:rsidR="00264C6F">
        <w:t>must involve</w:t>
      </w:r>
      <w:r w:rsidR="00F873AB">
        <w:t xml:space="preserve"> </w:t>
      </w:r>
      <w:r w:rsidR="009F3A93">
        <w:t>three</w:t>
      </w:r>
      <w:r w:rsidR="00F873AB">
        <w:t xml:space="preserve"> </w:t>
      </w:r>
      <w:r w:rsidR="00264C6F">
        <w:t>essential components:</w:t>
      </w:r>
      <w:r w:rsidR="00F873AB">
        <w:t xml:space="preserve"> the </w:t>
      </w:r>
      <w:r w:rsidR="00130CF6">
        <w:t>‘</w:t>
      </w:r>
      <w:r w:rsidR="00F873AB">
        <w:t>freedom to do otherwise</w:t>
      </w:r>
      <w:r w:rsidR="00130CF6">
        <w:t>’</w:t>
      </w:r>
      <w:r w:rsidR="00F873AB">
        <w:t>, meaning that</w:t>
      </w:r>
      <w:r w:rsidR="00264C6F">
        <w:t>, given the same circumstances,</w:t>
      </w:r>
      <w:r w:rsidR="00F873AB">
        <w:t xml:space="preserve"> the agent could have chosen to act differently; the </w:t>
      </w:r>
      <w:r w:rsidR="00130CF6">
        <w:t>‘</w:t>
      </w:r>
      <w:r w:rsidR="00F873AB">
        <w:t>power of self-determination</w:t>
      </w:r>
      <w:r w:rsidR="00130CF6">
        <w:t>’ or ‘control over one’s choices’</w:t>
      </w:r>
      <w:r w:rsidR="00373E35">
        <w:t>, which refers to the individual’s ability to be the source of their own actions</w:t>
      </w:r>
      <w:r w:rsidR="009F3A93">
        <w:t xml:space="preserve">; and ‘responsiveness to reason’, that is that </w:t>
      </w:r>
      <w:r w:rsidR="00FF5758">
        <w:t>choices must be made rationally, not randomly</w:t>
      </w:r>
      <w:r w:rsidR="009F3A93">
        <w:t xml:space="preserve"> </w:t>
      </w:r>
      <w:r w:rsidR="00130CF6">
        <w:t>(Hoefer 2024; Lavazza 2016</w:t>
      </w:r>
      <w:r w:rsidR="009F3A93">
        <w:t>, 2</w:t>
      </w:r>
      <w:r w:rsidR="00130CF6">
        <w:t>).</w:t>
      </w:r>
      <w:r w:rsidR="00373E35">
        <w:t xml:space="preserve"> </w:t>
      </w:r>
    </w:p>
    <w:p w14:paraId="4FE8B2AB" w14:textId="622FB8CF" w:rsidR="008D6BA7" w:rsidRDefault="00FF5758" w:rsidP="00C05D55">
      <w:r>
        <w:t>In</w:t>
      </w:r>
      <w:r w:rsidR="00F62722">
        <w:t xml:space="preserve"> contrast, </w:t>
      </w:r>
      <w:r>
        <w:t xml:space="preserve">the </w:t>
      </w:r>
      <w:r w:rsidR="00F62722">
        <w:t>s</w:t>
      </w:r>
      <w:r w:rsidR="00ED23CE">
        <w:t>cientific development</w:t>
      </w:r>
      <w:r>
        <w:t>s</w:t>
      </w:r>
      <w:r w:rsidR="00ED23CE">
        <w:t xml:space="preserve"> </w:t>
      </w:r>
      <w:r>
        <w:t xml:space="preserve">associated </w:t>
      </w:r>
      <w:r w:rsidR="00ED23CE">
        <w:t xml:space="preserve">with Copernicus, Kepler, Galileo and </w:t>
      </w:r>
      <w:r w:rsidR="00473360">
        <w:t xml:space="preserve">especially </w:t>
      </w:r>
      <w:r w:rsidR="00ED23CE">
        <w:t xml:space="preserve">Newton helped </w:t>
      </w:r>
      <w:r>
        <w:t>shape</w:t>
      </w:r>
      <w:r w:rsidR="00ED23CE">
        <w:t xml:space="preserve"> an idea of the </w:t>
      </w:r>
      <w:r w:rsidR="00F62722">
        <w:t>universe</w:t>
      </w:r>
      <w:r w:rsidR="00ED23CE">
        <w:t xml:space="preserve"> as a </w:t>
      </w:r>
      <w:r w:rsidR="007A792E">
        <w:t>vast</w:t>
      </w:r>
      <w:r>
        <w:t>, mechanical</w:t>
      </w:r>
      <w:r w:rsidR="007A792E">
        <w:t xml:space="preserve"> machine governed by </w:t>
      </w:r>
      <w:r>
        <w:t>fixed natural</w:t>
      </w:r>
      <w:r w:rsidR="007A792E">
        <w:t xml:space="preserve"> laws</w:t>
      </w:r>
      <w:r>
        <w:t xml:space="preserve">. Theoretically, within this framework, </w:t>
      </w:r>
      <w:r w:rsidR="001D070D">
        <w:t>it would be possible to predict both the past and future states of things, provided one had perfect knowledge of the present conditions</w:t>
      </w:r>
      <w:r w:rsidR="00473360">
        <w:t xml:space="preserve"> (Zubairy </w:t>
      </w:r>
      <w:r w:rsidR="00C05D55">
        <w:t xml:space="preserve">2023, 24, 29). </w:t>
      </w:r>
      <w:r w:rsidR="00F62722">
        <w:t xml:space="preserve">This worldview is formalized in the theory of </w:t>
      </w:r>
      <w:r w:rsidR="008D45B7">
        <w:t>c</w:t>
      </w:r>
      <w:r w:rsidR="00C05D55">
        <w:t>ausal determinis</w:t>
      </w:r>
      <w:r w:rsidR="00F62722">
        <w:t xml:space="preserve">m, which </w:t>
      </w:r>
      <w:r w:rsidR="00C05D55">
        <w:t>the S</w:t>
      </w:r>
      <w:r w:rsidR="00F62722">
        <w:t xml:space="preserve">tanford Encyclopaedia of Philosophy defines as the idea that </w:t>
      </w:r>
      <w:r w:rsidR="008339B9">
        <w:t xml:space="preserve">“given a specified way things are at a time </w:t>
      </w:r>
      <w:r w:rsidR="008339B9">
        <w:rPr>
          <w:i/>
          <w:iCs/>
        </w:rPr>
        <w:t>t</w:t>
      </w:r>
      <w:r w:rsidR="008339B9">
        <w:t>, the way this go thereafter is fixed as a matter of natural law</w:t>
      </w:r>
      <w:r w:rsidR="008E63A9">
        <w:t>”</w:t>
      </w:r>
      <w:r w:rsidR="008D45B7">
        <w:t xml:space="preserve"> (Hoefer 2024). </w:t>
      </w:r>
      <w:r w:rsidR="00970B40">
        <w:t xml:space="preserve">Determinism </w:t>
      </w:r>
      <w:r w:rsidR="00F62722">
        <w:t xml:space="preserve">is also </w:t>
      </w:r>
      <w:r w:rsidR="001D070D">
        <w:t>supported by</w:t>
      </w:r>
      <w:r w:rsidR="00970B40">
        <w:t xml:space="preserve"> Leibniz’s Principle of Sufficient Reason</w:t>
      </w:r>
      <w:r w:rsidR="00EC5A85">
        <w:t xml:space="preserve"> which </w:t>
      </w:r>
      <w:r w:rsidR="00F62722">
        <w:t>states</w:t>
      </w:r>
      <w:r w:rsidR="00EC5A85">
        <w:t xml:space="preserve"> that “everything can, in principle, be explained, of that everything that is, has a sufficient reason for being as it is, and not otherwise</w:t>
      </w:r>
      <w:r w:rsidR="003F2052">
        <w:t>”</w:t>
      </w:r>
      <w:r w:rsidR="00EC5A85">
        <w:t xml:space="preserve"> (Hoefer 2024). </w:t>
      </w:r>
    </w:p>
    <w:p w14:paraId="2A6C535A" w14:textId="78F4832D" w:rsidR="00C76C48" w:rsidRDefault="00766F6C" w:rsidP="00C76C48">
      <w:r>
        <w:t>If determinism is true,</w:t>
      </w:r>
      <w:r w:rsidR="00F62722">
        <w:t xml:space="preserve"> then</w:t>
      </w:r>
      <w:r>
        <w:t xml:space="preserve"> the origin of </w:t>
      </w:r>
      <w:r w:rsidR="003F2052">
        <w:t xml:space="preserve">human </w:t>
      </w:r>
      <w:r>
        <w:t xml:space="preserve">actions </w:t>
      </w:r>
      <w:r w:rsidR="003F2052">
        <w:t xml:space="preserve">lies not in </w:t>
      </w:r>
      <w:r w:rsidR="009E35CE">
        <w:t>autonomous</w:t>
      </w:r>
      <w:r w:rsidR="003F2052">
        <w:t xml:space="preserve"> agents but in a</w:t>
      </w:r>
      <w:r w:rsidR="009E35CE">
        <w:t xml:space="preserve"> continuous causal</w:t>
      </w:r>
      <w:r w:rsidR="003F2052">
        <w:t xml:space="preserve"> chain </w:t>
      </w:r>
      <w:r w:rsidR="008D6BA7">
        <w:t>set in motion long in the past</w:t>
      </w:r>
      <w:r w:rsidR="00994F56">
        <w:t xml:space="preserve">, an idea that </w:t>
      </w:r>
      <w:r w:rsidR="003F2052">
        <w:t xml:space="preserve">appears to </w:t>
      </w:r>
      <w:r w:rsidR="00F35538">
        <w:t>pose a substantial threat to</w:t>
      </w:r>
      <w:r w:rsidR="00994F56">
        <w:t xml:space="preserve"> the notion of free will </w:t>
      </w:r>
      <w:r w:rsidR="008D6BA7">
        <w:t>(Hoefer 2024)</w:t>
      </w:r>
      <w:r w:rsidR="00994F56">
        <w:t xml:space="preserve">. </w:t>
      </w:r>
      <w:r w:rsidR="003F2052">
        <w:t xml:space="preserve">This tension has significant implications: if free will is incompatible with determinism, then the foundations of moral responsibility are also </w:t>
      </w:r>
      <w:r w:rsidR="009C2C9A">
        <w:t>at risk</w:t>
      </w:r>
      <w:r w:rsidR="003F2052">
        <w:t xml:space="preserve">, as a fully deterministic universe would render </w:t>
      </w:r>
      <w:r w:rsidR="00EB477E">
        <w:t xml:space="preserve">concepts </w:t>
      </w:r>
      <w:r w:rsidR="00E00A6C">
        <w:t>such as</w:t>
      </w:r>
      <w:r w:rsidR="00EB477E">
        <w:t xml:space="preserve"> </w:t>
      </w:r>
      <w:r w:rsidR="003F2052">
        <w:t xml:space="preserve">blame and </w:t>
      </w:r>
      <w:r w:rsidR="0023195E">
        <w:t xml:space="preserve">praise or reward and </w:t>
      </w:r>
      <w:r w:rsidR="003F2052">
        <w:t xml:space="preserve">punishment unjustified </w:t>
      </w:r>
      <w:r w:rsidR="009C2C9A">
        <w:t>and</w:t>
      </w:r>
      <w:r w:rsidR="003F2052">
        <w:t xml:space="preserve"> unreasonable </w:t>
      </w:r>
      <w:r w:rsidR="00C76C48">
        <w:t>(Hoefer 2024).</w:t>
      </w:r>
      <w:r w:rsidR="009E35CE">
        <w:t xml:space="preserve"> This </w:t>
      </w:r>
      <w:r w:rsidR="00EB477E">
        <w:t>position</w:t>
      </w:r>
      <w:r w:rsidR="009E35CE">
        <w:t xml:space="preserve"> supports incompatibilism, the thesis that determinism and free will cannot both be true</w:t>
      </w:r>
      <w:r w:rsidR="004478E4">
        <w:t xml:space="preserve">. </w:t>
      </w:r>
    </w:p>
    <w:p w14:paraId="14FD57E7" w14:textId="63F45F1E" w:rsidR="00493544" w:rsidRDefault="006E4BF5" w:rsidP="00C76C48">
      <w:r>
        <w:t xml:space="preserve">Although </w:t>
      </w:r>
      <w:r w:rsidR="00E00A6C">
        <w:t>science</w:t>
      </w:r>
      <w:r w:rsidR="00866C4A">
        <w:t xml:space="preserve"> has </w:t>
      </w:r>
      <w:r w:rsidR="00E00A6C">
        <w:t xml:space="preserve">been undeniably incisive </w:t>
      </w:r>
      <w:r>
        <w:t xml:space="preserve">in </w:t>
      </w:r>
      <w:r w:rsidR="00866C4A">
        <w:t>shaping contemporary views on</w:t>
      </w:r>
      <w:r>
        <w:t xml:space="preserve"> determinism, the topic </w:t>
      </w:r>
      <w:r w:rsidR="00866C4A">
        <w:t>of free will remained largely philosophical</w:t>
      </w:r>
      <w:r w:rsidR="007B68A5">
        <w:t xml:space="preserve"> at least until the </w:t>
      </w:r>
      <w:r w:rsidR="00866C4A">
        <w:t>19</w:t>
      </w:r>
      <w:r w:rsidR="007B68A5">
        <w:t>80s</w:t>
      </w:r>
      <w:r w:rsidR="00785B9F">
        <w:t xml:space="preserve"> (Lavazza 2016, 1)</w:t>
      </w:r>
      <w:r w:rsidR="002716C9">
        <w:t>. In 1983</w:t>
      </w:r>
      <w:r w:rsidR="00866C4A">
        <w:t>,</w:t>
      </w:r>
      <w:r w:rsidR="002716C9">
        <w:t xml:space="preserve"> a groundbreaking study conducted by Libet et al. </w:t>
      </w:r>
      <w:r w:rsidR="00B6796B">
        <w:t xml:space="preserve">introduced neuroscience to the discussion. </w:t>
      </w:r>
      <w:r w:rsidR="00684415">
        <w:t xml:space="preserve">The study, which has been successfully </w:t>
      </w:r>
      <w:r w:rsidR="00866C4A">
        <w:t>replicated</w:t>
      </w:r>
      <w:r w:rsidR="00684415">
        <w:t xml:space="preserve"> </w:t>
      </w:r>
      <w:r w:rsidR="00866C4A">
        <w:t>numerous</w:t>
      </w:r>
      <w:r w:rsidR="00684415">
        <w:t xml:space="preserve"> times, focused on the </w:t>
      </w:r>
      <w:r w:rsidR="00785B9F">
        <w:t>readiness potential (</w:t>
      </w:r>
      <w:r w:rsidR="00684415">
        <w:t>RP</w:t>
      </w:r>
      <w:r w:rsidR="00785B9F">
        <w:t>)</w:t>
      </w:r>
      <w:r w:rsidR="00684415">
        <w:t xml:space="preserve">, </w:t>
      </w:r>
      <w:r w:rsidR="001E75A7">
        <w:t xml:space="preserve">“the apparent build-up of the brain activity preceding subjectively spontaneous voluntary movements (SVM)” </w:t>
      </w:r>
      <w:r w:rsidR="00785B9F">
        <w:t>(Lavazza 2016, 2). A</w:t>
      </w:r>
      <w:r w:rsidR="00684415">
        <w:t>ccording to the results,</w:t>
      </w:r>
      <w:r w:rsidR="00785B9F">
        <w:t xml:space="preserve"> RP</w:t>
      </w:r>
      <w:r w:rsidR="00684415">
        <w:t xml:space="preserve"> starts between </w:t>
      </w:r>
      <w:r w:rsidR="001E75A7">
        <w:t xml:space="preserve">1000 </w:t>
      </w:r>
      <w:proofErr w:type="spellStart"/>
      <w:r w:rsidR="001E75A7">
        <w:t>ms</w:t>
      </w:r>
      <w:proofErr w:type="spellEnd"/>
      <w:r w:rsidR="001E75A7">
        <w:t xml:space="preserve"> and 550 </w:t>
      </w:r>
      <w:proofErr w:type="spellStart"/>
      <w:r w:rsidR="001E75A7">
        <w:t>ms</w:t>
      </w:r>
      <w:proofErr w:type="spellEnd"/>
      <w:r w:rsidR="001E75A7">
        <w:t xml:space="preserve"> before the action</w:t>
      </w:r>
      <w:r w:rsidR="00785B9F">
        <w:t xml:space="preserve"> is carried out</w:t>
      </w:r>
      <w:r w:rsidR="001E75A7">
        <w:t xml:space="preserve">. </w:t>
      </w:r>
      <w:r w:rsidR="00785B9F">
        <w:t>By contrast, the subject typically becomes aware of their intention to act only between</w:t>
      </w:r>
      <w:r w:rsidR="001E75A7">
        <w:t xml:space="preserve"> </w:t>
      </w:r>
      <w:r w:rsidR="00684415">
        <w:t xml:space="preserve">350 </w:t>
      </w:r>
      <w:proofErr w:type="spellStart"/>
      <w:r w:rsidR="00684415">
        <w:t>ms</w:t>
      </w:r>
      <w:proofErr w:type="spellEnd"/>
      <w:r w:rsidR="00684415">
        <w:t xml:space="preserve"> </w:t>
      </w:r>
      <w:r w:rsidR="001E75A7">
        <w:t>to</w:t>
      </w:r>
      <w:r w:rsidR="00684415">
        <w:t xml:space="preserve"> </w:t>
      </w:r>
      <w:r w:rsidR="009E35CE">
        <w:t>2</w:t>
      </w:r>
      <w:r w:rsidR="00684415">
        <w:t xml:space="preserve">50 </w:t>
      </w:r>
      <w:proofErr w:type="spellStart"/>
      <w:r w:rsidR="00684415">
        <w:t>ms</w:t>
      </w:r>
      <w:proofErr w:type="spellEnd"/>
      <w:r w:rsidR="00684415">
        <w:t xml:space="preserve"> before</w:t>
      </w:r>
      <w:r w:rsidR="009C38BE">
        <w:t xml:space="preserve"> the movement occurs. </w:t>
      </w:r>
      <w:r w:rsidR="00A60EFB">
        <w:t xml:space="preserve">(Lavazza 2016, 3). These findings seem to seriously call free will into doubt since they seem to suggest that </w:t>
      </w:r>
      <w:r w:rsidR="008629A2">
        <w:t xml:space="preserve">actions are the result of unconscious neural activity instead of aware choice. </w:t>
      </w:r>
    </w:p>
    <w:p w14:paraId="6960615E" w14:textId="4AFD6285" w:rsidR="00C565D1" w:rsidRDefault="00493544" w:rsidP="00CD0B36">
      <w:r>
        <w:t>However, r</w:t>
      </w:r>
      <w:r w:rsidR="008629A2">
        <w:t xml:space="preserve">ecent work, such as Lavazza’s critical </w:t>
      </w:r>
      <w:r w:rsidR="002D50D4">
        <w:t>review (2016)</w:t>
      </w:r>
      <w:r>
        <w:t xml:space="preserve">, </w:t>
      </w:r>
      <w:r w:rsidR="009E35CE">
        <w:t>has shown</w:t>
      </w:r>
      <w:r w:rsidR="008629A2">
        <w:t xml:space="preserve"> </w:t>
      </w:r>
      <w:r w:rsidR="009E35CE">
        <w:t>that</w:t>
      </w:r>
      <w:r w:rsidR="008629A2">
        <w:t xml:space="preserve"> neuroscience does not </w:t>
      </w:r>
      <w:r w:rsidR="009E35CE">
        <w:t>settle the free will debate</w:t>
      </w:r>
      <w:r w:rsidR="008629A2">
        <w:t>.</w:t>
      </w:r>
      <w:r w:rsidR="009B74A1">
        <w:t xml:space="preserve"> </w:t>
      </w:r>
      <w:r>
        <w:t xml:space="preserve">Although the publication of Libet’s experiment and numerous </w:t>
      </w:r>
      <w:r w:rsidR="009C38BE">
        <w:t>related studies</w:t>
      </w:r>
      <w:r>
        <w:t xml:space="preserve"> led many to conclude</w:t>
      </w:r>
      <w:r w:rsidR="00CF3736">
        <w:t xml:space="preserve">, </w:t>
      </w:r>
      <w:r w:rsidR="009C38BE">
        <w:t>perhaps</w:t>
      </w:r>
      <w:r w:rsidR="00CF3736">
        <w:t xml:space="preserve"> prematurely,</w:t>
      </w:r>
      <w:r>
        <w:t xml:space="preserve"> that a final answer regarding the non-existence </w:t>
      </w:r>
      <w:r w:rsidR="008C67EF">
        <w:t xml:space="preserve">of free will </w:t>
      </w:r>
      <w:r>
        <w:t xml:space="preserve">had been reached </w:t>
      </w:r>
      <w:r w:rsidR="00EF29BC">
        <w:t xml:space="preserve">(Lavazza 2016, 6), the matter has </w:t>
      </w:r>
      <w:r w:rsidR="009C38BE">
        <w:t xml:space="preserve">since </w:t>
      </w:r>
      <w:r w:rsidR="00EF29BC">
        <w:t>been complicated by philosophical and scientific</w:t>
      </w:r>
      <w:r w:rsidR="00891B80">
        <w:t xml:space="preserve"> criticism alike</w:t>
      </w:r>
      <w:r w:rsidR="009C38BE">
        <w:t>. In</w:t>
      </w:r>
      <w:r w:rsidR="00891B80">
        <w:t xml:space="preserve"> the first place</w:t>
      </w:r>
      <w:r w:rsidR="00A77A6D">
        <w:t>,</w:t>
      </w:r>
      <w:r w:rsidR="00891B80">
        <w:t xml:space="preserve"> Libet’s experiment seems to oversimplify real-life decision</w:t>
      </w:r>
      <w:r w:rsidR="009C38BE">
        <w:t>-</w:t>
      </w:r>
      <w:r w:rsidR="00891B80">
        <w:t>making (Lavazza 2016, 6)</w:t>
      </w:r>
      <w:r w:rsidR="00EF29BC">
        <w:t xml:space="preserve">. </w:t>
      </w:r>
      <w:r w:rsidR="009C38BE">
        <w:t>In addition</w:t>
      </w:r>
      <w:r w:rsidR="008C67EF">
        <w:t xml:space="preserve">, recent interpretations </w:t>
      </w:r>
      <w:r w:rsidR="009C38BE">
        <w:t>suggest</w:t>
      </w:r>
      <w:r w:rsidR="008C67EF">
        <w:t xml:space="preserve"> that RP may reflect random background neural noise rather than a deterministic decision signa</w:t>
      </w:r>
      <w:r w:rsidR="00891B80">
        <w:t>l</w:t>
      </w:r>
      <w:r w:rsidR="00D425DD">
        <w:t xml:space="preserve"> or</w:t>
      </w:r>
      <w:r w:rsidR="008C67EF">
        <w:t xml:space="preserve"> that people’s ability to inhibit actions before performing them but after the RP</w:t>
      </w:r>
      <w:r w:rsidR="00D425DD">
        <w:t xml:space="preserve"> (veto power)</w:t>
      </w:r>
      <w:r w:rsidR="008C67EF">
        <w:t xml:space="preserve"> could indicate a </w:t>
      </w:r>
      <w:r w:rsidR="00D425DD">
        <w:t>residual form of free will</w:t>
      </w:r>
      <w:r w:rsidR="00393801">
        <w:t xml:space="preserve"> (Lavazza 2016, 2-3, 6, 9-10</w:t>
      </w:r>
      <w:r w:rsidR="00C50999">
        <w:t>)</w:t>
      </w:r>
      <w:r w:rsidR="00393801">
        <w:t xml:space="preserve">. </w:t>
      </w:r>
    </w:p>
    <w:p w14:paraId="3829D532" w14:textId="401803CF" w:rsidR="00BF64FC" w:rsidRDefault="00C565D1" w:rsidP="00CD0B36">
      <w:r>
        <w:t>On this basis,</w:t>
      </w:r>
      <w:r w:rsidR="0064784A">
        <w:t xml:space="preserve"> Lavazza</w:t>
      </w:r>
      <w:r>
        <w:t xml:space="preserve"> argues that</w:t>
      </w:r>
      <w:r w:rsidR="0064784A">
        <w:t xml:space="preserve"> recent studies question the paradigm that “see the initiation and conscious control of the action as the first requirement of free will”</w:t>
      </w:r>
      <w:r w:rsidR="00803FA5">
        <w:t xml:space="preserve"> and instead “consider decision as the crossing of a threshold of activity in specific brain regions” </w:t>
      </w:r>
      <w:r w:rsidR="00CD0B36">
        <w:t xml:space="preserve">that integrate internal and external inputs in a complex, probabilistic process </w:t>
      </w:r>
      <w:r w:rsidR="00803FA5">
        <w:t xml:space="preserve">(Lavazza 2016, 14). </w:t>
      </w:r>
      <w:r w:rsidR="00DF623D">
        <w:t>Free will, then, is redefined in terms of capacity:</w:t>
      </w:r>
      <w:r w:rsidR="00C50999">
        <w:t xml:space="preserve"> a set of </w:t>
      </w:r>
      <w:r>
        <w:t>capabilities</w:t>
      </w:r>
      <w:r w:rsidR="00C50999">
        <w:t xml:space="preserve"> “that can be manifested without the </w:t>
      </w:r>
      <w:proofErr w:type="gramStart"/>
      <w:r w:rsidR="00C50999">
        <w:t>moment by moment</w:t>
      </w:r>
      <w:proofErr w:type="gramEnd"/>
      <w:r w:rsidR="00C50999">
        <w:t xml:space="preserve"> conscious control that is required” by the ‘control over one’s choices’ condition</w:t>
      </w:r>
      <w:r w:rsidR="006F098F">
        <w:t xml:space="preserve">. This is because the deterministic way of decision-making supported by many neuroscientists evidently collides with the commonsensical way in which we currently manage responsibility, namely, by asking </w:t>
      </w:r>
      <w:r w:rsidR="00BB2EA5">
        <w:t>actors about their motive</w:t>
      </w:r>
      <w:r w:rsidR="00931737">
        <w:t>s</w:t>
      </w:r>
      <w:r w:rsidR="00BB2EA5">
        <w:t xml:space="preserve"> and justifications (Lavazza 2016, 11). </w:t>
      </w:r>
    </w:p>
    <w:p w14:paraId="30A745C7" w14:textId="0F092BEF" w:rsidR="00983E9D" w:rsidRDefault="00BB2EA5" w:rsidP="00BB2EA5">
      <w:r>
        <w:t xml:space="preserve">Lavazza’s argument for capacity </w:t>
      </w:r>
      <w:r w:rsidR="0072309B">
        <w:t>fits within</w:t>
      </w:r>
      <w:r>
        <w:t xml:space="preserve"> compatibilism, a </w:t>
      </w:r>
      <w:r w:rsidR="0072309B">
        <w:t>broader</w:t>
      </w:r>
      <w:r>
        <w:t xml:space="preserve"> philosophical approach committed to </w:t>
      </w:r>
      <w:r w:rsidR="0072309B">
        <w:t>demonstrating</w:t>
      </w:r>
      <w:r>
        <w:t xml:space="preserve"> that free will and determinism are not mutually exclusive</w:t>
      </w:r>
      <w:r w:rsidR="00CF3736">
        <w:t xml:space="preserve"> and instead we can be free and morally responsible even if our decisions are causally influenced</w:t>
      </w:r>
      <w:r w:rsidR="003E273F">
        <w:t xml:space="preserve"> (O’Connor 2022)</w:t>
      </w:r>
      <w:r w:rsidR="00CF3736">
        <w:t>.</w:t>
      </w:r>
      <w:r w:rsidR="003E273F">
        <w:t xml:space="preserve"> </w:t>
      </w:r>
      <w:r w:rsidR="0072309B">
        <w:t>An argument formulated during the early modern period that still has much relevance today is c</w:t>
      </w:r>
      <w:r w:rsidR="00392623">
        <w:t xml:space="preserve">lassical compatibilism, </w:t>
      </w:r>
      <w:r w:rsidR="0072309B">
        <w:t xml:space="preserve">which </w:t>
      </w:r>
      <w:r w:rsidR="00392623">
        <w:t>consists of a two-step strategy</w:t>
      </w:r>
      <w:r w:rsidR="00983E9D">
        <w:t>.</w:t>
      </w:r>
      <w:r w:rsidR="00392623">
        <w:t xml:space="preserve"> </w:t>
      </w:r>
      <w:r w:rsidR="00983E9D">
        <w:t>T</w:t>
      </w:r>
      <w:r w:rsidR="00392623">
        <w:t xml:space="preserve">he first step is to argue that freedom </w:t>
      </w:r>
      <w:r w:rsidR="00983E9D">
        <w:t>does not require</w:t>
      </w:r>
      <w:r w:rsidR="00392623">
        <w:t xml:space="preserve"> uncaused choices, but rather the ability to act according to one’</w:t>
      </w:r>
      <w:r w:rsidR="00931737">
        <w:t>s</w:t>
      </w:r>
      <w:r w:rsidR="00392623">
        <w:t xml:space="preserve"> desires, intentions and rational deliberation without external coercion, meaning that if the agent had willed or preferred to act differently in a </w:t>
      </w:r>
      <w:r w:rsidR="00983E9D">
        <w:t>given</w:t>
      </w:r>
      <w:r w:rsidR="00392623">
        <w:t xml:space="preserve"> situation </w:t>
      </w:r>
      <w:r w:rsidR="00983E9D">
        <w:t>they</w:t>
      </w:r>
      <w:r w:rsidR="00392623">
        <w:t xml:space="preserve"> could have</w:t>
      </w:r>
      <w:r w:rsidR="00537E68">
        <w:t xml:space="preserve"> </w:t>
      </w:r>
      <w:r w:rsidR="00392623">
        <w:t>done so</w:t>
      </w:r>
      <w:r w:rsidR="00537E68">
        <w:t xml:space="preserve">. The second step, instead, is to avoid further investigation of a deeper </w:t>
      </w:r>
      <w:r w:rsidR="00983E9D">
        <w:t>nature</w:t>
      </w:r>
      <w:r w:rsidR="00537E68">
        <w:t xml:space="preserve"> of freedom as this seems to lead to unsolvable dilemmas</w:t>
      </w:r>
      <w:r w:rsidR="00F46B42">
        <w:t xml:space="preserve"> (O’Connor 2022). </w:t>
      </w:r>
    </w:p>
    <w:p w14:paraId="0C4A307B" w14:textId="6DE71D27" w:rsidR="00CD0B36" w:rsidRDefault="009028EC" w:rsidP="00BB2EA5">
      <w:r>
        <w:t>Other</w:t>
      </w:r>
      <w:r w:rsidR="00983E9D">
        <w:t xml:space="preserve"> theorists</w:t>
      </w:r>
      <w:r w:rsidR="00872729">
        <w:t xml:space="preserve">, such as Harry Frankfurt, denied the relevance of the freedom to do otherwise in the </w:t>
      </w:r>
      <w:r w:rsidR="00F46B42">
        <w:t>assignment of moral responsibility and so in the carrying out of free will</w:t>
      </w:r>
      <w:r w:rsidR="00983E9D">
        <w:t>. Instead, he argues</w:t>
      </w:r>
      <w:r w:rsidR="00924578">
        <w:t xml:space="preserve"> that what matters is the source of the action</w:t>
      </w:r>
      <w:r w:rsidR="00F46B42">
        <w:t xml:space="preserve">. </w:t>
      </w:r>
      <w:r w:rsidR="008C6B77">
        <w:t xml:space="preserve">Through a series of </w:t>
      </w:r>
      <w:r w:rsidR="00983E9D">
        <w:t>thought</w:t>
      </w:r>
      <w:r w:rsidR="008C6B77">
        <w:t xml:space="preserve"> experiments, </w:t>
      </w:r>
      <w:r w:rsidR="00F46B42">
        <w:t xml:space="preserve">Frankfurt </w:t>
      </w:r>
      <w:r w:rsidR="008C6B77">
        <w:t>propose</w:t>
      </w:r>
      <w:r w:rsidR="001918C6">
        <w:t>d</w:t>
      </w:r>
      <w:r w:rsidR="008C6B77">
        <w:t xml:space="preserve"> that freedom involves a hierarchy of desires</w:t>
      </w:r>
      <w:r w:rsidR="001918C6">
        <w:t>:</w:t>
      </w:r>
      <w:r w:rsidR="008C6B77">
        <w:t xml:space="preserve"> we are free when we act on first-order </w:t>
      </w:r>
      <w:r w:rsidR="00924578">
        <w:t>one</w:t>
      </w:r>
      <w:r w:rsidR="0031327C">
        <w:t>s</w:t>
      </w:r>
      <w:r w:rsidR="00924578">
        <w:t xml:space="preserve">, </w:t>
      </w:r>
      <w:r w:rsidR="0031327C">
        <w:t>even in situations where alternative op</w:t>
      </w:r>
      <w:r w:rsidR="001918C6">
        <w:t>t</w:t>
      </w:r>
      <w:r w:rsidR="0031327C">
        <w:t xml:space="preserve">ions are not genuinely available </w:t>
      </w:r>
      <w:r w:rsidR="00924578">
        <w:t xml:space="preserve">(O’Connor 2022). </w:t>
      </w:r>
      <w:r w:rsidR="0011079E">
        <w:t>Incompatibilists respon</w:t>
      </w:r>
      <w:r w:rsidR="0053130A">
        <w:t>d</w:t>
      </w:r>
      <w:r w:rsidR="0011079E">
        <w:t xml:space="preserve"> to Frankfurt</w:t>
      </w:r>
      <w:r w:rsidR="0053130A">
        <w:t>’s experiments by</w:t>
      </w:r>
      <w:r w:rsidR="0011079E">
        <w:t xml:space="preserve"> </w:t>
      </w:r>
      <w:r w:rsidR="001918C6">
        <w:t>claiming</w:t>
      </w:r>
      <w:r w:rsidR="0053130A">
        <w:t xml:space="preserve"> that </w:t>
      </w:r>
      <w:r w:rsidR="0011079E">
        <w:t xml:space="preserve">these actually </w:t>
      </w:r>
      <w:r w:rsidR="001918C6">
        <w:t>support</w:t>
      </w:r>
      <w:r w:rsidR="0011079E">
        <w:t xml:space="preserve"> incompatibilism</w:t>
      </w:r>
      <w:r w:rsidR="001918C6">
        <w:t xml:space="preserve"> by showing </w:t>
      </w:r>
      <w:r w:rsidR="0053130A">
        <w:t>that</w:t>
      </w:r>
      <w:r w:rsidR="001918C6">
        <w:t>,</w:t>
      </w:r>
      <w:r w:rsidR="0053130A">
        <w:t xml:space="preserve"> in a deterministic world</w:t>
      </w:r>
      <w:r w:rsidR="001918C6">
        <w:t>,</w:t>
      </w:r>
      <w:r w:rsidR="0053130A">
        <w:t xml:space="preserve"> agents cannot be the source of their own decisions. </w:t>
      </w:r>
      <w:r w:rsidR="001918C6">
        <w:t>Nevertheless, m</w:t>
      </w:r>
      <w:r w:rsidR="00B5250F">
        <w:t>ore recent compatibilist theories</w:t>
      </w:r>
      <w:r w:rsidR="002C7970">
        <w:t xml:space="preserve"> based on Frankfurt’s conclusions </w:t>
      </w:r>
      <w:r w:rsidR="000B7DAA">
        <w:t xml:space="preserve">hinge on </w:t>
      </w:r>
      <w:r w:rsidR="00D6727D">
        <w:t xml:space="preserve">reason-responsiveness, defining free will as the capacity to organize and respond appropriately to reasons in a </w:t>
      </w:r>
      <w:r w:rsidR="0057530E">
        <w:t xml:space="preserve">variety of circumstances, even if one’s decision-making process is ultimately determined (O’Connor 2022). </w:t>
      </w:r>
    </w:p>
    <w:p w14:paraId="5315A283" w14:textId="7A6F7E19" w:rsidR="00713D88" w:rsidRDefault="00733B1E" w:rsidP="005A4C69">
      <w:r>
        <w:t>C</w:t>
      </w:r>
      <w:r w:rsidR="00BB1A47">
        <w:t>ompatibilism remain</w:t>
      </w:r>
      <w:r w:rsidR="000340EC">
        <w:t>s</w:t>
      </w:r>
      <w:r w:rsidR="00BB1A47">
        <w:t xml:space="preserve"> a dominant view in contemporary philosophy (Bourget and Chalmers, 9)</w:t>
      </w:r>
      <w:r w:rsidR="00DF5DB7">
        <w:t xml:space="preserve"> </w:t>
      </w:r>
      <w:r w:rsidR="00713D88">
        <w:t>due</w:t>
      </w:r>
      <w:r w:rsidR="00DF5DB7">
        <w:t xml:space="preserve"> to its ability to provide a coherent framework for </w:t>
      </w:r>
      <w:r w:rsidR="00713D88">
        <w:t>preserving</w:t>
      </w:r>
      <w:r w:rsidR="00DF5DB7">
        <w:t xml:space="preserve"> responsibility and agency in a scientifically informed worldview</w:t>
      </w:r>
      <w:r w:rsidR="00AE1B48">
        <w:t>. However, incompatibilis</w:t>
      </w:r>
      <w:r w:rsidR="0087310B">
        <w:t xml:space="preserve">t arguments </w:t>
      </w:r>
      <w:r w:rsidR="00713D88">
        <w:t>continue to raise substantial challenges</w:t>
      </w:r>
      <w:r w:rsidR="00746E61">
        <w:t xml:space="preserve">. </w:t>
      </w:r>
      <w:r w:rsidR="00713D88">
        <w:t>These objections</w:t>
      </w:r>
      <w:r w:rsidR="00746E61">
        <w:t xml:space="preserve"> mostly fall into one of two </w:t>
      </w:r>
      <w:r w:rsidR="00713D88">
        <w:t xml:space="preserve">broad </w:t>
      </w:r>
      <w:r w:rsidR="00746E61">
        <w:t xml:space="preserve">categories: </w:t>
      </w:r>
      <w:r w:rsidR="00713D88">
        <w:t>first, those</w:t>
      </w:r>
      <w:r w:rsidR="00746E61">
        <w:t xml:space="preserve"> </w:t>
      </w:r>
      <w:r w:rsidR="00931737">
        <w:t>that</w:t>
      </w:r>
      <w:r w:rsidR="00746E61">
        <w:t xml:space="preserve"> </w:t>
      </w:r>
      <w:r w:rsidR="00713D88">
        <w:t xml:space="preserve">claim that </w:t>
      </w:r>
      <w:r w:rsidR="00746E61">
        <w:t xml:space="preserve">determinism would prevent us from </w:t>
      </w:r>
      <w:r w:rsidR="00713D88">
        <w:t>genuinely</w:t>
      </w:r>
      <w:r w:rsidR="00746E61">
        <w:t xml:space="preserve"> causing and controlling our actions</w:t>
      </w:r>
      <w:r w:rsidR="00713D88">
        <w:t>;</w:t>
      </w:r>
      <w:r w:rsidR="00746E61">
        <w:t xml:space="preserve"> and </w:t>
      </w:r>
      <w:r w:rsidR="00713D88">
        <w:t>second, those</w:t>
      </w:r>
      <w:r w:rsidR="00746E61">
        <w:t xml:space="preserve"> according to which determinism strip</w:t>
      </w:r>
      <w:r w:rsidR="00931737">
        <w:t>s</w:t>
      </w:r>
      <w:r w:rsidR="00746E61">
        <w:t xml:space="preserve"> us of the ability to choose otherwise (</w:t>
      </w:r>
      <w:proofErr w:type="spellStart"/>
      <w:r w:rsidR="00746E61">
        <w:t>Vihvelin</w:t>
      </w:r>
      <w:proofErr w:type="spellEnd"/>
      <w:r w:rsidR="00746E61">
        <w:t xml:space="preserve"> 2022). </w:t>
      </w:r>
    </w:p>
    <w:p w14:paraId="2C6C8282" w14:textId="2C02F20E" w:rsidR="0057530E" w:rsidRDefault="00713D88" w:rsidP="005A4C69">
      <w:r>
        <w:t xml:space="preserve">A well-known incompatibilist position is the </w:t>
      </w:r>
      <w:r w:rsidR="00657B7C">
        <w:t>Consequence Argument, which holds that if our actions are the necessary consequences of the laws of nature and past events beyond control, then we cannot be held responsible for them (</w:t>
      </w:r>
      <w:proofErr w:type="spellStart"/>
      <w:r w:rsidR="00657B7C">
        <w:t>Vihvelin</w:t>
      </w:r>
      <w:proofErr w:type="spellEnd"/>
      <w:r w:rsidR="00657B7C">
        <w:t xml:space="preserve"> 2022). The </w:t>
      </w:r>
      <w:r w:rsidR="00D63B9E">
        <w:t>Manipulation Argument</w:t>
      </w:r>
      <w:r w:rsidR="00657B7C">
        <w:t xml:space="preserve"> strengthens this view by analogy:</w:t>
      </w:r>
      <w:r w:rsidR="00D63B9E">
        <w:t xml:space="preserve"> if a person’s actions are fully determined by forces outside of their control, they are no more responsible than someone who is manipulated by another person (</w:t>
      </w:r>
      <w:r w:rsidR="00BD0DD8">
        <w:t>O’Connor</w:t>
      </w:r>
      <w:r w:rsidR="00D63B9E">
        <w:t xml:space="preserve"> 2022)</w:t>
      </w:r>
      <w:r w:rsidR="00F15C26">
        <w:t xml:space="preserve">. Incompatibilists tend to emphasize the importance of </w:t>
      </w:r>
      <w:r w:rsidR="00931737">
        <w:t xml:space="preserve">the </w:t>
      </w:r>
      <w:r w:rsidR="00F15C26">
        <w:t xml:space="preserve">ultimate </w:t>
      </w:r>
      <w:r w:rsidR="003A5D7D">
        <w:t>source</w:t>
      </w:r>
      <w:r w:rsidR="005A4C69">
        <w:t xml:space="preserve">, insisting that to be morally responsible, agents must be the true originators of their actions in a way that deterministic causality does not allow. </w:t>
      </w:r>
    </w:p>
    <w:p w14:paraId="27B2CFCD" w14:textId="00CFA5DD" w:rsidR="0077362D" w:rsidRDefault="00C8343C" w:rsidP="00BB2EA5">
      <w:r>
        <w:t xml:space="preserve">Despite the clear opposition between compatibilist and incompatibilist arguments, there is a point on which both </w:t>
      </w:r>
      <w:r w:rsidR="001013CD">
        <w:t>sides</w:t>
      </w:r>
      <w:r>
        <w:t xml:space="preserve"> agree, which is that determinism is fundamentally different from fate, although the two are often confused (</w:t>
      </w:r>
      <w:proofErr w:type="spellStart"/>
      <w:r>
        <w:t>Vihvelin</w:t>
      </w:r>
      <w:proofErr w:type="spellEnd"/>
      <w:r>
        <w:t xml:space="preserve"> 2022). </w:t>
      </w:r>
      <w:r w:rsidR="003760A2">
        <w:t xml:space="preserve">It would be easy to assume that in a deterministic world “our choices would make no difference” since future events are inevitably already decided by past ones. </w:t>
      </w:r>
      <w:r w:rsidR="0077362D">
        <w:t xml:space="preserve">However, </w:t>
      </w:r>
      <w:r w:rsidR="001013CD">
        <w:t>as</w:t>
      </w:r>
      <w:r w:rsidR="0077362D">
        <w:t xml:space="preserve"> Kadri </w:t>
      </w:r>
      <w:proofErr w:type="spellStart"/>
      <w:r w:rsidR="0077362D">
        <w:t>Vihvelin</w:t>
      </w:r>
      <w:proofErr w:type="spellEnd"/>
      <w:r w:rsidR="0077362D">
        <w:t xml:space="preserve"> (2022)</w:t>
      </w:r>
      <w:r w:rsidR="001013CD">
        <w:t xml:space="preserve"> explains</w:t>
      </w:r>
      <w:r w:rsidR="0077362D">
        <w:t xml:space="preserve">: </w:t>
      </w:r>
    </w:p>
    <w:p w14:paraId="10F89DED" w14:textId="4B583BB8" w:rsidR="0077362D" w:rsidRDefault="0077362D" w:rsidP="0077362D">
      <w:pPr>
        <w:pStyle w:val="Citazionilunghe"/>
      </w:pPr>
      <w:r w:rsidRPr="0077362D">
        <w:t>Determinism might imply that our choices and efforts have earlier sufficient causes; it does not imply that we don’t make choices or that our choices and efforts are causally impotent. Determinism is consistent with the fact that our deliberation, choices and efforts are part of the causal process whereby our bodies move and cause further effects in the world. And a cause is the kind of thing that “makes a difference</w:t>
      </w:r>
      <w:r>
        <w:t xml:space="preserve">. </w:t>
      </w:r>
    </w:p>
    <w:p w14:paraId="6D8E3D98" w14:textId="26FEF9A0" w:rsidR="008E6338" w:rsidRDefault="001013CD" w:rsidP="00BB2EA5">
      <w:r>
        <w:t>By contrast</w:t>
      </w:r>
      <w:r w:rsidR="0077362D">
        <w:t>,</w:t>
      </w:r>
      <w:r w:rsidR="00336C6E">
        <w:t xml:space="preserve"> </w:t>
      </w:r>
      <w:r w:rsidR="003929BA">
        <w:t xml:space="preserve">“fatalism is the idea that what happens (or has happened) has to (or had to) happen” </w:t>
      </w:r>
      <w:r w:rsidR="00DC334E">
        <w:t xml:space="preserve">and “what is necessary seems to be only the outcome, regardless of causes, regardless of agency” </w:t>
      </w:r>
      <w:r w:rsidR="003929BA">
        <w:t>(</w:t>
      </w:r>
      <w:r w:rsidR="00336C6E">
        <w:t xml:space="preserve">Solomon </w:t>
      </w:r>
      <w:r w:rsidR="003929BA">
        <w:t xml:space="preserve">2003, 435). </w:t>
      </w:r>
      <w:r w:rsidR="008E6338">
        <w:t>Fatalism is also commonly referred to as “an attitude of resignation in the face of some future event o</w:t>
      </w:r>
      <w:r w:rsidR="00931737">
        <w:t>r</w:t>
      </w:r>
      <w:r w:rsidR="008E6338">
        <w:t xml:space="preserve"> events which are thought to be inevitable” (</w:t>
      </w:r>
      <w:r w:rsidR="00532736">
        <w:t xml:space="preserve">Rice, 2024). </w:t>
      </w:r>
      <w:r>
        <w:t>Thus</w:t>
      </w:r>
      <w:r w:rsidR="003760A2">
        <w:t>,</w:t>
      </w:r>
      <w:r w:rsidR="00DC334E">
        <w:t xml:space="preserve"> whereas determinism </w:t>
      </w:r>
      <w:r w:rsidR="00B432AD">
        <w:t xml:space="preserve">may negate the existence of free will or allow it within a causally ordered world, fatalism denies its relevance altogether. </w:t>
      </w:r>
      <w:r w:rsidR="00D230A3">
        <w:t xml:space="preserve">Fatalism as a worldview and an attitude towards life is also different from fate itself, which is concretely the inevitable reality </w:t>
      </w:r>
      <w:r w:rsidR="00076FFC">
        <w:t>that</w:t>
      </w:r>
      <w:r w:rsidR="00D230A3">
        <w:t xml:space="preserve"> is to occur (Cambridge University Press n.d.)</w:t>
      </w:r>
      <w:r w:rsidR="008D020A">
        <w:t xml:space="preserve">. </w:t>
      </w:r>
    </w:p>
    <w:p w14:paraId="1DC5694D" w14:textId="1EBB4093" w:rsidR="00A42410" w:rsidRDefault="008D020A" w:rsidP="00201CB2">
      <w:r>
        <w:t xml:space="preserve">Although fatalism tends to be dismissed </w:t>
      </w:r>
      <w:r w:rsidR="004D0CE4">
        <w:t>by science</w:t>
      </w:r>
      <w:r w:rsidR="000E1500">
        <w:t>,</w:t>
      </w:r>
      <w:r w:rsidR="004D0CE4">
        <w:t xml:space="preserve"> philosophy </w:t>
      </w:r>
      <w:r w:rsidR="00B0083D">
        <w:t>and</w:t>
      </w:r>
      <w:r w:rsidR="004D0CE4">
        <w:t xml:space="preserve"> religion</w:t>
      </w:r>
      <w:r w:rsidR="000E1500">
        <w:t xml:space="preserve"> alike</w:t>
      </w:r>
      <w:r w:rsidR="004D0CE4">
        <w:t xml:space="preserve"> (Solomon 2003, 436, 438), it </w:t>
      </w:r>
      <w:r w:rsidR="00B0083D">
        <w:t xml:space="preserve">still </w:t>
      </w:r>
      <w:r w:rsidR="004D0CE4">
        <w:t>holds relevance as a narrative structure. Fatalistic interpretations, in fact, often arise after major life</w:t>
      </w:r>
      <w:r w:rsidR="00B0083D">
        <w:t xml:space="preserve"> </w:t>
      </w:r>
      <w:r w:rsidR="004D0CE4">
        <w:t>events</w:t>
      </w:r>
      <w:r w:rsidR="00B0083D">
        <w:t xml:space="preserve">, </w:t>
      </w:r>
      <w:r w:rsidR="0023195E" w:rsidRPr="0023195E">
        <w:t>evidently important, such as births and misfortunes, or retrospectively incisive, have occurred, as a way to make sense of them</w:t>
      </w:r>
      <w:r w:rsidR="00B0083D">
        <w:t xml:space="preserve">. Fatalism as a narrative </w:t>
      </w:r>
      <w:r w:rsidR="00E4231C">
        <w:t>is an attempt at finding a greater meaning and a higher reason in destabilizing events</w:t>
      </w:r>
      <w:r w:rsidR="00076FFC">
        <w:t>,</w:t>
      </w:r>
      <w:r w:rsidR="00E4231C">
        <w:t xml:space="preserve"> which is common to a great number of cultures as demonstrated by ancient Greek </w:t>
      </w:r>
      <w:r w:rsidR="00E4231C">
        <w:rPr>
          <w:i/>
          <w:iCs/>
        </w:rPr>
        <w:t>moira</w:t>
      </w:r>
      <w:r w:rsidR="00E4231C">
        <w:t xml:space="preserve">, Chinese </w:t>
      </w:r>
      <w:r w:rsidR="00E4231C">
        <w:rPr>
          <w:i/>
          <w:iCs/>
        </w:rPr>
        <w:t>ming</w:t>
      </w:r>
      <w:r w:rsidR="00E4231C">
        <w:t xml:space="preserve"> and Indian </w:t>
      </w:r>
      <w:r w:rsidR="00E4231C">
        <w:rPr>
          <w:i/>
          <w:iCs/>
        </w:rPr>
        <w:t>karma</w:t>
      </w:r>
      <w:r w:rsidR="00E4231C">
        <w:t xml:space="preserve"> (Solomon 2003, 436-7). </w:t>
      </w:r>
    </w:p>
    <w:p w14:paraId="28EA846A" w14:textId="7C78A026" w:rsidR="003C6857" w:rsidRDefault="00EB0F22" w:rsidP="00201CB2">
      <w:r>
        <w:t xml:space="preserve">According to Robert Solomon, </w:t>
      </w:r>
      <w:r w:rsidR="00A42410">
        <w:t>it is this narrative dimension that makes fatalism compatible with scientific explanations of the world.</w:t>
      </w:r>
      <w:r>
        <w:t xml:space="preserve"> </w:t>
      </w:r>
      <w:r w:rsidR="00A42410">
        <w:t>Fatalism does not concern itself with causes of mechanisms, but rather with the importance of certain events within the overall plot of life</w:t>
      </w:r>
      <w:r w:rsidR="00E13546">
        <w:t xml:space="preserve"> </w:t>
      </w:r>
      <w:r>
        <w:t>(2003, 438</w:t>
      </w:r>
      <w:r w:rsidR="0030162A">
        <w:t>, 439</w:t>
      </w:r>
      <w:r>
        <w:t xml:space="preserve">). </w:t>
      </w:r>
      <w:r w:rsidR="00835BB5">
        <w:t xml:space="preserve">Fate and fatalism are also strictly related to teleologism </w:t>
      </w:r>
      <w:r w:rsidR="0090352A">
        <w:t xml:space="preserve">as the importance of the events that are described in fatalistic terms is usually framed in terms of ‘necessity’ “as part of the path to some ultimate purpose” (Solomon 2003, 438). </w:t>
      </w:r>
      <w:r w:rsidR="0030162A">
        <w:t>The teleologic</w:t>
      </w:r>
      <w:r w:rsidR="00076FFC">
        <w:t>al</w:t>
      </w:r>
      <w:r w:rsidR="0030162A">
        <w:t xml:space="preserve"> aspect of fate also links it to the concept of destiny which “is not so much a necessary outcome […] as it is an outcome that is necessary given some larger sense of purpose”</w:t>
      </w:r>
      <w:r w:rsidR="00490D35">
        <w:t xml:space="preserve"> such as was the case with the narrative of the Manifest Destiny of the United States</w:t>
      </w:r>
      <w:r w:rsidR="0030162A">
        <w:t xml:space="preserve"> (Solomon 2003, 439). </w:t>
      </w:r>
      <w:r w:rsidR="00026A98">
        <w:t>F</w:t>
      </w:r>
      <w:r w:rsidR="00E155AB">
        <w:t xml:space="preserve">ate and fatalism, then, </w:t>
      </w:r>
      <w:r w:rsidR="00026A98">
        <w:t>respond</w:t>
      </w:r>
      <w:r w:rsidR="00E155AB">
        <w:t xml:space="preserve"> </w:t>
      </w:r>
      <w:r w:rsidR="00026A98">
        <w:t xml:space="preserve">to </w:t>
      </w:r>
      <w:r w:rsidR="00E155AB">
        <w:t xml:space="preserve">the human necessity to find a </w:t>
      </w:r>
      <w:r w:rsidR="00026A98">
        <w:t xml:space="preserve">meaning in </w:t>
      </w:r>
      <w:proofErr w:type="gramStart"/>
      <w:r w:rsidR="00026A98">
        <w:t>existence,</w:t>
      </w:r>
      <w:proofErr w:type="gramEnd"/>
      <w:r w:rsidR="00026A98">
        <w:t xml:space="preserve"> to narrate a higher meaning into mundane experiences, a tendency so deeply-rooted in our worldview that those who question it get dismissed as nihilists (Solomon 2003, 438). </w:t>
      </w:r>
    </w:p>
    <w:p w14:paraId="5FB1D886" w14:textId="5662CE26" w:rsidR="00714711" w:rsidRDefault="00957EBC" w:rsidP="00201CB2">
      <w:r>
        <w:t>Ultimately, t</w:t>
      </w:r>
      <w:r w:rsidR="00BD0DD8">
        <w:t>he exploration of free will reveals the complexity of reconciling human agency with scientific and philosophical frameworks</w:t>
      </w:r>
      <w:r w:rsidR="006D08C6">
        <w:t xml:space="preserve"> and the difficulties encountered by every field of knowledge to provide definitive answers on the matter. </w:t>
      </w:r>
      <w:r w:rsidR="009C2C9A">
        <w:t>Despite this</w:t>
      </w:r>
      <w:r>
        <w:t xml:space="preserve">, the deep uneasiness </w:t>
      </w:r>
      <w:r w:rsidR="00B023F5">
        <w:t>we feel at the thought that we might not be</w:t>
      </w:r>
      <w:r w:rsidR="00D24463">
        <w:t xml:space="preserve"> </w:t>
      </w:r>
      <w:r w:rsidR="007872C5">
        <w:t xml:space="preserve">completely, </w:t>
      </w:r>
      <w:r w:rsidR="00D24463">
        <w:t>truly free</w:t>
      </w:r>
      <w:r w:rsidR="00E13546">
        <w:t>,</w:t>
      </w:r>
      <w:r w:rsidR="00D24463">
        <w:t xml:space="preserve"> the destabilizing </w:t>
      </w:r>
      <w:r w:rsidR="004D2210">
        <w:t>suspicion</w:t>
      </w:r>
      <w:r w:rsidR="00D24463">
        <w:t xml:space="preserve"> that responsibility might be only a construct </w:t>
      </w:r>
      <w:r w:rsidR="004D2210">
        <w:t>designed</w:t>
      </w:r>
      <w:r w:rsidR="00D24463">
        <w:t xml:space="preserve"> to </w:t>
      </w:r>
      <w:r w:rsidR="004D2210">
        <w:t>preserve</w:t>
      </w:r>
      <w:r w:rsidR="00D24463">
        <w:t xml:space="preserve"> an illusion of order</w:t>
      </w:r>
      <w:r w:rsidR="00153962">
        <w:t xml:space="preserve">, </w:t>
      </w:r>
      <w:r w:rsidR="007872C5">
        <w:t xml:space="preserve">pushes us to </w:t>
      </w:r>
      <w:r w:rsidR="00503C9D">
        <w:t>continue attempting</w:t>
      </w:r>
      <w:r w:rsidR="004D2210">
        <w:t xml:space="preserve"> </w:t>
      </w:r>
      <w:r w:rsidR="00076FFC">
        <w:t>to solve</w:t>
      </w:r>
      <w:r w:rsidR="00153962">
        <w:t xml:space="preserve"> the puzzle. </w:t>
      </w:r>
    </w:p>
    <w:p w14:paraId="17C3EF6F" w14:textId="77777777" w:rsidR="00714711" w:rsidRDefault="00714711">
      <w:pPr>
        <w:spacing w:line="259" w:lineRule="auto"/>
        <w:ind w:left="0" w:right="0" w:firstLine="0"/>
        <w:contextualSpacing w:val="0"/>
        <w:jc w:val="left"/>
      </w:pPr>
      <w:r>
        <w:br w:type="page"/>
      </w:r>
    </w:p>
    <w:p w14:paraId="25716AA7" w14:textId="5C01F86E" w:rsidR="000D0FEA" w:rsidRDefault="00084456" w:rsidP="00084574">
      <w:pPr>
        <w:pStyle w:val="Titolo2"/>
        <w:numPr>
          <w:ilvl w:val="2"/>
          <w:numId w:val="11"/>
        </w:numPr>
      </w:pPr>
      <w:r>
        <w:t xml:space="preserve">Jean-Paul </w:t>
      </w:r>
      <w:r w:rsidR="00084574">
        <w:t xml:space="preserve">Sartre and </w:t>
      </w:r>
      <w:r w:rsidR="00DF6768">
        <w:t>Hannah</w:t>
      </w:r>
      <w:r>
        <w:t xml:space="preserve"> </w:t>
      </w:r>
      <w:r w:rsidR="00084574">
        <w:t>Arendt on Freedom</w:t>
      </w:r>
    </w:p>
    <w:p w14:paraId="68BDA617" w14:textId="77777777" w:rsidR="008B0DC5" w:rsidRPr="008B0DC5" w:rsidRDefault="008B0DC5" w:rsidP="008B0DC5"/>
    <w:p w14:paraId="0C28155C" w14:textId="5DE5886C" w:rsidR="00084574" w:rsidRDefault="00A92F71" w:rsidP="00714711">
      <w:pPr>
        <w:ind w:firstLine="0"/>
      </w:pPr>
      <w:r>
        <w:t xml:space="preserve">Setting aside the doubts about the </w:t>
      </w:r>
      <w:r w:rsidR="00BD0490">
        <w:t>truth</w:t>
      </w:r>
      <w:r>
        <w:t xml:space="preserve"> and </w:t>
      </w:r>
      <w:r w:rsidR="00BD0490">
        <w:t>requirements</w:t>
      </w:r>
      <w:r>
        <w:t xml:space="preserve"> of free </w:t>
      </w:r>
      <w:r w:rsidR="00BD0490">
        <w:t>will and taking for granted the f</w:t>
      </w:r>
      <w:r w:rsidR="00DF3D52">
        <w:t>r</w:t>
      </w:r>
      <w:r w:rsidR="00BD0490">
        <w:t>ee condition of man</w:t>
      </w:r>
      <w:r>
        <w:t>, questions shift to the implications its existence ha</w:t>
      </w:r>
      <w:r w:rsidR="00BD0490">
        <w:t>s for the individual and the political</w:t>
      </w:r>
      <w:r w:rsidR="00DF3D52">
        <w:t xml:space="preserve"> sphere.</w:t>
      </w:r>
      <w:r w:rsidR="005B3C8F">
        <w:t xml:space="preserve"> Freedom is often conceived of, especially by political philosophy, in </w:t>
      </w:r>
      <w:r w:rsidR="007D34FE">
        <w:t>terms of practical philosophy</w:t>
      </w:r>
      <w:r w:rsidR="006A2C1C">
        <w:t xml:space="preserve">, a branch of philosophy concerned with </w:t>
      </w:r>
      <w:r w:rsidR="006A2C1C">
        <w:rPr>
          <w:i/>
          <w:iCs/>
        </w:rPr>
        <w:t>what can be done</w:t>
      </w:r>
      <w:r w:rsidR="006A2C1C">
        <w:t xml:space="preserve">, specifically by applying principles and concepts to real-world problems and scenarios expanded to all “disciplines of acting” such as ethics, economics and politics (Volpi 2006). </w:t>
      </w:r>
      <w:r w:rsidR="005B7685" w:rsidRPr="006A2C1C">
        <w:t>Two</w:t>
      </w:r>
      <w:r w:rsidR="005B7685">
        <w:t xml:space="preserve"> philosopher</w:t>
      </w:r>
      <w:r w:rsidR="005F2EA3">
        <w:t>s</w:t>
      </w:r>
      <w:r w:rsidR="005B7685">
        <w:t xml:space="preserve"> of the nineteenth century in particular, </w:t>
      </w:r>
      <w:r w:rsidR="00DF6768">
        <w:t>Hannah</w:t>
      </w:r>
      <w:r w:rsidR="005B7685">
        <w:t xml:space="preserve"> Arendt and Jean-Paul Sartre, have investigated </w:t>
      </w:r>
      <w:r w:rsidR="00B439AD">
        <w:t>the practical applications of freedom</w:t>
      </w:r>
      <w:r w:rsidR="00076FFC">
        <w:t>,</w:t>
      </w:r>
      <w:r w:rsidR="00B439AD">
        <w:t xml:space="preserve"> although with many differences</w:t>
      </w:r>
      <w:r w:rsidR="005F2EA3">
        <w:t xml:space="preserve">. </w:t>
      </w:r>
      <w:r w:rsidR="00DF3D52">
        <w:t xml:space="preserve">Whereas Sartre focuses on the burden of the free condition </w:t>
      </w:r>
      <w:r w:rsidR="00F127B6">
        <w:t xml:space="preserve">of individual consciousness </w:t>
      </w:r>
      <w:r w:rsidR="00DF3D52">
        <w:t>and on how it is tied to existentialism, Arendt frames freedom as political</w:t>
      </w:r>
      <w:r w:rsidR="00B439AD">
        <w:t xml:space="preserve"> </w:t>
      </w:r>
      <w:r w:rsidR="00F127B6">
        <w:t xml:space="preserve">and plural. </w:t>
      </w:r>
    </w:p>
    <w:p w14:paraId="69D14FF8" w14:textId="177125DA" w:rsidR="00F127B6" w:rsidRDefault="003B0008" w:rsidP="00DD33A3">
      <w:r>
        <w:t>Sa</w:t>
      </w:r>
      <w:r w:rsidR="00076FFC">
        <w:t>r</w:t>
      </w:r>
      <w:r>
        <w:t>tre’s concept of freedom stan</w:t>
      </w:r>
      <w:r w:rsidR="008D2D20">
        <w:t>d</w:t>
      </w:r>
      <w:r>
        <w:t xml:space="preserve">s at the core of his philosophy and is tied to the </w:t>
      </w:r>
      <w:r w:rsidR="00782D8F">
        <w:rPr>
          <w:i/>
          <w:iCs/>
        </w:rPr>
        <w:t>existence precedes essence</w:t>
      </w:r>
      <w:r w:rsidR="00782D8F">
        <w:t xml:space="preserve"> principle, according to which man</w:t>
      </w:r>
      <w:r w:rsidR="00C76276">
        <w:t xml:space="preserve"> exists in the world without</w:t>
      </w:r>
      <w:r w:rsidR="00782D8F">
        <w:t xml:space="preserve"> a fixed essence</w:t>
      </w:r>
      <w:r w:rsidR="00076FFC">
        <w:t>,</w:t>
      </w:r>
      <w:r w:rsidR="00782D8F">
        <w:t xml:space="preserve"> </w:t>
      </w:r>
      <w:r w:rsidR="00C76276">
        <w:t>and</w:t>
      </w:r>
      <w:r w:rsidR="00782D8F">
        <w:t xml:space="preserve"> it is up to every individual to define themselves through </w:t>
      </w:r>
      <w:r w:rsidR="00DF6DBA">
        <w:t xml:space="preserve">choice and </w:t>
      </w:r>
      <w:r w:rsidR="00782D8F">
        <w:t>action</w:t>
      </w:r>
      <w:r w:rsidR="00B5110C">
        <w:t>, becoming self-making projects</w:t>
      </w:r>
      <w:r w:rsidR="000F353C">
        <w:t>. In fact, Sartre goes as far as to say that “human existence is fundamentally indefinable and that there is no human nature because there is no aspect of our faculty that can fully describe us”</w:t>
      </w:r>
      <w:r w:rsidR="008D2D20">
        <w:t xml:space="preserve"> (Aho 2025)</w:t>
      </w:r>
      <w:r>
        <w:t xml:space="preserve">. </w:t>
      </w:r>
      <w:r w:rsidR="00B5110C">
        <w:t xml:space="preserve">Man is able to transcend the determinate facts of life, the limits of its situation and make sense of them </w:t>
      </w:r>
      <w:r w:rsidR="007030AA">
        <w:t xml:space="preserve">at will </w:t>
      </w:r>
      <w:r w:rsidR="00B5110C">
        <w:t>which is, in itself, an expression of freedom</w:t>
      </w:r>
      <w:r w:rsidR="007030AA">
        <w:t xml:space="preserve">. We are not tied to </w:t>
      </w:r>
      <w:r w:rsidR="00527B7E">
        <w:t>a determinate nature</w:t>
      </w:r>
      <w:r w:rsidR="007030AA">
        <w:t xml:space="preserve"> because of </w:t>
      </w:r>
      <w:r w:rsidR="00527B7E">
        <w:t>our constant questioning of it</w:t>
      </w:r>
      <w:r w:rsidR="002E4EEF">
        <w:t>,</w:t>
      </w:r>
      <w:r w:rsidR="00527B7E">
        <w:t xml:space="preserve"> and the varying conclusions we draw </w:t>
      </w:r>
      <w:r w:rsidR="000F353C">
        <w:t xml:space="preserve">influence our self-making (Aho 2025). </w:t>
      </w:r>
      <w:r w:rsidR="00B344F1">
        <w:t>Therefore</w:t>
      </w:r>
      <w:r w:rsidR="00154E5B">
        <w:t>, nothing, besides our choices influences who we are as people. It is for this reason that Sartre</w:t>
      </w:r>
      <w:r w:rsidR="00921F1A">
        <w:t xml:space="preserve"> </w:t>
      </w:r>
      <w:r w:rsidR="00154E5B">
        <w:t>reject</w:t>
      </w:r>
      <w:r w:rsidR="002E4EEF">
        <w:t>s</w:t>
      </w:r>
      <w:r w:rsidR="00154E5B">
        <w:t xml:space="preserve"> </w:t>
      </w:r>
      <w:r w:rsidR="00921F1A">
        <w:t>compatibilism</w:t>
      </w:r>
      <w:r w:rsidR="00154E5B">
        <w:t xml:space="preserve"> </w:t>
      </w:r>
      <w:r w:rsidR="00921F1A">
        <w:t xml:space="preserve">on the basis that </w:t>
      </w:r>
      <w:r w:rsidR="003D5C08">
        <w:t>“a consciousness that is determined</w:t>
      </w:r>
      <w:r w:rsidR="003D5C08" w:rsidRPr="003D5C08">
        <w:t>—</w:t>
      </w:r>
      <w:r w:rsidR="003D5C08">
        <w:t>i.e., motivated externally</w:t>
      </w:r>
      <w:proofErr w:type="gramStart"/>
      <w:r w:rsidR="003D5C08" w:rsidRPr="003D5C08">
        <w:t>—</w:t>
      </w:r>
      <w:r w:rsidR="003D5C08">
        <w:t>[</w:t>
      </w:r>
      <w:proofErr w:type="gramEnd"/>
      <w:r w:rsidR="003D5C08">
        <w:t>…]</w:t>
      </w:r>
      <w:r w:rsidR="00921F1A">
        <w:t xml:space="preserve"> </w:t>
      </w:r>
      <w:r w:rsidR="003D5C08">
        <w:t xml:space="preserve">ceases to be a consciousness” (Rae 2024, 171) </w:t>
      </w:r>
      <w:r w:rsidR="00B344F1">
        <w:t>and</w:t>
      </w:r>
      <w:r w:rsidR="003D5C08">
        <w:t xml:space="preserve"> instead</w:t>
      </w:r>
      <w:r w:rsidR="00B344F1">
        <w:t xml:space="preserve"> affirm</w:t>
      </w:r>
      <w:r w:rsidR="00921F1A">
        <w:t>s</w:t>
      </w:r>
      <w:r w:rsidR="00B344F1">
        <w:t xml:space="preserve"> </w:t>
      </w:r>
      <w:r w:rsidR="003D5C08">
        <w:t>that man is entirely free and thus entirely morally responsible</w:t>
      </w:r>
      <w:r w:rsidR="00154E5B">
        <w:t xml:space="preserve"> </w:t>
      </w:r>
      <w:r w:rsidR="00816BEE">
        <w:t>(Aho 2025; Rae 2024, 170</w:t>
      </w:r>
      <w:r w:rsidR="00921F1A">
        <w:t>, 171</w:t>
      </w:r>
      <w:r w:rsidR="00816BEE">
        <w:t xml:space="preserve">). </w:t>
      </w:r>
      <w:r w:rsidR="00FB6259">
        <w:t>In fact, Sartre</w:t>
      </w:r>
      <w:r w:rsidR="00447654">
        <w:t xml:space="preserve"> rejects the debate on free will and determinism altogether stating that it is based on the false assumption that free will is a thing or a faculty that operates independently, when instead it is an ongoing process</w:t>
      </w:r>
      <w:r w:rsidR="00D70461">
        <w:t xml:space="preserve"> and a nothingness, meaning that it isn’t anything fixed </w:t>
      </w:r>
      <w:r w:rsidR="00EF3922">
        <w:t xml:space="preserve">or determined, which is what makes it ultimately free (Rae 2024, 172). </w:t>
      </w:r>
    </w:p>
    <w:p w14:paraId="760AA70C" w14:textId="14A4F0C6" w:rsidR="00DD33A3" w:rsidRDefault="00EE570E" w:rsidP="00DD33A3">
      <w:r>
        <w:t xml:space="preserve">Clearly, </w:t>
      </w:r>
      <w:r w:rsidR="00BC27B5">
        <w:t>existential freedom does not correspond to some kind of limitless freedom or omnipotence since individuals are always bound to their factual situation. However, no factual state determines consciousness</w:t>
      </w:r>
      <w:r w:rsidR="002E4EEF">
        <w:t>,</w:t>
      </w:r>
      <w:r w:rsidR="00BC27B5">
        <w:t xml:space="preserve"> as </w:t>
      </w:r>
      <w:r w:rsidR="00FE1995">
        <w:t>the same condition can elicit different reactions in different people</w:t>
      </w:r>
      <w:r w:rsidR="00BC27B5">
        <w:t xml:space="preserve">. </w:t>
      </w:r>
      <w:r w:rsidR="00FE1995">
        <w:t>Our freedom, and therefore responsibility, resides in how we respond to the situations we encounter, even if they have the magnitude of collective crises</w:t>
      </w:r>
      <w:r w:rsidR="00676A88">
        <w:t xml:space="preserve"> (Aho 2025)</w:t>
      </w:r>
      <w:r w:rsidR="00FE1995">
        <w:t xml:space="preserve">. </w:t>
      </w:r>
      <w:r w:rsidR="00E376BD">
        <w:t>When individual</w:t>
      </w:r>
      <w:r w:rsidR="00676A88">
        <w:t>s</w:t>
      </w:r>
      <w:r w:rsidR="00E376BD">
        <w:t xml:space="preserve">, and therefore their consciousness, become aware of </w:t>
      </w:r>
      <w:r w:rsidR="002E4EEF">
        <w:t>their</w:t>
      </w:r>
      <w:r w:rsidR="00E376BD">
        <w:t xml:space="preserve"> own existential freedom</w:t>
      </w:r>
      <w:r w:rsidR="002E4EEF">
        <w:t>,</w:t>
      </w:r>
      <w:r w:rsidR="00A47CC3">
        <w:t xml:space="preserve"> </w:t>
      </w:r>
      <w:r w:rsidR="00676A88">
        <w:t>they are</w:t>
      </w:r>
      <w:r w:rsidR="00A47CC3">
        <w:t xml:space="preserve"> also confronted with the consequent feeling of anguish, which results from the realization that we are </w:t>
      </w:r>
      <w:r w:rsidR="00E376BD">
        <w:t>unescapably responsible for our actions</w:t>
      </w:r>
      <w:r w:rsidR="001B7CD8">
        <w:t xml:space="preserve"> and for the message our actions send to others about the choices they ought to make in their own lives</w:t>
      </w:r>
      <w:r w:rsidR="00E376BD">
        <w:t xml:space="preserve"> </w:t>
      </w:r>
      <w:r w:rsidR="00A47CC3">
        <w:t>(</w:t>
      </w:r>
      <w:r w:rsidR="00A47CC3" w:rsidRPr="00A47CC3">
        <w:t>Warburton</w:t>
      </w:r>
      <w:r w:rsidR="00A47CC3">
        <w:t xml:space="preserve"> 2011, Chapter 33)</w:t>
      </w:r>
      <w:r w:rsidR="001B7CD8">
        <w:t xml:space="preserve">. </w:t>
      </w:r>
    </w:p>
    <w:p w14:paraId="0A8968CB" w14:textId="3A3D45ED" w:rsidR="00676A88" w:rsidRDefault="00676A88" w:rsidP="00DD33A3">
      <w:r>
        <w:t>In the face of anguish, people tend to negate</w:t>
      </w:r>
      <w:r w:rsidR="00344572">
        <w:t xml:space="preserve"> their own</w:t>
      </w:r>
      <w:r>
        <w:t xml:space="preserve"> freedom</w:t>
      </w:r>
      <w:r w:rsidR="00344572">
        <w:t xml:space="preserve"> and to </w:t>
      </w:r>
      <w:r w:rsidR="00E10C54">
        <w:t>justify</w:t>
      </w:r>
      <w:r w:rsidR="00344572">
        <w:t xml:space="preserve"> their action, or inaction, as a result of a constricted condition</w:t>
      </w:r>
      <w:r w:rsidR="002E4EEF">
        <w:t>,</w:t>
      </w:r>
      <w:r w:rsidR="00E10C54">
        <w:t xml:space="preserve"> such as the waiter who tells himself he has no choice but </w:t>
      </w:r>
      <w:r w:rsidR="002E4EEF">
        <w:t>to be</w:t>
      </w:r>
      <w:r w:rsidR="00E10C54">
        <w:t xml:space="preserve"> a waiter because that is his condition (Warburton 2011)</w:t>
      </w:r>
      <w:r w:rsidR="00344572">
        <w:t xml:space="preserve">. </w:t>
      </w:r>
      <w:r w:rsidR="00E10C54">
        <w:t>Sartre refers to t</w:t>
      </w:r>
      <w:r w:rsidR="00344572">
        <w:t xml:space="preserve">his </w:t>
      </w:r>
      <w:r w:rsidR="00E10C54">
        <w:t>comforting lie as ‘bad faith’, a self</w:t>
      </w:r>
      <w:r w:rsidR="002A2991">
        <w:t>-</w:t>
      </w:r>
      <w:r w:rsidR="00E10C54">
        <w:t>deception</w:t>
      </w:r>
      <w:r w:rsidR="002A2991">
        <w:t xml:space="preserve"> behind which we hide </w:t>
      </w:r>
      <w:r w:rsidR="00D21D24">
        <w:t xml:space="preserve">both </w:t>
      </w:r>
      <w:r w:rsidR="002A2991">
        <w:t xml:space="preserve">when we </w:t>
      </w:r>
      <w:r w:rsidR="00D21D24">
        <w:t>“over-identify with [our] factual situation and deny […] freedom” and when we over-identify with our freedom as means to “deny</w:t>
      </w:r>
      <w:r w:rsidR="00EF1FF4">
        <w:t xml:space="preserve"> [our]</w:t>
      </w:r>
      <w:r w:rsidR="00D21D24">
        <w:t xml:space="preserve"> past conduct and the fact that my choices are limited and constrained by </w:t>
      </w:r>
      <w:r w:rsidR="00EF1FF4">
        <w:t>[our</w:t>
      </w:r>
      <w:r w:rsidR="00D21D24">
        <w:t xml:space="preserve">] </w:t>
      </w:r>
      <w:r w:rsidR="00EF1FF4">
        <w:t>situation”</w:t>
      </w:r>
      <w:r w:rsidR="00D21D24">
        <w:t xml:space="preserve"> </w:t>
      </w:r>
      <w:r w:rsidR="002A2991">
        <w:t xml:space="preserve">(Aho 2025). </w:t>
      </w:r>
    </w:p>
    <w:p w14:paraId="0BF371C7" w14:textId="491A7D7E" w:rsidR="00C113EB" w:rsidRDefault="00C113EB" w:rsidP="00DD33A3">
      <w:r>
        <w:t>In Sartre’s philosophy</w:t>
      </w:r>
      <w:r w:rsidR="00E331B4">
        <w:t>,</w:t>
      </w:r>
      <w:r>
        <w:t xml:space="preserve"> freedom is also </w:t>
      </w:r>
      <w:r w:rsidR="00732979">
        <w:t xml:space="preserve">deeply connected to imagination, as it is through imagination that we interpret our </w:t>
      </w:r>
      <w:r w:rsidR="00E331B4">
        <w:t>situation</w:t>
      </w:r>
      <w:r w:rsidR="002E4EEF">
        <w:t xml:space="preserve"> and</w:t>
      </w:r>
      <w:r w:rsidR="00E331B4">
        <w:t xml:space="preserve"> its lacks</w:t>
      </w:r>
      <w:r w:rsidR="002E4EEF">
        <w:t>,</w:t>
      </w:r>
      <w:r w:rsidR="00732979">
        <w:t xml:space="preserve"> and project ourselves </w:t>
      </w:r>
      <w:r w:rsidR="000C33BF">
        <w:t>beyond our reality while escaping it</w:t>
      </w:r>
      <w:r w:rsidR="00732979">
        <w:t xml:space="preserve">. </w:t>
      </w:r>
      <w:r w:rsidR="000C33BF">
        <w:t xml:space="preserve">In fact, Sartre states that imagination “is the whole of consciousness as it realizes its freedom” (Sartre 1940 as cited in </w:t>
      </w:r>
      <w:r w:rsidR="00D74B04">
        <w:t xml:space="preserve">Reynolds 2024). </w:t>
      </w:r>
      <w:r w:rsidR="007F760D">
        <w:t xml:space="preserve">This theory is related to the value of art and especially literature as, </w:t>
      </w:r>
      <w:r w:rsidR="00496193">
        <w:t xml:space="preserve">according to Sartre, </w:t>
      </w:r>
      <w:r w:rsidR="007F760D">
        <w:t>even material works of art are irreal, as they are rooted in an irreal, imaginary world</w:t>
      </w:r>
      <w:r w:rsidR="009826AF">
        <w:t xml:space="preserve"> which they allow us to enter</w:t>
      </w:r>
      <w:r w:rsidR="00496193">
        <w:t xml:space="preserve"> (Reynolds 2024)</w:t>
      </w:r>
      <w:r w:rsidR="007F760D">
        <w:t>.</w:t>
      </w:r>
      <w:r w:rsidR="00496193">
        <w:t xml:space="preserve"> The novelist is tasked with the creation of a world that feels alive, as if created by the character’s own freedom</w:t>
      </w:r>
      <w:r w:rsidR="000309BC">
        <w:t xml:space="preserve"> instead that by deterministic causes, and the reader, when approaching great literature, is engaged in a shared imaginative act</w:t>
      </w:r>
      <w:r w:rsidR="00543752">
        <w:t xml:space="preserve"> (Reynolds 2024)</w:t>
      </w:r>
      <w:r w:rsidR="000309BC">
        <w:t>.</w:t>
      </w:r>
      <w:r w:rsidR="00543752">
        <w:t xml:space="preserve"> </w:t>
      </w:r>
      <w:r w:rsidR="001267E4">
        <w:t>Literature becomes a tool to build not copies but parallel worlds, “</w:t>
      </w:r>
      <w:proofErr w:type="spellStart"/>
      <w:r w:rsidR="003B6393">
        <w:t>analogs</w:t>
      </w:r>
      <w:proofErr w:type="spellEnd"/>
      <w:r w:rsidR="001267E4">
        <w:t>” of reality</w:t>
      </w:r>
      <w:r w:rsidR="000309BC">
        <w:t xml:space="preserve"> </w:t>
      </w:r>
      <w:r w:rsidR="001267E4">
        <w:t xml:space="preserve">that let us experience freedom. </w:t>
      </w:r>
    </w:p>
    <w:p w14:paraId="110E297D" w14:textId="617CD879" w:rsidR="006E41B5" w:rsidRDefault="006E41B5" w:rsidP="00DD33A3">
      <w:r>
        <w:t xml:space="preserve">The </w:t>
      </w:r>
      <w:r w:rsidR="00782969">
        <w:t>context</w:t>
      </w:r>
      <w:r>
        <w:t xml:space="preserve"> of </w:t>
      </w:r>
      <w:r w:rsidR="00DF6768">
        <w:t>Hannah</w:t>
      </w:r>
      <w:r>
        <w:t xml:space="preserve"> Arendt’s discussion on freedom is much more practical than Sartre’s as she specifically focuses on how </w:t>
      </w:r>
      <w:r w:rsidR="00782969">
        <w:t>our free condition affects public and especially political life and responsibility. For Arendt</w:t>
      </w:r>
      <w:r w:rsidR="003B6393">
        <w:t>,</w:t>
      </w:r>
      <w:r w:rsidR="00782969">
        <w:t xml:space="preserve"> personal freedom refers to the individual’s capacity for autonomy, though</w:t>
      </w:r>
      <w:r w:rsidR="00DF2969">
        <w:t>t</w:t>
      </w:r>
      <w:r w:rsidR="00782969">
        <w:t xml:space="preserve"> and free will, an inward faculty that enable</w:t>
      </w:r>
      <w:r w:rsidR="00DF2969">
        <w:t>s</w:t>
      </w:r>
      <w:r w:rsidR="00782969">
        <w:t xml:space="preserve"> individuals to </w:t>
      </w:r>
      <w:r w:rsidR="00DF2969">
        <w:t>judge</w:t>
      </w:r>
      <w:r w:rsidR="00782969">
        <w:t xml:space="preserve"> and take responsibility for their own actions</w:t>
      </w:r>
      <w:r w:rsidR="00B837DB">
        <w:t xml:space="preserve"> (Liang 2023, 306)</w:t>
      </w:r>
      <w:r w:rsidR="00782969">
        <w:t>.</w:t>
      </w:r>
      <w:r w:rsidR="00950185">
        <w:t xml:space="preserve"> Moreover, Arendt links freedom to natality: each person, by being born, brings unique potential for novelty and unexpected action</w:t>
      </w:r>
      <w:r w:rsidR="00BB7D7B">
        <w:t xml:space="preserve"> </w:t>
      </w:r>
      <w:bookmarkStart w:id="4" w:name="_Hlk205563055"/>
      <w:r w:rsidR="00BB7D7B">
        <w:t>(</w:t>
      </w:r>
      <w:proofErr w:type="spellStart"/>
      <w:r w:rsidR="00BB7D7B" w:rsidRPr="00BB7D7B">
        <w:t>Tömmel</w:t>
      </w:r>
      <w:proofErr w:type="spellEnd"/>
      <w:r w:rsidR="00BB7D7B">
        <w:t xml:space="preserve"> and </w:t>
      </w:r>
      <w:proofErr w:type="spellStart"/>
      <w:r w:rsidR="00BB7D7B" w:rsidRPr="00BB7D7B">
        <w:t>Passerin</w:t>
      </w:r>
      <w:proofErr w:type="spellEnd"/>
      <w:r w:rsidR="00BB7D7B" w:rsidRPr="00BB7D7B">
        <w:t xml:space="preserve"> </w:t>
      </w:r>
      <w:proofErr w:type="spellStart"/>
      <w:r w:rsidR="00BB7D7B" w:rsidRPr="00BB7D7B">
        <w:t>d’Entreves</w:t>
      </w:r>
      <w:proofErr w:type="spellEnd"/>
      <w:r w:rsidR="00BB7D7B">
        <w:t>, 2025)</w:t>
      </w:r>
      <w:bookmarkEnd w:id="4"/>
      <w:r w:rsidR="00BB7D7B">
        <w:t>.</w:t>
      </w:r>
      <w:r w:rsidR="00950185">
        <w:t xml:space="preserve"> This creative political freedom finds expression in plural actions like revolutions and popular uprisings.</w:t>
      </w:r>
      <w:r w:rsidR="00782969">
        <w:t xml:space="preserve"> </w:t>
      </w:r>
      <w:r w:rsidR="00950185">
        <w:t xml:space="preserve">Plurality, in fact, is the condition for meaningful </w:t>
      </w:r>
      <w:r w:rsidR="00BB7D7B">
        <w:t>action as this requires a community of distinct individuals who can witness and judge each other</w:t>
      </w:r>
      <w:r w:rsidR="00FE56A2">
        <w:t>’s deeds (</w:t>
      </w:r>
      <w:proofErr w:type="spellStart"/>
      <w:r w:rsidR="00FE56A2" w:rsidRPr="00BB7D7B">
        <w:t>Tömmel</w:t>
      </w:r>
      <w:proofErr w:type="spellEnd"/>
      <w:r w:rsidR="00FE56A2">
        <w:t xml:space="preserve"> and </w:t>
      </w:r>
      <w:proofErr w:type="spellStart"/>
      <w:r w:rsidR="00FE56A2" w:rsidRPr="00BB7D7B">
        <w:t>Passerin</w:t>
      </w:r>
      <w:proofErr w:type="spellEnd"/>
      <w:r w:rsidR="00FE56A2" w:rsidRPr="00BB7D7B">
        <w:t xml:space="preserve"> </w:t>
      </w:r>
      <w:proofErr w:type="spellStart"/>
      <w:r w:rsidR="00FE56A2" w:rsidRPr="00BB7D7B">
        <w:t>d’Entreves</w:t>
      </w:r>
      <w:proofErr w:type="spellEnd"/>
      <w:r w:rsidR="00FE56A2">
        <w:t xml:space="preserve">, 2025). </w:t>
      </w:r>
      <w:r w:rsidR="00B837DB">
        <w:t>In order to give base to individual freedom, Arendt still stresses the importance of a philosophical defence of free will</w:t>
      </w:r>
      <w:r w:rsidR="002A3A75">
        <w:t xml:space="preserve"> as a fundamental human faculty of political beings</w:t>
      </w:r>
      <w:r w:rsidR="003B6393">
        <w:t>,</w:t>
      </w:r>
      <w:r w:rsidR="002A3A75">
        <w:t xml:space="preserve"> which also finds expression in individual uniqueness as opposed to a totalitarian machine (Liang 2023, 306). </w:t>
      </w:r>
    </w:p>
    <w:p w14:paraId="4827B267" w14:textId="59009C7A" w:rsidR="000054A7" w:rsidRDefault="00024320" w:rsidP="00425B20">
      <w:r>
        <w:t xml:space="preserve">It is this uniqueness that renders politics indispensable and explains </w:t>
      </w:r>
      <w:r w:rsidR="003B6393">
        <w:t xml:space="preserve">the interdependency between </w:t>
      </w:r>
      <w:r>
        <w:t xml:space="preserve">individual and political freedom. In the words of </w:t>
      </w:r>
      <w:r w:rsidRPr="00024320">
        <w:t>Xinyuan Liang</w:t>
      </w:r>
      <w:r>
        <w:t xml:space="preserve"> (2023, 302): “i</w:t>
      </w:r>
      <w:r w:rsidRPr="00024320">
        <w:t>ndividuals realize their plurality and commonality and work for freedom by participating in the public sphere and political life. Individual freedom and plurality are interconnected with political freedom and together they constitute the traits required of a politically active individual.</w:t>
      </w:r>
      <w:r>
        <w:t xml:space="preserve">” </w:t>
      </w:r>
    </w:p>
    <w:p w14:paraId="6E758562" w14:textId="54215475" w:rsidR="007B3AD8" w:rsidRDefault="00024320" w:rsidP="00DB5FDD">
      <w:r>
        <w:t>Political freedom, the</w:t>
      </w:r>
      <w:r w:rsidR="003705E1">
        <w:t xml:space="preserve">n, </w:t>
      </w:r>
      <w:r w:rsidR="007F6120">
        <w:t xml:space="preserve">is not a moral virtue but </w:t>
      </w:r>
      <w:r w:rsidR="003705E1">
        <w:t xml:space="preserve">corresponds to active participation in public life through speech and action as well as the establishment </w:t>
      </w:r>
      <w:r w:rsidR="008C50D5">
        <w:t>of “</w:t>
      </w:r>
      <w:r w:rsidR="007F6120">
        <w:t xml:space="preserve">a public sphere, political institutions, and opportunities for civic participation to ensure that people can participate in the decision-making process and not merely accept the dictates of political power” (Liang 2023, 300). Disengagement in public life leads to political apathy </w:t>
      </w:r>
      <w:r w:rsidR="0088441B">
        <w:t>and to an inability to ‘act with others’ which causes helplessness especially in the face of totalitarian regimes, which thrive</w:t>
      </w:r>
      <w:r w:rsidR="00DC36BC">
        <w:t xml:space="preserve"> in times of political crisis, but especially from public inaction </w:t>
      </w:r>
      <w:r w:rsidR="0088441B">
        <w:t>(Liang 2023, 299)</w:t>
      </w:r>
      <w:r w:rsidR="00DC36BC">
        <w:t>. According to Arendt</w:t>
      </w:r>
      <w:r w:rsidR="003B6393">
        <w:t>,</w:t>
      </w:r>
      <w:r w:rsidR="00DC36BC">
        <w:t xml:space="preserve"> this withdrawal stems </w:t>
      </w:r>
      <w:r w:rsidR="007B3AD8">
        <w:t>in part fr</w:t>
      </w:r>
      <w:r w:rsidR="007D35D6">
        <w:t>o</w:t>
      </w:r>
      <w:r w:rsidR="007B3AD8">
        <w:t>m the unpredictability and risk of political action, as well as the conflict inherent to plurality, which can lead people to prioritize self-interest over collective responsibility (Liang 2023, 303). However, because we live in a shared world, collective responsibility is unavoidable</w:t>
      </w:r>
      <w:r w:rsidR="007D35D6">
        <w:t>. This</w:t>
      </w:r>
      <w:r w:rsidR="007B3AD8">
        <w:t xml:space="preserve"> makes individuals responsible not only for their actions but for those of the members of the community they are part of</w:t>
      </w:r>
      <w:r w:rsidR="00000116">
        <w:t xml:space="preserve"> (Liand 2023, 304)</w:t>
      </w:r>
      <w:r w:rsidR="007B3AD8">
        <w:t xml:space="preserve">. </w:t>
      </w:r>
      <w:r w:rsidR="00000116">
        <w:t>Action as well as collaboration</w:t>
      </w:r>
      <w:r w:rsidR="003B6393">
        <w:t>,</w:t>
      </w:r>
      <w:r w:rsidR="00000116">
        <w:t xml:space="preserve"> then, constitute</w:t>
      </w:r>
      <w:r w:rsidR="00396ADE">
        <w:t>s</w:t>
      </w:r>
      <w:r w:rsidR="00000116">
        <w:t xml:space="preserve"> the very essence of freedom, which, for Arendt, is never private </w:t>
      </w:r>
      <w:r w:rsidR="00396ADE">
        <w:t>and</w:t>
      </w:r>
      <w:r w:rsidR="00000116">
        <w:t xml:space="preserve"> always relational and realized through engagement.  </w:t>
      </w:r>
    </w:p>
    <w:p w14:paraId="63DB6C83" w14:textId="77777777" w:rsidR="00397727" w:rsidRDefault="00631770" w:rsidP="00397727">
      <w:r>
        <w:t xml:space="preserve">The </w:t>
      </w:r>
      <w:r w:rsidR="00D851BE">
        <w:t>struggle</w:t>
      </w:r>
      <w:r>
        <w:t xml:space="preserve"> for freedom takes many forms: whether </w:t>
      </w:r>
      <w:r w:rsidR="00D851BE">
        <w:t xml:space="preserve">physical, philosophical or political. Across history and thought, </w:t>
      </w:r>
      <w:r>
        <w:t>human</w:t>
      </w:r>
      <w:r w:rsidR="00D851BE">
        <w:t xml:space="preserve"> beings</w:t>
      </w:r>
      <w:r>
        <w:t xml:space="preserve"> </w:t>
      </w:r>
      <w:r w:rsidR="00D851BE">
        <w:t>have always strived for it and made immense sacrifices to defend it. Yet, freedom does not come without a cost. As both Sartre and Arendt show, freedom entails responsibility, which is often such a burden</w:t>
      </w:r>
      <w:r>
        <w:t xml:space="preserve"> </w:t>
      </w:r>
      <w:r w:rsidR="00D62D89">
        <w:t xml:space="preserve">that individuals are willing to renounce their freedom in order to </w:t>
      </w:r>
      <w:r w:rsidR="00D851BE">
        <w:t>escape</w:t>
      </w:r>
      <w:r w:rsidR="00D62D89">
        <w:t xml:space="preserve"> it</w:t>
      </w:r>
      <w:r w:rsidR="00D851BE">
        <w:t>s weight</w:t>
      </w:r>
      <w:r w:rsidR="00D62D89">
        <w:t xml:space="preserve">. </w:t>
      </w:r>
    </w:p>
    <w:p w14:paraId="430A3ECE" w14:textId="77777777" w:rsidR="00397727" w:rsidRDefault="00397727" w:rsidP="00397727"/>
    <w:p w14:paraId="5054FC02" w14:textId="597D37F1" w:rsidR="00397727" w:rsidRDefault="00397727" w:rsidP="005B2877">
      <w:pPr>
        <w:pStyle w:val="Titolo2"/>
        <w:numPr>
          <w:ilvl w:val="2"/>
          <w:numId w:val="11"/>
        </w:numPr>
      </w:pPr>
      <w:r>
        <w:t xml:space="preserve">Nietzsche and Freud on Free Will </w:t>
      </w:r>
    </w:p>
    <w:p w14:paraId="782FE5A4" w14:textId="77777777" w:rsidR="008B0DC5" w:rsidRPr="008B0DC5" w:rsidRDefault="008B0DC5" w:rsidP="008B0DC5"/>
    <w:p w14:paraId="5814DF35" w14:textId="68E9063A" w:rsidR="00C4238A" w:rsidRDefault="00F260DA" w:rsidP="00714711">
      <w:pPr>
        <w:ind w:firstLine="0"/>
      </w:pPr>
      <w:r>
        <w:t xml:space="preserve">Similarly to Sartre and within the doctrine of existentialism, Friedrich Nietzsche </w:t>
      </w:r>
      <w:r w:rsidR="00A60ABD">
        <w:t>highlights</w:t>
      </w:r>
      <w:r>
        <w:t xml:space="preserve"> the </w:t>
      </w:r>
      <w:r w:rsidR="00A60ABD">
        <w:t>relevance of the individual who, through self-exploration</w:t>
      </w:r>
      <w:r w:rsidR="00BC3A92">
        <w:t>,</w:t>
      </w:r>
      <w:r w:rsidR="00A60ABD">
        <w:t xml:space="preserve"> is able to enhance their genius and distinguish from the mass</w:t>
      </w:r>
      <w:r w:rsidR="00AA626E">
        <w:t xml:space="preserve"> (Solomon 2002, 63)</w:t>
      </w:r>
      <w:r w:rsidR="00CF7357">
        <w:t xml:space="preserve">. However, </w:t>
      </w:r>
      <w:r w:rsidR="002C6548">
        <w:t xml:space="preserve">contrary to Sartre, </w:t>
      </w:r>
      <w:r w:rsidR="00CF7357">
        <w:t xml:space="preserve">Nietzsche </w:t>
      </w:r>
      <w:r w:rsidR="00E26120">
        <w:t>appears to contradict himself on the topic of free will</w:t>
      </w:r>
      <w:r w:rsidR="00CF7357">
        <w:t xml:space="preserve"> </w:t>
      </w:r>
      <w:r w:rsidR="002C6548">
        <w:t xml:space="preserve">and </w:t>
      </w:r>
      <w:r w:rsidR="00C53A95">
        <w:t xml:space="preserve">questions </w:t>
      </w:r>
      <w:r w:rsidR="00FA0F2E">
        <w:t xml:space="preserve">that we are “responsible to make of ourselves what we will”, </w:t>
      </w:r>
      <w:r w:rsidR="002C6548">
        <w:t>while celebrating fate which Sartre</w:t>
      </w:r>
      <w:r w:rsidR="002470C4">
        <w:t xml:space="preserve"> instead</w:t>
      </w:r>
      <w:r w:rsidR="002C6548">
        <w:t xml:space="preserve"> dismisses as bad faith</w:t>
      </w:r>
      <w:r w:rsidR="00E26120">
        <w:t xml:space="preserve"> (Solomon 2002, 63; Gemes and </w:t>
      </w:r>
      <w:proofErr w:type="spellStart"/>
      <w:r w:rsidR="00E26120">
        <w:t>Janaway</w:t>
      </w:r>
      <w:proofErr w:type="spellEnd"/>
      <w:r w:rsidR="00E26120">
        <w:t xml:space="preserve"> 2006, 339)</w:t>
      </w:r>
      <w:r w:rsidR="002C6548">
        <w:t>.</w:t>
      </w:r>
      <w:r w:rsidR="00C53A95">
        <w:t xml:space="preserve"> </w:t>
      </w:r>
      <w:r w:rsidR="006612C8">
        <w:t xml:space="preserve">Moreover, </w:t>
      </w:r>
      <w:r w:rsidR="009D0B27">
        <w:t>Ni</w:t>
      </w:r>
      <w:r w:rsidR="00E26120">
        <w:t>e</w:t>
      </w:r>
      <w:r w:rsidR="009D0B27">
        <w:t>tzsche</w:t>
      </w:r>
      <w:r w:rsidR="00E34A60">
        <w:t xml:space="preserve"> was</w:t>
      </w:r>
      <w:r w:rsidR="009D0B27">
        <w:t xml:space="preserve"> over</w:t>
      </w:r>
      <w:r w:rsidR="00E34A60">
        <w:t>tly</w:t>
      </w:r>
      <w:r w:rsidR="009D0B27">
        <w:t xml:space="preserve"> </w:t>
      </w:r>
      <w:r w:rsidR="00E34A60">
        <w:t xml:space="preserve">critical of those </w:t>
      </w:r>
      <w:r w:rsidR="005F4809">
        <w:t>who</w:t>
      </w:r>
      <w:r w:rsidR="00E34A60">
        <w:t xml:space="preserve"> were convinced that human nature could be improved</w:t>
      </w:r>
      <w:r w:rsidR="005F4809">
        <w:t>,</w:t>
      </w:r>
      <w:r w:rsidR="00E34A60">
        <w:t xml:space="preserve"> thus demonstrating his scepticism towards the idea that it would be possible to change </w:t>
      </w:r>
      <w:r w:rsidR="00BC3A92">
        <w:t>it</w:t>
      </w:r>
      <w:r w:rsidR="00E34A60">
        <w:t xml:space="preserve"> </w:t>
      </w:r>
      <w:r w:rsidR="00BC3A92">
        <w:t>(</w:t>
      </w:r>
      <w:r w:rsidR="00E34A60">
        <w:t xml:space="preserve">Solomon 2002, 63). </w:t>
      </w:r>
    </w:p>
    <w:p w14:paraId="60082526" w14:textId="7E5FAE92" w:rsidR="00560848" w:rsidRPr="00793202" w:rsidRDefault="001229E4" w:rsidP="00F0731D">
      <w:r>
        <w:t>To clarify the confusion surrounding the Nietzschean position on free will</w:t>
      </w:r>
      <w:r w:rsidR="005F4809">
        <w:t>,</w:t>
      </w:r>
      <w:r>
        <w:t xml:space="preserve"> it is useful to distinguish between two notions of the concepts present in the philosopher’s thought: deserts free will and agency free will. Deserts free will corresponds to the traditional notion of free will which Nietzsche rejects </w:t>
      </w:r>
      <w:r w:rsidR="00F0731D">
        <w:t xml:space="preserve">on the basis of his </w:t>
      </w:r>
      <w:r w:rsidR="00BB5BF6">
        <w:t xml:space="preserve">repudiation of the Judaeo-Christian notions of responsibility and punishment and of </w:t>
      </w:r>
      <w:r w:rsidR="00BB5BF6">
        <w:rPr>
          <w:i/>
          <w:iCs/>
        </w:rPr>
        <w:t>causa sui</w:t>
      </w:r>
      <w:r w:rsidR="00793202">
        <w:rPr>
          <w:i/>
          <w:iCs/>
        </w:rPr>
        <w:t xml:space="preserve">, </w:t>
      </w:r>
      <w:r w:rsidR="00793202">
        <w:t>the idea that something could be its own cause, a concept that Nietzsche considers a logical nonsense and expression of human pride (</w:t>
      </w:r>
      <w:r w:rsidR="000D4A7E">
        <w:t xml:space="preserve">Gemes and </w:t>
      </w:r>
      <w:proofErr w:type="spellStart"/>
      <w:r w:rsidR="000D4A7E">
        <w:t>Janaway</w:t>
      </w:r>
      <w:proofErr w:type="spellEnd"/>
      <w:r w:rsidR="000D4A7E">
        <w:t xml:space="preserve"> 2006, 330; </w:t>
      </w:r>
      <w:r w:rsidR="00793202">
        <w:t xml:space="preserve">Nietzsche </w:t>
      </w:r>
      <w:r w:rsidR="00C47F9A">
        <w:t xml:space="preserve">[1886] 2002, </w:t>
      </w:r>
      <w:r w:rsidR="007972EB">
        <w:t xml:space="preserve">21). </w:t>
      </w:r>
      <w:r w:rsidR="001664E4">
        <w:t>On the other hand, a</w:t>
      </w:r>
      <w:r w:rsidR="007972EB">
        <w:t xml:space="preserve">gency </w:t>
      </w:r>
      <w:r w:rsidR="001664E4">
        <w:t>free will, which is preferred by Nietzsche, focuses on what it means to act and to be capable of action in the first place</w:t>
      </w:r>
      <w:r w:rsidR="005F4809">
        <w:t>,</w:t>
      </w:r>
      <w:r w:rsidR="00A70685">
        <w:t xml:space="preserve"> questioning the existence of agents behind actions (Gemes and </w:t>
      </w:r>
      <w:proofErr w:type="spellStart"/>
      <w:r w:rsidR="00A70685">
        <w:t>Janaway</w:t>
      </w:r>
      <w:proofErr w:type="spellEnd"/>
      <w:r w:rsidR="00A70685">
        <w:t xml:space="preserve"> 2006, 329). According to Nietzsche, only </w:t>
      </w:r>
      <w:r w:rsidR="005F4809">
        <w:t xml:space="preserve">a </w:t>
      </w:r>
      <w:r w:rsidR="00A70685">
        <w:t xml:space="preserve">few people are able of </w:t>
      </w:r>
      <w:r w:rsidR="00D14D36">
        <w:t>genuine agency, those who do not subserve to external authorities such as a deity or a moral l</w:t>
      </w:r>
      <w:r w:rsidR="00CB49D1">
        <w:t>aw</w:t>
      </w:r>
      <w:r w:rsidR="00D14D36">
        <w:t xml:space="preserve"> (Gemes and </w:t>
      </w:r>
      <w:proofErr w:type="spellStart"/>
      <w:r w:rsidR="00D14D36">
        <w:t>Janaway</w:t>
      </w:r>
      <w:proofErr w:type="spellEnd"/>
      <w:r w:rsidR="00D14D36">
        <w:t xml:space="preserve"> 2006, 330). </w:t>
      </w:r>
    </w:p>
    <w:p w14:paraId="75AAECDA" w14:textId="73C0EFFB" w:rsidR="00324B15" w:rsidRDefault="00942250" w:rsidP="00DB5FDD">
      <w:r>
        <w:t xml:space="preserve">Nietzsche’s notion of fatalism does not coincide with determinism, </w:t>
      </w:r>
      <w:r w:rsidR="002B5396">
        <w:t xml:space="preserve">but </w:t>
      </w:r>
      <w:r>
        <w:t>rather</w:t>
      </w:r>
      <w:r w:rsidR="002B5396">
        <w:t xml:space="preserve"> with </w:t>
      </w:r>
      <w:r w:rsidR="002B5396">
        <w:rPr>
          <w:i/>
          <w:iCs/>
        </w:rPr>
        <w:t>amor fati</w:t>
      </w:r>
      <w:r>
        <w:t>,</w:t>
      </w:r>
      <w:r w:rsidR="002B5396">
        <w:t xml:space="preserve"> as</w:t>
      </w:r>
      <w:r w:rsidR="00FA0F2E">
        <w:t xml:space="preserve"> he holds that our actions and character result from our inborn traits, instincts and </w:t>
      </w:r>
      <w:r w:rsidR="00A143C6">
        <w:t xml:space="preserve">external </w:t>
      </w:r>
      <w:r w:rsidR="00FA0F2E">
        <w:t>environment</w:t>
      </w:r>
      <w:r w:rsidR="00A143C6">
        <w:t xml:space="preserve"> (Solomon 2002, 64). Despite this, </w:t>
      </w:r>
      <w:r w:rsidR="00FB04AE">
        <w:t>we</w:t>
      </w:r>
      <w:r w:rsidR="00A143C6">
        <w:t xml:space="preserve"> are still responsible for what </w:t>
      </w:r>
      <w:r w:rsidR="00FB04AE">
        <w:t>we</w:t>
      </w:r>
      <w:r w:rsidR="00A143C6">
        <w:t xml:space="preserve"> become</w:t>
      </w:r>
      <w:r w:rsidR="002B5396">
        <w:t xml:space="preserve"> since </w:t>
      </w:r>
      <w:r w:rsidR="00FB04AE">
        <w:t>we</w:t>
      </w:r>
      <w:r w:rsidR="002B5396">
        <w:t xml:space="preserve"> are tasked with becom</w:t>
      </w:r>
      <w:r w:rsidR="00FB04AE">
        <w:t>ing</w:t>
      </w:r>
      <w:r w:rsidR="002B5396">
        <w:t xml:space="preserve"> what </w:t>
      </w:r>
      <w:r w:rsidR="00FB04AE">
        <w:t>we</w:t>
      </w:r>
      <w:r w:rsidR="002B5396">
        <w:t xml:space="preserve"> already </w:t>
      </w:r>
      <w:r w:rsidR="00FB04AE">
        <w:t>are</w:t>
      </w:r>
      <w:r w:rsidR="002B5396">
        <w:t xml:space="preserve">, shaped by </w:t>
      </w:r>
      <w:r w:rsidR="00FB04AE">
        <w:t>our</w:t>
      </w:r>
      <w:r w:rsidR="002B5396">
        <w:t xml:space="preserve"> own circumstances</w:t>
      </w:r>
      <w:r w:rsidR="00D21893">
        <w:t>,</w:t>
      </w:r>
      <w:r w:rsidR="00FB04AE">
        <w:t xml:space="preserve"> much like “oarsmen of our fate, capable of heroic self-movement but also swept along in an often cruel but glorious sea”</w:t>
      </w:r>
      <w:r w:rsidR="002B5396">
        <w:t xml:space="preserve"> (Solomon 2002, 69).</w:t>
      </w:r>
      <w:r w:rsidR="00267CED">
        <w:t xml:space="preserve"> Thus,</w:t>
      </w:r>
      <w:r w:rsidR="002B5396">
        <w:t xml:space="preserve"> </w:t>
      </w:r>
      <w:r w:rsidR="00267CED">
        <w:t>Nietzsche does not reject freedom, rather, he thinks of it as having limitations (Solomon 2002, 77).</w:t>
      </w:r>
      <w:r w:rsidR="00B76512">
        <w:t xml:space="preserve"> </w:t>
      </w:r>
      <w:r w:rsidR="00CB49D1">
        <w:t xml:space="preserve">Following Solomon’s reasoning, </w:t>
      </w:r>
      <w:r w:rsidR="00B76512">
        <w:t>Nietzsche can be interpreted</w:t>
      </w:r>
      <w:r w:rsidR="00CB49D1" w:rsidRPr="00CB49D1">
        <w:t xml:space="preserve"> </w:t>
      </w:r>
      <w:r w:rsidR="00CB49D1">
        <w:t>in Frankfurt</w:t>
      </w:r>
      <w:r w:rsidR="007E7C56">
        <w:t>ian</w:t>
      </w:r>
      <w:r w:rsidR="00CB49D1">
        <w:t xml:space="preserve"> terms</w:t>
      </w:r>
      <w:r w:rsidR="00324B15">
        <w:t>:</w:t>
      </w:r>
    </w:p>
    <w:p w14:paraId="71FB4840" w14:textId="241FF343" w:rsidR="00324B15" w:rsidRDefault="00B76512" w:rsidP="00324B15">
      <w:pPr>
        <w:pStyle w:val="Citazionilunghe"/>
      </w:pPr>
      <w:r>
        <w:t>as holding that we are free and responsible insofar as we act not only in accordance with our desires, “instincts”, and character but in accordance with our higher-order desires (also derived fr</w:t>
      </w:r>
      <w:r w:rsidR="00D21893">
        <w:t>o</w:t>
      </w:r>
      <w:r>
        <w:t>m our character, if they are to be “our” desires”). To be free and responsible, it is not necessary to deliberate or even to make a decision. It is enough to act in accordance with one’s highest aspirations</w:t>
      </w:r>
      <w:r w:rsidR="00324B15">
        <w:t xml:space="preserve">. </w:t>
      </w:r>
      <w:r>
        <w:t xml:space="preserve"> </w:t>
      </w:r>
    </w:p>
    <w:p w14:paraId="0642D087" w14:textId="50283AEB" w:rsidR="006612C8" w:rsidRDefault="00B76512" w:rsidP="00324B15">
      <w:pPr>
        <w:pStyle w:val="Citazionilunghe"/>
        <w:jc w:val="right"/>
      </w:pPr>
      <w:r>
        <w:t xml:space="preserve">(2002, 80-81). </w:t>
      </w:r>
    </w:p>
    <w:p w14:paraId="3C2F9B14" w14:textId="042850AE" w:rsidR="00AA626E" w:rsidRDefault="00B17601" w:rsidP="00324B15">
      <w:r>
        <w:t xml:space="preserve">Like Nietzsche’s, </w:t>
      </w:r>
      <w:r w:rsidR="00AA626E">
        <w:t xml:space="preserve">Freud’s thoughts on free will </w:t>
      </w:r>
      <w:r>
        <w:t>are also seemingly contradictory and opposed to the traditional Wester</w:t>
      </w:r>
      <w:r w:rsidR="00575036">
        <w:t>n</w:t>
      </w:r>
      <w:r>
        <w:t xml:space="preserve"> views on the matter. </w:t>
      </w:r>
      <w:r w:rsidR="00800D08">
        <w:t xml:space="preserve">At first glance, Freud’s theory would seem to allow the existence of free will </w:t>
      </w:r>
      <w:r w:rsidR="00575036">
        <w:t>since</w:t>
      </w:r>
      <w:r w:rsidR="00800D08">
        <w:t xml:space="preserve"> it views behaviour as motivated by internal factors </w:t>
      </w:r>
      <w:r w:rsidR="00575036">
        <w:t>such as</w:t>
      </w:r>
      <w:r w:rsidR="00800D08">
        <w:t xml:space="preserve"> desires and wishes (Eagle 2024, 4). </w:t>
      </w:r>
      <w:r w:rsidR="00FF6371">
        <w:t xml:space="preserve">However, according to Freud, true drivers of behaviour are unconscious </w:t>
      </w:r>
      <w:r w:rsidR="00AB0683">
        <w:t xml:space="preserve">and repressed and, contrary to conscious intentions, they are </w:t>
      </w:r>
      <w:r w:rsidR="00AB0683" w:rsidRPr="00AB0683">
        <w:t>ego-alien</w:t>
      </w:r>
      <w:r w:rsidR="00AB0683">
        <w:t xml:space="preserve">, meaning that they are unlikely to be free (Eagle 2024, 5). </w:t>
      </w:r>
      <w:r w:rsidR="00C3180C">
        <w:t xml:space="preserve">Moreover, </w:t>
      </w:r>
      <w:r w:rsidR="0020137A">
        <w:t xml:space="preserve">in order to give a scientific foundation to psychology and psychoanalysis, </w:t>
      </w:r>
      <w:r w:rsidR="00C3180C">
        <w:t xml:space="preserve">Freud argues for the </w:t>
      </w:r>
      <w:proofErr w:type="spellStart"/>
      <w:r w:rsidR="00C3180C">
        <w:t>somaticity</w:t>
      </w:r>
      <w:proofErr w:type="spellEnd"/>
      <w:r w:rsidR="00C3180C">
        <w:t xml:space="preserve"> of</w:t>
      </w:r>
      <w:r w:rsidR="00AB0683">
        <w:t xml:space="preserve"> </w:t>
      </w:r>
      <w:r w:rsidR="00C3180C">
        <w:t>the psychical</w:t>
      </w:r>
      <w:r w:rsidR="006C5DBE">
        <w:t>,</w:t>
      </w:r>
      <w:r w:rsidR="00C3180C">
        <w:t xml:space="preserve"> </w:t>
      </w:r>
      <w:r w:rsidR="008573CF">
        <w:t>thus defending that “psychical determinism can be understood as a particular form of physical determinism</w:t>
      </w:r>
      <w:r w:rsidR="0020137A">
        <w:t>,</w:t>
      </w:r>
      <w:r w:rsidR="008573CF">
        <w:t>”</w:t>
      </w:r>
      <w:r w:rsidR="0020137A">
        <w:t xml:space="preserve"> a position that undermines conscious agency</w:t>
      </w:r>
      <w:r w:rsidR="008573CF">
        <w:t xml:space="preserve"> (Eagle 2024, 5)</w:t>
      </w:r>
      <w:r w:rsidR="008A3D49">
        <w:t>.</w:t>
      </w:r>
    </w:p>
    <w:p w14:paraId="7B38B665" w14:textId="3F77EF10" w:rsidR="008A3D49" w:rsidRDefault="008A3D49" w:rsidP="00324B15">
      <w:r>
        <w:t xml:space="preserve">Interestingly, </w:t>
      </w:r>
      <w:r w:rsidR="00036633">
        <w:t xml:space="preserve">Freud’s denial of free will clashes with his </w:t>
      </w:r>
      <w:r w:rsidR="00F7505D">
        <w:t>psychoanalytic theory</w:t>
      </w:r>
      <w:r w:rsidR="006C5DBE">
        <w:t>,</w:t>
      </w:r>
      <w:r w:rsidR="00F7505D">
        <w:t xml:space="preserve"> whose declared goal is to increase the patient’s autonomy</w:t>
      </w:r>
      <w:r w:rsidR="00710A90">
        <w:t>,</w:t>
      </w:r>
      <w:r w:rsidR="00F7505D">
        <w:t xml:space="preserve"> suggesting that self-awareness would allow the ego to regulate instincts and drives</w:t>
      </w:r>
      <w:r w:rsidR="00710A90">
        <w:t xml:space="preserve">. </w:t>
      </w:r>
      <w:r w:rsidR="00FE7BBF">
        <w:t xml:space="preserve">Thus, if free will is an illusion, as defended by Freud, and psychoanalytical treatment </w:t>
      </w:r>
      <w:r w:rsidR="00D57AF1">
        <w:t>aims</w:t>
      </w:r>
      <w:r w:rsidR="00FE7BBF">
        <w:t xml:space="preserve"> to enhance the feeling of freedom</w:t>
      </w:r>
      <w:r w:rsidR="00575036">
        <w:t>,</w:t>
      </w:r>
      <w:r w:rsidR="00FE7BBF">
        <w:t xml:space="preserve"> then the end result would be much closer to “strengthening an illusion” (Eagle 2024, 6). </w:t>
      </w:r>
    </w:p>
    <w:p w14:paraId="5448C084" w14:textId="59BEAFB2" w:rsidR="00813125" w:rsidRDefault="00AE287B" w:rsidP="00324B15">
      <w:r>
        <w:t>Another contradiction within Freud’s work stems f</w:t>
      </w:r>
      <w:r w:rsidR="00B6609A">
        <w:t>ro</w:t>
      </w:r>
      <w:r>
        <w:t>m the motility theory, according to which the conscious ego would be in charge of motility</w:t>
      </w:r>
      <w:r w:rsidR="00B6609A">
        <w:t>, the ability to initiate of inhibit action</w:t>
      </w:r>
      <w:r>
        <w:t xml:space="preserve">. This claim directly contradicts </w:t>
      </w:r>
      <w:r w:rsidR="00B6609A">
        <w:t>Freud’s stance in support of the practical irrelevance of consciousness</w:t>
      </w:r>
      <w:r w:rsidR="00813125">
        <w:t xml:space="preserve">, effectively returning causal powers to it and </w:t>
      </w:r>
      <w:r w:rsidR="00CB49D1">
        <w:t>suggesting</w:t>
      </w:r>
      <w:r w:rsidR="00813125">
        <w:t xml:space="preserve"> a view that </w:t>
      </w:r>
      <w:r w:rsidR="00CB49D1">
        <w:t>reopens the question of</w:t>
      </w:r>
      <w:r w:rsidR="00813125">
        <w:t xml:space="preserve"> free will</w:t>
      </w:r>
      <w:r w:rsidR="00575036">
        <w:t xml:space="preserve"> (Eagle 2024, 7)</w:t>
      </w:r>
      <w:r w:rsidR="00813125">
        <w:t xml:space="preserve">. </w:t>
      </w:r>
    </w:p>
    <w:p w14:paraId="1D8B5392" w14:textId="771B1592" w:rsidR="00E70DEB" w:rsidRDefault="00813125" w:rsidP="00324B15">
      <w:r>
        <w:t xml:space="preserve"> </w:t>
      </w:r>
      <w:r w:rsidR="000B7D78">
        <w:t xml:space="preserve">From this brief overview emerges that both Nietzsche and </w:t>
      </w:r>
      <w:r w:rsidR="007B56DC">
        <w:t xml:space="preserve">Freud offer complex, often contradictory accounts of free will that unveil a tension between its dismissal as moralistic or antiscientific </w:t>
      </w:r>
      <w:r w:rsidR="00B47D9F">
        <w:t>and its undying philosophical attraction.</w:t>
      </w:r>
    </w:p>
    <w:p w14:paraId="7AB06BFB" w14:textId="21358711" w:rsidR="00AE287B" w:rsidRPr="00AB0683" w:rsidRDefault="00B47D9F" w:rsidP="00324B15">
      <w:r>
        <w:t xml:space="preserve"> </w:t>
      </w:r>
    </w:p>
    <w:p w14:paraId="7B41AF51" w14:textId="4CFF95D4" w:rsidR="00C4238A" w:rsidRDefault="00C4238A" w:rsidP="008B0DC5">
      <w:pPr>
        <w:pStyle w:val="Titolo2"/>
        <w:numPr>
          <w:ilvl w:val="2"/>
          <w:numId w:val="11"/>
        </w:numPr>
      </w:pPr>
      <w:r>
        <w:t>Character Agency</w:t>
      </w:r>
    </w:p>
    <w:p w14:paraId="1DD69ADB" w14:textId="77777777" w:rsidR="008B0DC5" w:rsidRPr="008B0DC5" w:rsidRDefault="008B0DC5" w:rsidP="008B0DC5">
      <w:pPr>
        <w:ind w:left="1134" w:firstLine="0"/>
      </w:pPr>
    </w:p>
    <w:p w14:paraId="7D045288" w14:textId="12E4F847" w:rsidR="0021032E" w:rsidRDefault="00CF733E" w:rsidP="00714711">
      <w:pPr>
        <w:ind w:firstLine="0"/>
      </w:pPr>
      <w:r>
        <w:t>Returning to the context of literature, it would be evidently irrelevant to ask if fictional characters</w:t>
      </w:r>
      <w:r w:rsidR="00FF6DB0">
        <w:t xml:space="preserve">, </w:t>
      </w:r>
      <w:r w:rsidR="00754724">
        <w:t>who</w:t>
      </w:r>
      <w:r w:rsidR="00FF6DB0">
        <w:t xml:space="preserve"> are mere creations of a writer’s mind,</w:t>
      </w:r>
      <w:r>
        <w:t xml:space="preserve"> have the ability to act freely. However, it is still </w:t>
      </w:r>
      <w:r w:rsidR="00FF6371">
        <w:t>important</w:t>
      </w:r>
      <w:r>
        <w:t xml:space="preserve"> to question how narratives represent the capacity to act</w:t>
      </w:r>
      <w:r w:rsidR="002E1CCB">
        <w:t>. In the words of Andrew Piper</w:t>
      </w:r>
      <w:r w:rsidR="00754724">
        <w:t>,</w:t>
      </w:r>
      <w:r w:rsidR="002E1CCB">
        <w:t xml:space="preserve"> “understanding the actions of fictional characters is important because it can give us access to how personhood</w:t>
      </w:r>
      <w:r w:rsidR="00170DF7">
        <w:t xml:space="preserve"> – what it means to be an agent in the world – is simulated across time, cultures and genres” (2023, 1). </w:t>
      </w:r>
    </w:p>
    <w:p w14:paraId="05166D23" w14:textId="410D94F8" w:rsidR="00C4238A" w:rsidRDefault="0021032E" w:rsidP="00306F42">
      <w:r>
        <w:t xml:space="preserve">A first significant observation </w:t>
      </w:r>
      <w:r w:rsidR="00C23E2F">
        <w:t xml:space="preserve">in </w:t>
      </w:r>
      <w:r w:rsidR="00754724">
        <w:t xml:space="preserve">the </w:t>
      </w:r>
      <w:r w:rsidR="00C23E2F">
        <w:t>representation of agency concerns gender roles, and in particular an action imbalance between male and female characters observed by researcher Oscar Stuhler</w:t>
      </w:r>
      <w:r w:rsidR="00CB7638">
        <w:t xml:space="preserve"> (2024). T</w:t>
      </w:r>
      <w:r w:rsidR="00D8147C">
        <w:t>he gender agency gap</w:t>
      </w:r>
      <w:r w:rsidR="00CB7638">
        <w:t xml:space="preserve"> reflects a long tradition of beliefs according to which “men are more agentic than women” (Stuhler 2024, 1). </w:t>
      </w:r>
      <w:r w:rsidR="0028216A">
        <w:t xml:space="preserve">Using a sample of cross-gender relationships in 87,531 works of fiction written between 1850 and 2010, Stuhler found that female characters tend to be portrayed as more passive and that, although this trend is </w:t>
      </w:r>
      <w:r w:rsidR="00325E1E">
        <w:t>declining, it persists in 21</w:t>
      </w:r>
      <w:r w:rsidR="00325E1E" w:rsidRPr="00325E1E">
        <w:rPr>
          <w:vertAlign w:val="superscript"/>
        </w:rPr>
        <w:t>st</w:t>
      </w:r>
      <w:r w:rsidR="00325E1E">
        <w:t xml:space="preserve"> century literature. Moreover, different kinds of agency </w:t>
      </w:r>
      <w:r w:rsidR="00306F42">
        <w:t xml:space="preserve">are “more heavily gendered than others, with physical action and villainy being firmly in the domain of male agency, while emotions are more equally distributed between characters of both genders” (Stuhler 2024, 6). </w:t>
      </w:r>
    </w:p>
    <w:p w14:paraId="7D2067CE" w14:textId="7D8D7E58" w:rsidR="00306F42" w:rsidRDefault="00306F42" w:rsidP="00306F42">
      <w:r>
        <w:t xml:space="preserve">Stuhler’s findings </w:t>
      </w:r>
      <w:r w:rsidR="009E596E">
        <w:t>build on previous analytical work conducted by Matthew Jockers and Gaby Kirilloff</w:t>
      </w:r>
      <w:r w:rsidR="00754724">
        <w:t>,</w:t>
      </w:r>
      <w:r w:rsidR="00DF6F26">
        <w:t xml:space="preserve"> </w:t>
      </w:r>
      <w:r w:rsidR="003923FC">
        <w:t>who</w:t>
      </w:r>
      <w:r w:rsidR="00DF6F26">
        <w:t xml:space="preserve"> studied 19</w:t>
      </w:r>
      <w:r w:rsidR="00DF6F26" w:rsidRPr="00DF6F26">
        <w:rPr>
          <w:vertAlign w:val="superscript"/>
        </w:rPr>
        <w:t>th</w:t>
      </w:r>
      <w:r w:rsidR="00DF6F26">
        <w:t xml:space="preserve"> century novels focusing on the verbs associated with gendered pronouns. The study revealed </w:t>
      </w:r>
      <w:r w:rsidR="005C0237">
        <w:t>a strong correlation between character gender and verb use, suggesting that</w:t>
      </w:r>
      <w:r w:rsidR="00703F52">
        <w:t xml:space="preserve"> what characters do is central to how they are characterized (Jockers and </w:t>
      </w:r>
      <w:proofErr w:type="spellStart"/>
      <w:r w:rsidR="00703F52">
        <w:t>Kirilloff</w:t>
      </w:r>
      <w:proofErr w:type="spellEnd"/>
      <w:r w:rsidR="00703F52">
        <w:t xml:space="preserve"> 2016, 20). Specifically, male characters are more often linked with verbs of action and motion</w:t>
      </w:r>
      <w:r w:rsidR="00754724">
        <w:t>,</w:t>
      </w:r>
      <w:r w:rsidR="00703F52">
        <w:t xml:space="preserve"> while female characters are more associated with verbs of emotion and sentiment (Jockers and </w:t>
      </w:r>
      <w:proofErr w:type="spellStart"/>
      <w:r w:rsidR="00703F52">
        <w:t>Kirilloff</w:t>
      </w:r>
      <w:proofErr w:type="spellEnd"/>
      <w:r w:rsidR="00703F52">
        <w:t xml:space="preserve"> 2016, 21). </w:t>
      </w:r>
      <w:r w:rsidR="00D72252">
        <w:t>The methods employed in the study present limitations in the assessment of several aspect</w:t>
      </w:r>
      <w:r w:rsidR="00F1602B">
        <w:t>s</w:t>
      </w:r>
      <w:r w:rsidR="00D72252">
        <w:t xml:space="preserve"> of the literary medium. In fact, they are not able to detect irony, to distinguish between character type and narrative role</w:t>
      </w:r>
      <w:r w:rsidR="00757037">
        <w:t xml:space="preserve">, to consider narrative time, character development, or intersectional identity markers. </w:t>
      </w:r>
      <w:r w:rsidR="00F34D1D">
        <w:t>Despite</w:t>
      </w:r>
      <w:r w:rsidR="00757037">
        <w:t xml:space="preserve"> thi</w:t>
      </w:r>
      <w:r w:rsidR="00240174">
        <w:t>s</w:t>
      </w:r>
      <w:r w:rsidR="00757037">
        <w:t>,</w:t>
      </w:r>
      <w:r w:rsidR="00F34D1D">
        <w:t xml:space="preserve"> </w:t>
      </w:r>
      <w:r w:rsidR="003C6CD4">
        <w:t>the study was able to detect a pattern which clearly aligns with traditional gender roles</w:t>
      </w:r>
      <w:r w:rsidR="00D72252">
        <w:t xml:space="preserve"> (</w:t>
      </w:r>
      <w:r w:rsidR="00D72252" w:rsidRPr="00D72252">
        <w:t xml:space="preserve">Jockers and </w:t>
      </w:r>
      <w:proofErr w:type="spellStart"/>
      <w:r w:rsidR="00D72252" w:rsidRPr="00D72252">
        <w:t>Kirilloff</w:t>
      </w:r>
      <w:proofErr w:type="spellEnd"/>
      <w:r w:rsidR="00D72252" w:rsidRPr="00D72252">
        <w:t xml:space="preserve"> 2016, 2</w:t>
      </w:r>
      <w:r w:rsidR="00D72252">
        <w:t>1-22)</w:t>
      </w:r>
      <w:r w:rsidR="006C03D2">
        <w:t xml:space="preserve">. </w:t>
      </w:r>
    </w:p>
    <w:p w14:paraId="23E5D8CF" w14:textId="4198EFAA" w:rsidR="006C03D2" w:rsidRDefault="00F1602B" w:rsidP="00306F42">
      <w:r>
        <w:t>A</w:t>
      </w:r>
      <w:r w:rsidR="006C03D2">
        <w:t>nother machine learning based study conducted by And</w:t>
      </w:r>
      <w:r>
        <w:t>r</w:t>
      </w:r>
      <w:r w:rsidR="006C03D2">
        <w:t>ew Piper</w:t>
      </w:r>
      <w:r w:rsidR="00064D13">
        <w:t xml:space="preserve"> found how novels have increasingly employed physical actions to express characters’ agency</w:t>
      </w:r>
      <w:r w:rsidR="00BF068B">
        <w:t xml:space="preserve"> (Piper 2023, 7)</w:t>
      </w:r>
      <w:r w:rsidR="00064D13">
        <w:t>. In the case of literature</w:t>
      </w:r>
      <w:r>
        <w:t>,</w:t>
      </w:r>
      <w:r w:rsidR="00064D13">
        <w:t xml:space="preserve"> actions are not opposed to cognition and </w:t>
      </w:r>
      <w:r w:rsidR="00BF068B">
        <w:t xml:space="preserve">can </w:t>
      </w:r>
      <w:r w:rsidR="00064D13">
        <w:t xml:space="preserve">actually serve as a </w:t>
      </w:r>
      <w:r w:rsidR="00BF068B">
        <w:t>gateway to the character’s internal state (Piper 2023, 9). Altogether, the study suggest</w:t>
      </w:r>
      <w:r w:rsidR="00F333AF">
        <w:t>s</w:t>
      </w:r>
      <w:r w:rsidR="00BF068B">
        <w:t xml:space="preserve"> </w:t>
      </w:r>
      <w:r w:rsidR="00B54FB3">
        <w:t>that fiction simulates human consciousness through embodied interaction with the wor</w:t>
      </w:r>
      <w:r w:rsidR="00397727">
        <w:t>l</w:t>
      </w:r>
      <w:r w:rsidR="00B54FB3">
        <w:t xml:space="preserve">d rather than portraying characters as abstract, internal thinkers (Piper 2023, 10). </w:t>
      </w:r>
    </w:p>
    <w:p w14:paraId="6A3FAFCB" w14:textId="429BE775" w:rsidR="00E264A5" w:rsidRDefault="00060E75" w:rsidP="00306F42">
      <w:r>
        <w:t>Character</w:t>
      </w:r>
      <w:r w:rsidR="00F333AF">
        <w:t xml:space="preserve"> agency </w:t>
      </w:r>
      <w:r w:rsidR="00397727">
        <w:t>is a mirror of biases and tendencies</w:t>
      </w:r>
      <w:r w:rsidR="00F1602B">
        <w:t>,</w:t>
      </w:r>
      <w:r w:rsidR="00397727">
        <w:t xml:space="preserve"> </w:t>
      </w:r>
      <w:r w:rsidR="00712420">
        <w:t>and</w:t>
      </w:r>
      <w:r w:rsidR="00397727">
        <w:t xml:space="preserve"> also </w:t>
      </w:r>
      <w:r w:rsidR="00F333AF">
        <w:t xml:space="preserve">one of the foundations on which a story is based. </w:t>
      </w:r>
      <w:r>
        <w:t>In storytelling, agents are divided into character agents and pragmatic agents</w:t>
      </w:r>
      <w:r w:rsidR="00F1602B">
        <w:t>,</w:t>
      </w:r>
      <w:r>
        <w:t xml:space="preserve"> which are the narrator, narratee, reader</w:t>
      </w:r>
      <w:r w:rsidR="00F1602B">
        <w:t>,</w:t>
      </w:r>
      <w:r>
        <w:t xml:space="preserve"> and writer</w:t>
      </w:r>
      <w:r w:rsidR="005A6F1E">
        <w:t xml:space="preserve"> (Graesser and Klettke 2001, 2)</w:t>
      </w:r>
      <w:r>
        <w:t>.</w:t>
      </w:r>
      <w:r w:rsidR="00E62176">
        <w:t xml:space="preserve"> According to Graesser and Klettke, </w:t>
      </w:r>
      <w:r w:rsidR="00681C27">
        <w:t>i</w:t>
      </w:r>
      <w:r w:rsidR="00681C27" w:rsidRPr="00681C27">
        <w:t xml:space="preserve">n narrative fiction, agency is shaped by what characters do, </w:t>
      </w:r>
      <w:r w:rsidR="006C2A65">
        <w:t>as well as</w:t>
      </w:r>
      <w:r w:rsidR="00681C27" w:rsidRPr="00681C27">
        <w:t xml:space="preserve"> by how they are embedded within the story’s structure of voices and perspectives</w:t>
      </w:r>
      <w:r w:rsidR="00681C27">
        <w:t xml:space="preserve">. While reading, we track </w:t>
      </w:r>
      <w:r w:rsidR="00681C27" w:rsidRPr="00681C27">
        <w:t>multiple agents</w:t>
      </w:r>
      <w:r w:rsidR="001175C6">
        <w:t>,</w:t>
      </w:r>
      <w:r w:rsidR="00681C27" w:rsidRPr="00681C27">
        <w:t xml:space="preserve"> including narrators, narratees, authors, and characters</w:t>
      </w:r>
      <w:r w:rsidR="001175C6">
        <w:t>,</w:t>
      </w:r>
      <w:r w:rsidR="00681C27" w:rsidRPr="00681C27">
        <w:t xml:space="preserve"> even when these are not explicitly identified in the text. This mental tracking shapes how readers perceive and remember character actions</w:t>
      </w:r>
      <w:r w:rsidR="001175C6">
        <w:t xml:space="preserve"> (Graesser and Klettke 2001, 5). The narrative point of view is particularly relevant for mental tracking: in first</w:t>
      </w:r>
      <w:r w:rsidR="00683EE0">
        <w:t xml:space="preserve"> and second</w:t>
      </w:r>
      <w:r w:rsidR="001175C6">
        <w:t>-person narrations</w:t>
      </w:r>
      <w:r w:rsidR="00F1602B">
        <w:t>,</w:t>
      </w:r>
      <w:r w:rsidR="001175C6">
        <w:t xml:space="preserve"> the narrator is identified with a character</w:t>
      </w:r>
      <w:r w:rsidR="00463FA6">
        <w:t xml:space="preserve"> (agent amalgamation)</w:t>
      </w:r>
      <w:r w:rsidR="001175C6">
        <w:t>, which makes that character feel closer to the reader</w:t>
      </w:r>
      <w:r w:rsidR="00463FA6">
        <w:t xml:space="preserve"> and more active in the narration</w:t>
      </w:r>
      <w:r w:rsidR="004F37ED">
        <w:t xml:space="preserve"> (</w:t>
      </w:r>
      <w:r w:rsidR="004F37ED" w:rsidRPr="004F37ED">
        <w:t>Graesser and Klettke 2001,</w:t>
      </w:r>
      <w:r w:rsidR="004F37ED">
        <w:t xml:space="preserve"> 7)</w:t>
      </w:r>
      <w:r w:rsidR="001175C6">
        <w:t xml:space="preserve">. </w:t>
      </w:r>
      <w:r w:rsidR="00463FA6">
        <w:t>In a</w:t>
      </w:r>
      <w:r w:rsidR="001175C6">
        <w:t xml:space="preserve"> third-person narrat</w:t>
      </w:r>
      <w:r w:rsidR="00463FA6">
        <w:t>ion</w:t>
      </w:r>
      <w:r w:rsidR="001175C6">
        <w:t xml:space="preserve"> instead</w:t>
      </w:r>
      <w:r w:rsidR="00463FA6">
        <w:t>, narrator, character, and reader remain separate entities</w:t>
      </w:r>
      <w:r w:rsidR="00F1602B">
        <w:t>,</w:t>
      </w:r>
      <w:r w:rsidR="00683EE0">
        <w:t xml:space="preserve"> which dilutes the reader’s attention across multiple characters. As a result, “character agents who are not affiliated with a pragmatic agent […] are predicted to be less salient that the character agents who are affiliated with first- and second-person narrators.”</w:t>
      </w:r>
      <w:r w:rsidR="004F37ED">
        <w:t xml:space="preserve"> (</w:t>
      </w:r>
      <w:r w:rsidR="004F37ED" w:rsidRPr="004F37ED">
        <w:t>Graesser and Klettke 2001,</w:t>
      </w:r>
      <w:r w:rsidR="004F37ED">
        <w:t xml:space="preserve"> 8).</w:t>
      </w:r>
    </w:p>
    <w:p w14:paraId="7DE0A63F" w14:textId="4FDE3576" w:rsidR="00CF4A5B" w:rsidRDefault="00CF4A5B" w:rsidP="00306F42">
      <w:r>
        <w:t xml:space="preserve">Together, these studies help </w:t>
      </w:r>
      <w:r w:rsidR="008B1A74">
        <w:t>identify the patterns, biases and advantages hidden in the fictional representation of agency and, by extension, free will, by observing how it is constructed through language</w:t>
      </w:r>
      <w:r w:rsidR="005C37BC">
        <w:t xml:space="preserve"> and perspective. </w:t>
      </w:r>
      <w:r w:rsidR="005403AD">
        <w:t>Looking at how agency is represented</w:t>
      </w:r>
      <w:r w:rsidR="00DD28DA" w:rsidRPr="00DD28DA">
        <w:t>—</w:t>
      </w:r>
      <w:r w:rsidR="005403AD">
        <w:t xml:space="preserve">who </w:t>
      </w:r>
      <w:r w:rsidR="00DD28DA">
        <w:t>reacts</w:t>
      </w:r>
      <w:r w:rsidR="005403AD">
        <w:t xml:space="preserve">, </w:t>
      </w:r>
      <w:r w:rsidR="00DD28DA">
        <w:t>who</w:t>
      </w:r>
      <w:r w:rsidR="005403AD">
        <w:t xml:space="preserve"> suffers passively</w:t>
      </w:r>
      <w:r w:rsidR="00DD28DA" w:rsidRPr="00DD28DA">
        <w:t>—</w:t>
      </w:r>
      <w:r w:rsidR="005403AD">
        <w:t xml:space="preserve">is particularly significant in apocalyptic stories, where situations of collapse, fate and helplessness often call for radical choices. </w:t>
      </w:r>
    </w:p>
    <w:p w14:paraId="58138D49" w14:textId="77777777" w:rsidR="000E7ADF" w:rsidRDefault="000E7ADF" w:rsidP="00306F42"/>
    <w:p w14:paraId="0C9FE780" w14:textId="77777777" w:rsidR="00DF74FE" w:rsidRDefault="00DF74FE">
      <w:pPr>
        <w:spacing w:line="259" w:lineRule="auto"/>
        <w:ind w:left="0" w:right="0" w:firstLine="0"/>
        <w:contextualSpacing w:val="0"/>
        <w:jc w:val="left"/>
        <w:rPr>
          <w:rFonts w:eastAsiaTheme="majorEastAsia" w:cstheme="majorBidi"/>
          <w:b/>
          <w:color w:val="000000" w:themeColor="text1"/>
          <w:sz w:val="32"/>
          <w:szCs w:val="32"/>
        </w:rPr>
      </w:pPr>
      <w:r>
        <w:br w:type="page"/>
      </w:r>
    </w:p>
    <w:p w14:paraId="43D4961A" w14:textId="3933A078" w:rsidR="000E7ADF" w:rsidRDefault="000E7ADF" w:rsidP="008B0DC5">
      <w:pPr>
        <w:pStyle w:val="Titolo1"/>
        <w:ind w:hanging="425"/>
        <w:jc w:val="center"/>
      </w:pPr>
      <w:bookmarkStart w:id="5" w:name="_Hlk205820841"/>
      <w:r>
        <w:t>CHAPTER TWO</w:t>
      </w:r>
    </w:p>
    <w:p w14:paraId="4B4CA930" w14:textId="77777777" w:rsidR="008B0DC5" w:rsidRPr="008B0DC5" w:rsidRDefault="008B0DC5" w:rsidP="008B0DC5"/>
    <w:p w14:paraId="2595819A" w14:textId="0C1CBC56" w:rsidR="00101680" w:rsidRDefault="000E7ADF" w:rsidP="00101680">
      <w:pPr>
        <w:pStyle w:val="Titolo1"/>
        <w:ind w:left="0" w:firstLine="0"/>
        <w:jc w:val="center"/>
      </w:pPr>
      <w:bookmarkStart w:id="6" w:name="_Hlk209092366"/>
      <w:r>
        <w:t xml:space="preserve">The </w:t>
      </w:r>
      <w:r w:rsidR="00ED054F">
        <w:t>Triassic</w:t>
      </w:r>
      <w:r>
        <w:t xml:space="preserve"> </w:t>
      </w:r>
      <w:r w:rsidR="006014F5">
        <w:t>L</w:t>
      </w:r>
      <w:r w:rsidR="00ED054F">
        <w:t xml:space="preserve">oss of the </w:t>
      </w:r>
      <w:r w:rsidR="006014F5">
        <w:t>S</w:t>
      </w:r>
      <w:r w:rsidR="00ED054F">
        <w:t>elf in</w:t>
      </w:r>
      <w:r>
        <w:t xml:space="preserve"> J. G. Ballard’s </w:t>
      </w:r>
    </w:p>
    <w:p w14:paraId="752E461D" w14:textId="2DF831A6" w:rsidR="002D4D3D" w:rsidRDefault="000E7ADF" w:rsidP="008B0DC5">
      <w:pPr>
        <w:pStyle w:val="Titolo1"/>
        <w:ind w:left="0" w:firstLine="0"/>
        <w:jc w:val="center"/>
        <w:rPr>
          <w:i/>
          <w:iCs/>
        </w:rPr>
      </w:pPr>
      <w:r>
        <w:rPr>
          <w:i/>
          <w:iCs/>
        </w:rPr>
        <w:t>The Drowned World</w:t>
      </w:r>
      <w:bookmarkEnd w:id="5"/>
    </w:p>
    <w:bookmarkEnd w:id="6"/>
    <w:p w14:paraId="44E248A0" w14:textId="77777777" w:rsidR="008B0DC5" w:rsidRPr="008B0DC5" w:rsidRDefault="008B0DC5" w:rsidP="008B0DC5"/>
    <w:p w14:paraId="37C8C4BE" w14:textId="1EA6CA0A" w:rsidR="006C16C1" w:rsidRDefault="00EC3EE6" w:rsidP="00660D9F">
      <w:pPr>
        <w:ind w:firstLine="0"/>
      </w:pPr>
      <w:r>
        <w:rPr>
          <w:i/>
          <w:iCs/>
        </w:rPr>
        <w:t xml:space="preserve">The Drowned World </w:t>
      </w:r>
      <w:r>
        <w:t>(1962)</w:t>
      </w:r>
      <w:r w:rsidR="00A12CBF">
        <w:t xml:space="preserve">, </w:t>
      </w:r>
      <w:r w:rsidR="00383C2C">
        <w:t xml:space="preserve">published by J. G. Ballard </w:t>
      </w:r>
      <w:r w:rsidR="00A12CBF">
        <w:t xml:space="preserve">in the same year as the potboiler </w:t>
      </w:r>
      <w:r w:rsidR="00A12CBF">
        <w:rPr>
          <w:i/>
          <w:iCs/>
        </w:rPr>
        <w:t xml:space="preserve">The Wind </w:t>
      </w:r>
      <w:proofErr w:type="gramStart"/>
      <w:r w:rsidR="00A12CBF">
        <w:rPr>
          <w:i/>
          <w:iCs/>
        </w:rPr>
        <w:t>From</w:t>
      </w:r>
      <w:proofErr w:type="gramEnd"/>
      <w:r w:rsidR="00A12CBF">
        <w:rPr>
          <w:i/>
          <w:iCs/>
        </w:rPr>
        <w:t xml:space="preserve"> Nowhere</w:t>
      </w:r>
      <w:r w:rsidR="0057434B">
        <w:t>,</w:t>
      </w:r>
      <w:r w:rsidR="00A12CBF">
        <w:t xml:space="preserve"> is an acclaimed work of apocalyptic fiction</w:t>
      </w:r>
      <w:r w:rsidR="00872298">
        <w:t>,</w:t>
      </w:r>
      <w:r w:rsidR="00A12CBF">
        <w:t xml:space="preserve"> generally considered to be a precursor </w:t>
      </w:r>
      <w:r w:rsidR="00872298">
        <w:t>to</w:t>
      </w:r>
      <w:r w:rsidR="00A12CBF">
        <w:t xml:space="preserve"> modern</w:t>
      </w:r>
      <w:r w:rsidR="00112885">
        <w:t>-</w:t>
      </w:r>
      <w:r w:rsidR="00A12CBF">
        <w:t xml:space="preserve">day </w:t>
      </w:r>
      <w:r w:rsidR="00872298">
        <w:t xml:space="preserve">climate fiction, or </w:t>
      </w:r>
      <w:r w:rsidR="00A12CBF">
        <w:t>cli-fi</w:t>
      </w:r>
      <w:r w:rsidR="0057434B">
        <w:t xml:space="preserve"> (</w:t>
      </w:r>
      <w:r w:rsidR="00BC071A">
        <w:t xml:space="preserve">Ruddick 2018; </w:t>
      </w:r>
      <w:r w:rsidR="0057434B">
        <w:t xml:space="preserve">Clarke 2013, 7; </w:t>
      </w:r>
      <w:r w:rsidR="00BC071A">
        <w:t>Annshini 2022, 330)</w:t>
      </w:r>
      <w:r w:rsidR="00A12CBF">
        <w:t>.</w:t>
      </w:r>
      <w:r w:rsidR="006F4F51">
        <w:t xml:space="preserve"> </w:t>
      </w:r>
      <w:r w:rsidR="00872298">
        <w:t>Alongside</w:t>
      </w:r>
      <w:r w:rsidR="00E20963">
        <w:t xml:space="preserve"> </w:t>
      </w:r>
      <w:r w:rsidR="00E20963">
        <w:rPr>
          <w:i/>
          <w:iCs/>
        </w:rPr>
        <w:t xml:space="preserve">The Wind </w:t>
      </w:r>
      <w:proofErr w:type="gramStart"/>
      <w:r w:rsidR="00E20963">
        <w:rPr>
          <w:i/>
          <w:iCs/>
        </w:rPr>
        <w:t>From</w:t>
      </w:r>
      <w:proofErr w:type="gramEnd"/>
      <w:r w:rsidR="00E20963">
        <w:rPr>
          <w:i/>
          <w:iCs/>
        </w:rPr>
        <w:t xml:space="preserve"> </w:t>
      </w:r>
      <w:r w:rsidR="00E20963" w:rsidRPr="00E20963">
        <w:rPr>
          <w:i/>
          <w:iCs/>
        </w:rPr>
        <w:t>Nowhere</w:t>
      </w:r>
      <w:r w:rsidR="00E20963">
        <w:rPr>
          <w:i/>
          <w:iCs/>
        </w:rPr>
        <w:t xml:space="preserve">, </w:t>
      </w:r>
      <w:r w:rsidR="00BF389A" w:rsidRPr="00E20963">
        <w:rPr>
          <w:i/>
          <w:iCs/>
        </w:rPr>
        <w:t>The</w:t>
      </w:r>
      <w:r w:rsidR="00E20963">
        <w:rPr>
          <w:i/>
          <w:iCs/>
        </w:rPr>
        <w:t xml:space="preserve"> Burning World </w:t>
      </w:r>
      <w:r w:rsidR="00E20963">
        <w:t xml:space="preserve">(1964) and </w:t>
      </w:r>
      <w:r w:rsidR="00E20963">
        <w:rPr>
          <w:i/>
          <w:iCs/>
        </w:rPr>
        <w:t xml:space="preserve">The Crystal World </w:t>
      </w:r>
      <w:r w:rsidR="00E20963">
        <w:t>(1966), the</w:t>
      </w:r>
      <w:r w:rsidR="00BF389A">
        <w:t xml:space="preserve"> novel forms part of a quadrilogy</w:t>
      </w:r>
      <w:r w:rsidR="00E20963">
        <w:t xml:space="preserve"> </w:t>
      </w:r>
      <w:r w:rsidR="00872298">
        <w:t>of</w:t>
      </w:r>
      <w:r w:rsidR="00E20963">
        <w:t xml:space="preserve"> environmental apocalypses</w:t>
      </w:r>
      <w:r w:rsidR="008D7CCB">
        <w:t xml:space="preserve"> known as the ‘disaster quartet’</w:t>
      </w:r>
      <w:r w:rsidR="00A23F52">
        <w:t xml:space="preserve">, each based on a different natural element </w:t>
      </w:r>
      <w:r w:rsidR="00E20963">
        <w:t>(</w:t>
      </w:r>
      <w:r w:rsidR="00A23F52">
        <w:t xml:space="preserve">Clarke 2013, 7; </w:t>
      </w:r>
      <w:r w:rsidR="008D7CCB">
        <w:t xml:space="preserve">Tate </w:t>
      </w:r>
      <w:r w:rsidR="008D2FA5">
        <w:t xml:space="preserve">2014, 26; </w:t>
      </w:r>
      <w:r w:rsidR="00E20963">
        <w:t>Annshini 2022, 331).</w:t>
      </w:r>
      <w:r w:rsidR="00BF389A">
        <w:t xml:space="preserve"> </w:t>
      </w:r>
    </w:p>
    <w:p w14:paraId="1818D3AC" w14:textId="6E17F9D1" w:rsidR="002C7D8C" w:rsidRDefault="004E3D70" w:rsidP="006C16C1">
      <w:r>
        <w:t xml:space="preserve">Ballard’s </w:t>
      </w:r>
      <w:r w:rsidR="00872298">
        <w:t>fascination with the</w:t>
      </w:r>
      <w:r>
        <w:t xml:space="preserve"> </w:t>
      </w:r>
      <w:r w:rsidR="00BF389A">
        <w:t>environmental</w:t>
      </w:r>
      <w:r>
        <w:t xml:space="preserve"> apocalypse predated </w:t>
      </w:r>
      <w:r w:rsidR="00872298">
        <w:t xml:space="preserve">both the </w:t>
      </w:r>
      <w:r>
        <w:t xml:space="preserve">scientific identification of the </w:t>
      </w:r>
      <w:r w:rsidR="00BF389A">
        <w:t xml:space="preserve">climate </w:t>
      </w:r>
      <w:r>
        <w:t>crisis</w:t>
      </w:r>
      <w:r w:rsidR="00BF389A">
        <w:t xml:space="preserve"> </w:t>
      </w:r>
      <w:r w:rsidR="00872298">
        <w:t xml:space="preserve">and </w:t>
      </w:r>
      <w:r w:rsidR="00112885">
        <w:t xml:space="preserve">the </w:t>
      </w:r>
      <w:r w:rsidR="00E20963">
        <w:t xml:space="preserve">coinage of the </w:t>
      </w:r>
      <w:r w:rsidR="00DF74FE">
        <w:t xml:space="preserve">term </w:t>
      </w:r>
      <w:r w:rsidR="00EB78CD">
        <w:t>‘</w:t>
      </w:r>
      <w:r w:rsidR="00F6574B">
        <w:t>climate fiction</w:t>
      </w:r>
      <w:r w:rsidR="00EB78CD">
        <w:t>’</w:t>
      </w:r>
      <w:r w:rsidR="00F6574B">
        <w:t xml:space="preserve">, </w:t>
      </w:r>
      <w:r w:rsidR="009E75D9">
        <w:t xml:space="preserve">born </w:t>
      </w:r>
      <w:r w:rsidR="00DF74FE">
        <w:t xml:space="preserve">in 2008, </w:t>
      </w:r>
      <w:r w:rsidR="009E75D9">
        <w:t>by several decades,</w:t>
      </w:r>
      <w:r w:rsidR="00E1697B">
        <w:t xml:space="preserve"> although it can be considered one of the founding</w:t>
      </w:r>
      <w:r w:rsidR="00A23F52">
        <w:t xml:space="preserve"> </w:t>
      </w:r>
      <w:r w:rsidR="00660D9F">
        <w:t xml:space="preserve">works of the genre </w:t>
      </w:r>
      <w:r w:rsidR="00A23F52">
        <w:t>(</w:t>
      </w:r>
      <w:r w:rsidR="00637154">
        <w:t xml:space="preserve">Clarke 2013, 9; </w:t>
      </w:r>
      <w:r w:rsidR="00C32CB3">
        <w:t>Tate 2014, 29)</w:t>
      </w:r>
      <w:r w:rsidR="00660D9F">
        <w:t xml:space="preserve">. </w:t>
      </w:r>
      <w:r w:rsidR="009E75D9">
        <w:t>Indeed</w:t>
      </w:r>
      <w:r w:rsidR="00A64725">
        <w:t xml:space="preserve">, Ballard’s literary production and </w:t>
      </w:r>
      <w:r w:rsidR="009E75D9">
        <w:t>in particular</w:t>
      </w:r>
      <w:r w:rsidR="00112885">
        <w:t>,</w:t>
      </w:r>
      <w:r w:rsidR="009E75D9">
        <w:t xml:space="preserve"> his</w:t>
      </w:r>
      <w:r w:rsidR="00A64725">
        <w:t xml:space="preserve"> interest in the environmental catastrophe, shaped the following British and Irish novel</w:t>
      </w:r>
      <w:r w:rsidR="009E75D9">
        <w:t>s</w:t>
      </w:r>
      <w:r w:rsidR="00112885">
        <w:t>,</w:t>
      </w:r>
      <w:r w:rsidR="00A64725">
        <w:t xml:space="preserve"> </w:t>
      </w:r>
      <w:r w:rsidR="002C7D8C">
        <w:t xml:space="preserve">bequeathing </w:t>
      </w:r>
      <w:r w:rsidR="00407559">
        <w:t xml:space="preserve">them </w:t>
      </w:r>
      <w:r w:rsidR="002C7D8C">
        <w:t xml:space="preserve">a sense of the disaster as “inevitable imminence” </w:t>
      </w:r>
      <w:r w:rsidR="00A64725">
        <w:t xml:space="preserve">(Boulter 2024, 34). </w:t>
      </w:r>
    </w:p>
    <w:p w14:paraId="7D0712CB" w14:textId="764D2DC5" w:rsidR="00D9436F" w:rsidRPr="00462EE3" w:rsidRDefault="00D9436F" w:rsidP="00D9436F">
      <w:r w:rsidRPr="006C16C1">
        <w:t>This</w:t>
      </w:r>
      <w:r w:rsidR="006C16C1" w:rsidRPr="006C16C1">
        <w:t xml:space="preserve"> apocalyptic</w:t>
      </w:r>
      <w:r w:rsidRPr="006C16C1">
        <w:t xml:space="preserve"> imminence is evident </w:t>
      </w:r>
      <w:r w:rsidR="009E75D9">
        <w:t>from the novel’s very first sentence</w:t>
      </w:r>
      <w:r w:rsidR="00551EE3" w:rsidRPr="006C16C1">
        <w:t>,</w:t>
      </w:r>
      <w:r w:rsidR="009E75D9">
        <w:t xml:space="preserve"> which,</w:t>
      </w:r>
      <w:r w:rsidR="00551EE3" w:rsidRPr="006C16C1">
        <w:t xml:space="preserve"> in just a few words, predicts the rise in temperatures during the morning </w:t>
      </w:r>
      <w:r w:rsidR="006C2A65">
        <w:t>and</w:t>
      </w:r>
      <w:r w:rsidR="00551EE3" w:rsidRPr="006C16C1">
        <w:t xml:space="preserve"> foreshadows the upcoming decline of London’s liveability</w:t>
      </w:r>
      <w:r w:rsidR="00CB2C6E" w:rsidRPr="006C16C1">
        <w:t>: “Soon it would be too hot”</w:t>
      </w:r>
      <w:r w:rsidR="00551EE3" w:rsidRPr="006C16C1">
        <w:t xml:space="preserve"> (Ballard, 7).</w:t>
      </w:r>
      <w:r w:rsidRPr="006C16C1">
        <w:t xml:space="preserve"> </w:t>
      </w:r>
      <w:r w:rsidR="008759CC" w:rsidRPr="006C16C1">
        <w:t xml:space="preserve">Drawing on Blanchot’s </w:t>
      </w:r>
      <w:proofErr w:type="gramStart"/>
      <w:r w:rsidR="008759CC" w:rsidRPr="006C16C1">
        <w:rPr>
          <w:i/>
          <w:iCs/>
        </w:rPr>
        <w:t>The</w:t>
      </w:r>
      <w:proofErr w:type="gramEnd"/>
      <w:r w:rsidR="008759CC" w:rsidRPr="006C16C1">
        <w:rPr>
          <w:i/>
          <w:iCs/>
        </w:rPr>
        <w:t xml:space="preserve"> Writing of </w:t>
      </w:r>
      <w:r w:rsidR="009E75D9">
        <w:rPr>
          <w:i/>
          <w:iCs/>
        </w:rPr>
        <w:t xml:space="preserve">the </w:t>
      </w:r>
      <w:r w:rsidR="008759CC" w:rsidRPr="006C16C1">
        <w:rPr>
          <w:i/>
          <w:iCs/>
        </w:rPr>
        <w:t>Disaster</w:t>
      </w:r>
      <w:r w:rsidR="008759CC" w:rsidRPr="006C16C1">
        <w:t>, Boulter explains the paradox embedded in the concept of disaster: “it has already happened, is always about to happen”</w:t>
      </w:r>
      <w:r w:rsidR="00CB2C6E" w:rsidRPr="006C16C1">
        <w:t xml:space="preserve"> (2024, 34). </w:t>
      </w:r>
      <w:r w:rsidR="006C16C1" w:rsidRPr="006C16C1">
        <w:t>Much like for Kermode, Blanchot</w:t>
      </w:r>
      <w:r w:rsidR="00551EE3" w:rsidRPr="006C16C1">
        <w:t xml:space="preserve"> </w:t>
      </w:r>
      <w:r w:rsidR="009E75D9">
        <w:t xml:space="preserve">argues that </w:t>
      </w:r>
      <w:r w:rsidR="00551EE3" w:rsidRPr="006C16C1">
        <w:t>the disaster is not an event, but a condition, a feeling that shapes the way we think and live (</w:t>
      </w:r>
      <w:r w:rsidR="00462EE3" w:rsidRPr="006C16C1">
        <w:t xml:space="preserve">1995, 1). In </w:t>
      </w:r>
      <w:r w:rsidR="00462EE3" w:rsidRPr="006C16C1">
        <w:rPr>
          <w:i/>
          <w:iCs/>
        </w:rPr>
        <w:t>The Drowned World</w:t>
      </w:r>
      <w:r w:rsidR="00112885">
        <w:t>,</w:t>
      </w:r>
      <w:r w:rsidR="00462EE3" w:rsidRPr="006C16C1">
        <w:t xml:space="preserve"> the planet has already </w:t>
      </w:r>
      <w:r w:rsidR="009E75D9">
        <w:t>undergone</w:t>
      </w:r>
      <w:r w:rsidR="00462EE3" w:rsidRPr="006C16C1">
        <w:t xml:space="preserve"> cataclysm, but the true disaster, the total dissolution of self and civilization, always feels like it is still unfolding. </w:t>
      </w:r>
      <w:r w:rsidR="00A719E4">
        <w:t>The protagonist</w:t>
      </w:r>
      <w:r w:rsidR="00EB7D69" w:rsidRPr="006C16C1">
        <w:t>’</w:t>
      </w:r>
      <w:r w:rsidR="00A719E4">
        <w:t>s</w:t>
      </w:r>
      <w:r w:rsidR="00EB7D69" w:rsidRPr="006C16C1">
        <w:t xml:space="preserve"> psychic regression is not a past event, </w:t>
      </w:r>
      <w:r w:rsidR="00A719E4">
        <w:t>it is gradual:</w:t>
      </w:r>
      <w:r w:rsidR="00EB7D69" w:rsidRPr="006C16C1">
        <w:t xml:space="preserve"> a disaster imminent in each decision he takes.</w:t>
      </w:r>
      <w:r w:rsidR="00EB7D69">
        <w:t xml:space="preserve"> </w:t>
      </w:r>
    </w:p>
    <w:p w14:paraId="4F5E22CE" w14:textId="4AB1DA32" w:rsidR="000E7ADF" w:rsidRPr="00E04CA5" w:rsidRDefault="00CB2C6E" w:rsidP="00EB26EA">
      <w:r>
        <w:t>Despite its rich legacy</w:t>
      </w:r>
      <w:r w:rsidR="00660D9F">
        <w:t xml:space="preserve">, </w:t>
      </w:r>
      <w:r w:rsidR="00A64725">
        <w:rPr>
          <w:i/>
          <w:iCs/>
        </w:rPr>
        <w:t xml:space="preserve">The Drowned World </w:t>
      </w:r>
      <w:r w:rsidR="005F1699">
        <w:t>does not conform to the contemporary conventions of what is</w:t>
      </w:r>
      <w:r w:rsidR="00A719E4">
        <w:t xml:space="preserve"> now widely known as</w:t>
      </w:r>
      <w:r w:rsidR="00A64725">
        <w:t xml:space="preserve"> climate change fiction</w:t>
      </w:r>
      <w:r w:rsidR="00A719E4">
        <w:t>: narratives that</w:t>
      </w:r>
      <w:r w:rsidR="00A64725">
        <w:t xml:space="preserve"> </w:t>
      </w:r>
      <w:r w:rsidR="009A12B7">
        <w:t>frame humanity’s impact on the planet as detrimental and that “ultimately results in climatic change or environmental hazards”</w:t>
      </w:r>
      <w:r w:rsidR="00B04D08">
        <w:t xml:space="preserve"> (Joseph and Jose </w:t>
      </w:r>
      <w:r w:rsidR="00FD74C5">
        <w:t>2024, 102)</w:t>
      </w:r>
      <w:r w:rsidR="00A64725">
        <w:t>.</w:t>
      </w:r>
      <w:r w:rsidR="00660D9F">
        <w:t xml:space="preserve"> </w:t>
      </w:r>
      <w:r w:rsidR="009737CF">
        <w:t xml:space="preserve">Although the apocalypse is contextualized and justified in scientific terms, </w:t>
      </w:r>
      <w:r w:rsidR="00660D9F">
        <w:rPr>
          <w:i/>
          <w:iCs/>
        </w:rPr>
        <w:t xml:space="preserve">The Drowned World </w:t>
      </w:r>
      <w:r w:rsidR="00660D9F">
        <w:t xml:space="preserve">is not interested in the </w:t>
      </w:r>
      <w:r w:rsidR="00660969">
        <w:t xml:space="preserve">causes of the catastrophe, be them </w:t>
      </w:r>
      <w:r w:rsidR="009737CF">
        <w:t>anthropogenic o</w:t>
      </w:r>
      <w:r w:rsidR="00C87E48">
        <w:t>r</w:t>
      </w:r>
      <w:r w:rsidR="009737CF">
        <w:t xml:space="preserve"> natural, but rather </w:t>
      </w:r>
      <w:r w:rsidR="00731443">
        <w:t xml:space="preserve">in investigating the emotional and psychic consequences of living in the aftermath of the disaster </w:t>
      </w:r>
      <w:r w:rsidR="005D0F1D">
        <w:t xml:space="preserve">(Clarke 2013, 9; Boulter 2024, 35). </w:t>
      </w:r>
      <w:r w:rsidR="00EF2C50">
        <w:t xml:space="preserve">In addition, differently from more typical apocalyptic narratives, </w:t>
      </w:r>
      <w:r w:rsidR="00EF2C50">
        <w:rPr>
          <w:i/>
          <w:iCs/>
        </w:rPr>
        <w:t>The Drowned World</w:t>
      </w:r>
      <w:r w:rsidR="00EF2C50">
        <w:t xml:space="preserve"> does not depict the apocalypse as inherently tragic or something to </w:t>
      </w:r>
      <w:r w:rsidR="00112885">
        <w:t>overcome. O</w:t>
      </w:r>
      <w:r w:rsidR="005F1699">
        <w:t>n the contrary</w:t>
      </w:r>
      <w:r w:rsidR="00112885">
        <w:t>,</w:t>
      </w:r>
      <w:r w:rsidR="005F1699">
        <w:t xml:space="preserve"> its protagonist</w:t>
      </w:r>
      <w:r w:rsidR="00372208">
        <w:t>s</w:t>
      </w:r>
      <w:r w:rsidR="005F1699">
        <w:t xml:space="preserve"> become fascinated with it</w:t>
      </w:r>
      <w:r w:rsidR="00E04CA5">
        <w:t xml:space="preserve">. </w:t>
      </w:r>
      <w:r w:rsidR="00B372F4">
        <w:t>I</w:t>
      </w:r>
      <w:r w:rsidR="00E04CA5">
        <w:t>n this sense</w:t>
      </w:r>
      <w:r w:rsidR="00112885">
        <w:t>,</w:t>
      </w:r>
      <w:r w:rsidR="00E04CA5">
        <w:t xml:space="preserve"> </w:t>
      </w:r>
      <w:r w:rsidR="00B372F4">
        <w:t>Ballard’s novel challenges the expected crisis narrative where characters are supposed to struggle to live, rebuild</w:t>
      </w:r>
      <w:r w:rsidR="00372208">
        <w:t>,</w:t>
      </w:r>
      <w:r w:rsidR="00B372F4">
        <w:t xml:space="preserve"> </w:t>
      </w:r>
      <w:r w:rsidR="00372208">
        <w:t>or</w:t>
      </w:r>
      <w:r w:rsidR="00B372F4">
        <w:t xml:space="preserve"> seek redemption</w:t>
      </w:r>
      <w:r w:rsidR="00372208">
        <w:t>. Instead, Ballard proposes</w:t>
      </w:r>
      <w:r w:rsidR="00B372F4">
        <w:t xml:space="preserve"> protagonists that display a wish not to survive, a tendency that is commonly considered to be unacceptable (</w:t>
      </w:r>
      <w:r w:rsidR="00D02DE6">
        <w:t xml:space="preserve">Colebrook 2013 as cited in Lyons 2013, 3). </w:t>
      </w:r>
    </w:p>
    <w:p w14:paraId="16054C6C" w14:textId="6966900F" w:rsidR="00097EAC" w:rsidRDefault="00943666" w:rsidP="00A406B3">
      <w:r w:rsidRPr="00943666">
        <w:t>The setting for this investigation</w:t>
      </w:r>
      <w:r w:rsidR="00EB26EA">
        <w:t xml:space="preserve"> and challenge</w:t>
      </w:r>
      <w:r w:rsidRPr="00943666">
        <w:t xml:space="preserve"> is a flooded and tropical London, which </w:t>
      </w:r>
      <w:r w:rsidR="00A719E4">
        <w:t>offers</w:t>
      </w:r>
      <w:r w:rsidRPr="00943666">
        <w:t xml:space="preserve"> just a glimpse of a </w:t>
      </w:r>
      <w:r w:rsidR="00A719E4">
        <w:t xml:space="preserve">planet Earth now fully submerged and overheated. </w:t>
      </w:r>
      <w:r w:rsidRPr="00943666">
        <w:t xml:space="preserve">As noted by Jonathan Boulter, the </w:t>
      </w:r>
      <w:r w:rsidR="00A406B3">
        <w:t xml:space="preserve">explanatory details of the catastrophe are quickly laid out and equally quickly dismissed in three dedicated pages </w:t>
      </w:r>
      <w:r w:rsidR="00A719E4">
        <w:t>early on in</w:t>
      </w:r>
      <w:r w:rsidR="00A406B3">
        <w:t xml:space="preserve"> the novel: </w:t>
      </w:r>
    </w:p>
    <w:p w14:paraId="52F17774" w14:textId="5C093FE8" w:rsidR="0040217E" w:rsidRDefault="009F32AA" w:rsidP="0040217E">
      <w:pPr>
        <w:pStyle w:val="Citazionilunghe"/>
      </w:pPr>
      <w:r w:rsidRPr="009F32AA">
        <w:t>The succession of gigantic geophysical upheavals which had transformed the Earth</w:t>
      </w:r>
      <w:r w:rsidR="002D4D3D">
        <w:t>’</w:t>
      </w:r>
      <w:r w:rsidRPr="009F32AA">
        <w:t>s climate had made their first impact some sixty or seventy years earlier. A series of violent and prolonged solar storms lasting several years caused by a sudden instability in the Sun had enlarged the Van Allen belts and diminished the Earth</w:t>
      </w:r>
      <w:r w:rsidR="002D4D3D">
        <w:t>’</w:t>
      </w:r>
      <w:r w:rsidRPr="009F32AA">
        <w:t>s gravitational hold upon the outer layers of the ionosphere. As these vanished into space, depleting the Earth</w:t>
      </w:r>
      <w:r w:rsidR="002D4D3D">
        <w:t>’</w:t>
      </w:r>
      <w:r w:rsidRPr="009F32AA">
        <w:t>s barrier against the full impact of solar radiation, temperatures began to climb steadily, the heated atmosphere expanding outwards into the ionosphere where the cycle was completed.</w:t>
      </w:r>
    </w:p>
    <w:p w14:paraId="7D9196D5" w14:textId="32C0E0AC" w:rsidR="0040217E" w:rsidRDefault="0040217E" w:rsidP="0040217E">
      <w:pPr>
        <w:pStyle w:val="Citazionilunghe"/>
        <w:jc w:val="right"/>
      </w:pPr>
      <w:r>
        <w:t>(</w:t>
      </w:r>
      <w:r w:rsidR="00551EE3">
        <w:t>DW</w:t>
      </w:r>
      <w:r>
        <w:t xml:space="preserve"> 20-3)</w:t>
      </w:r>
    </w:p>
    <w:p w14:paraId="1A16A3DD" w14:textId="080FC910" w:rsidR="0094679F" w:rsidRDefault="00362B9C" w:rsidP="0040217E">
      <w:r>
        <w:t>The plo</w:t>
      </w:r>
      <w:r w:rsidR="00A719E4">
        <w:t>t</w:t>
      </w:r>
      <w:r w:rsidR="00C3623A">
        <w:t xml:space="preserve"> is</w:t>
      </w:r>
      <w:r w:rsidR="00A719E4">
        <w:t xml:space="preserve"> centred</w:t>
      </w:r>
      <w:r w:rsidR="005A2BD3">
        <w:t xml:space="preserve"> on medical </w:t>
      </w:r>
      <w:r w:rsidR="00533371">
        <w:t>officer</w:t>
      </w:r>
      <w:r w:rsidR="005A2BD3">
        <w:t xml:space="preserve"> and </w:t>
      </w:r>
      <w:r w:rsidR="00C3623A">
        <w:t>biologist</w:t>
      </w:r>
      <w:r w:rsidR="005A2BD3">
        <w:t xml:space="preserve"> Dr. Kerans</w:t>
      </w:r>
      <w:r>
        <w:t>’ life</w:t>
      </w:r>
      <w:r w:rsidR="005A2BD3">
        <w:t xml:space="preserve"> in the jungled </w:t>
      </w:r>
      <w:r w:rsidR="00A630DE">
        <w:t xml:space="preserve">remains of </w:t>
      </w:r>
      <w:r w:rsidR="005A2BD3">
        <w:t>London</w:t>
      </w:r>
      <w:r>
        <w:t>,</w:t>
      </w:r>
      <w:r w:rsidR="005A2BD3">
        <w:t xml:space="preserve"> </w:t>
      </w:r>
      <w:r w:rsidR="00C3623A">
        <w:t xml:space="preserve">where he is part of a research group that is tracing the effects of climate change </w:t>
      </w:r>
      <w:r w:rsidR="004154E7">
        <w:t xml:space="preserve">on the flora and fauna. When he is notified by his superior Colonel Riggs that they will soon be returning to Camp Byrd, in </w:t>
      </w:r>
      <w:r w:rsidR="00112885">
        <w:t>Northern</w:t>
      </w:r>
      <w:r w:rsidR="004154E7">
        <w:t xml:space="preserve"> Greenland, where the rising temperatures will not </w:t>
      </w:r>
      <w:r w:rsidR="00B108DC">
        <w:t>be a threat to their survival</w:t>
      </w:r>
      <w:r w:rsidR="00ED4D52">
        <w:t xml:space="preserve">, </w:t>
      </w:r>
      <w:r w:rsidR="00B108DC">
        <w:t xml:space="preserve">Kerans finds himself reluctant </w:t>
      </w:r>
      <w:r w:rsidR="00C50EFB">
        <w:t xml:space="preserve">to </w:t>
      </w:r>
      <w:r w:rsidR="00B108DC">
        <w:t xml:space="preserve">leave, as is also Beatrice, the only woman still living in London, and Dr. Bodkin, a senior biologist at the testing station. </w:t>
      </w:r>
      <w:r w:rsidR="009323DE">
        <w:t>Half of the current London inhabitants are experiencing strange and destabilizing nightmares that seem to be tied to this reluctanc</w:t>
      </w:r>
      <w:r w:rsidR="00A50633">
        <w:t>e</w:t>
      </w:r>
      <w:r w:rsidR="009323DE">
        <w:t xml:space="preserve"> and </w:t>
      </w:r>
      <w:r w:rsidR="00C56183">
        <w:t xml:space="preserve">appear to be related to </w:t>
      </w:r>
      <w:r w:rsidR="00E1159A">
        <w:t xml:space="preserve">ancestral memories of primordial life which are fused into the neuronic connections of </w:t>
      </w:r>
      <w:r w:rsidR="00800FD6">
        <w:t xml:space="preserve">all </w:t>
      </w:r>
      <w:r w:rsidR="00E1159A">
        <w:t xml:space="preserve">humanity and have been awakened by the radical climate change. </w:t>
      </w:r>
      <w:r w:rsidR="00800FD6">
        <w:t>After Riggs’ departure</w:t>
      </w:r>
      <w:r w:rsidR="00ED4D52">
        <w:t>,</w:t>
      </w:r>
      <w:r w:rsidR="00800FD6">
        <w:t xml:space="preserve"> Kerans, Beatrice</w:t>
      </w:r>
      <w:r w:rsidR="00ED4D52">
        <w:t>,</w:t>
      </w:r>
      <w:r w:rsidR="00800FD6">
        <w:t xml:space="preserve"> and Bodkin begin their descent into the neuronic past, which isolates them more and more every day</w:t>
      </w:r>
      <w:r w:rsidR="004D45FD">
        <w:t xml:space="preserve">, until the arrival of pirate Strangman and his crew who </w:t>
      </w:r>
      <w:r w:rsidR="00D47CA8">
        <w:t>decide to drain the lagoon</w:t>
      </w:r>
      <w:r w:rsidR="00A50633">
        <w:t>,</w:t>
      </w:r>
      <w:r w:rsidR="00D47CA8">
        <w:t xml:space="preserve"> arousing a confrontation between the protagonists’ conscious abandonment </w:t>
      </w:r>
      <w:r w:rsidR="006928E6">
        <w:t xml:space="preserve">to nature and man’s arrogance and will to survive. Ultimately, leaving everything behind, Kerans decides to head south, following the call of his dreams. </w:t>
      </w:r>
    </w:p>
    <w:p w14:paraId="58515B27" w14:textId="0F5EB407" w:rsidR="0040217E" w:rsidRDefault="006928E6" w:rsidP="006C5DBE">
      <w:pPr>
        <w:tabs>
          <w:tab w:val="left" w:pos="5954"/>
        </w:tabs>
      </w:pPr>
      <w:r>
        <w:t>Interestingly, in</w:t>
      </w:r>
      <w:r w:rsidR="00886A95">
        <w:t xml:space="preserve"> the case of </w:t>
      </w:r>
      <w:r w:rsidR="00886A95">
        <w:rPr>
          <w:i/>
          <w:iCs/>
        </w:rPr>
        <w:t>The Drowned World</w:t>
      </w:r>
      <w:r w:rsidR="00A50633">
        <w:t>,</w:t>
      </w:r>
      <w:r w:rsidR="00886A95">
        <w:t xml:space="preserve"> </w:t>
      </w:r>
      <w:r w:rsidR="00B50A35">
        <w:t xml:space="preserve">it is the </w:t>
      </w:r>
      <w:r w:rsidR="00886A95">
        <w:t>plot</w:t>
      </w:r>
      <w:r w:rsidR="00B50A35">
        <w:t xml:space="preserve"> that</w:t>
      </w:r>
      <w:r w:rsidR="00886A95">
        <w:t xml:space="preserve"> is functional to the setting </w:t>
      </w:r>
      <w:r w:rsidR="00A630DE">
        <w:t>rather</w:t>
      </w:r>
      <w:r w:rsidR="00B50A35">
        <w:t xml:space="preserve"> than</w:t>
      </w:r>
      <w:r w:rsidR="00886A95">
        <w:t xml:space="preserve"> the other way around. The events narrated in the story </w:t>
      </w:r>
      <w:r w:rsidR="00A630DE">
        <w:t>exist</w:t>
      </w:r>
      <w:r w:rsidR="00886A95">
        <w:t xml:space="preserve"> to explore the collapsing </w:t>
      </w:r>
      <w:r w:rsidR="00255890">
        <w:t>inner reality</w:t>
      </w:r>
      <w:r w:rsidR="00886A95">
        <w:t xml:space="preserve"> of the characters</w:t>
      </w:r>
      <w:r w:rsidR="00B50A35">
        <w:t xml:space="preserve"> </w:t>
      </w:r>
      <w:r w:rsidR="00255890">
        <w:t>that are moving backwards to a</w:t>
      </w:r>
      <w:r w:rsidR="005131C7">
        <w:t>n “archaeopsychic past”</w:t>
      </w:r>
      <w:r w:rsidR="00255890">
        <w:t xml:space="preserve"> </w:t>
      </w:r>
      <w:r w:rsidR="00A630DE">
        <w:t>following</w:t>
      </w:r>
      <w:r w:rsidR="00255890">
        <w:t xml:space="preserve"> the new world they are inhabiting</w:t>
      </w:r>
      <w:r w:rsidR="00B50A35">
        <w:t xml:space="preserve"> (Boulter 2024, 36</w:t>
      </w:r>
      <w:r w:rsidR="005131C7">
        <w:t>-37</w:t>
      </w:r>
      <w:r w:rsidR="00B50A35">
        <w:t>).</w:t>
      </w:r>
      <w:r w:rsidR="005131C7">
        <w:t xml:space="preserve"> </w:t>
      </w:r>
      <w:r w:rsidR="00A56BA9">
        <w:t xml:space="preserve">In this novel the relationship between the apocalyptic background and the characters’ ability to freely choose </w:t>
      </w:r>
      <w:r w:rsidR="00A50633">
        <w:t>is</w:t>
      </w:r>
      <w:r w:rsidR="00A56BA9">
        <w:t xml:space="preserve"> profoundly interconnected as the specific changes affecting the environment also </w:t>
      </w:r>
      <w:r w:rsidR="00B22F51">
        <w:t xml:space="preserve">reflect on the protagonists’ minds. </w:t>
      </w:r>
      <w:r w:rsidR="005131C7">
        <w:t xml:space="preserve">As explained by Boulter the “disaster […] is double in </w:t>
      </w:r>
      <w:r w:rsidR="005131C7">
        <w:rPr>
          <w:i/>
          <w:iCs/>
        </w:rPr>
        <w:t>The Drowned World</w:t>
      </w:r>
      <w:r w:rsidR="005131C7">
        <w:t xml:space="preserve">: it is the disruption of the physical environment and of the subjectivities of the human survivors” (2024, 37). </w:t>
      </w:r>
    </w:p>
    <w:bookmarkEnd w:id="0"/>
    <w:p w14:paraId="393DBD46" w14:textId="77777777" w:rsidR="0038044A" w:rsidRDefault="0038044A" w:rsidP="0040217E"/>
    <w:p w14:paraId="7061C10D" w14:textId="3CA1F700" w:rsidR="0038044A" w:rsidRDefault="0038044A" w:rsidP="0038044A">
      <w:pPr>
        <w:pStyle w:val="Titolo2"/>
      </w:pPr>
      <w:r>
        <w:t xml:space="preserve">2.1 The Psychoanalytical Framework </w:t>
      </w:r>
    </w:p>
    <w:p w14:paraId="39C087EC" w14:textId="77777777" w:rsidR="008B0DC5" w:rsidRPr="008B0DC5" w:rsidRDefault="008B0DC5" w:rsidP="008B0DC5"/>
    <w:p w14:paraId="445F373D" w14:textId="500945F8" w:rsidR="00A546FF" w:rsidRDefault="000D32E9" w:rsidP="00714711">
      <w:pPr>
        <w:ind w:firstLine="0"/>
      </w:pPr>
      <w:r>
        <w:t xml:space="preserve">The </w:t>
      </w:r>
      <w:r w:rsidR="00934309">
        <w:t xml:space="preserve">scientific element in Ballard’s science fiction, at least in the case of </w:t>
      </w:r>
      <w:r w:rsidR="00934309">
        <w:rPr>
          <w:i/>
          <w:iCs/>
        </w:rPr>
        <w:t xml:space="preserve">The Drowned </w:t>
      </w:r>
      <w:r w:rsidR="00934309" w:rsidRPr="00934309">
        <w:rPr>
          <w:i/>
          <w:iCs/>
        </w:rPr>
        <w:t>World</w:t>
      </w:r>
      <w:r w:rsidR="00934309">
        <w:t>, comes from an intentional</w:t>
      </w:r>
      <w:r w:rsidR="006527D4">
        <w:t xml:space="preserve"> </w:t>
      </w:r>
      <w:r w:rsidR="00934309">
        <w:t>adaptation of psychoanalytical theories to the realm of the novel</w:t>
      </w:r>
      <w:r w:rsidR="00A50633">
        <w:t>,</w:t>
      </w:r>
      <w:r w:rsidR="00934309">
        <w:t xml:space="preserve"> which mirrors the author’s broader interest </w:t>
      </w:r>
      <w:r w:rsidR="00A50633">
        <w:t>in</w:t>
      </w:r>
      <w:r w:rsidR="00934309">
        <w:t xml:space="preserve"> psychology and psychoanalysis (Francis 2011, 3). Specifically, </w:t>
      </w:r>
      <w:r w:rsidR="00934309">
        <w:rPr>
          <w:i/>
          <w:iCs/>
        </w:rPr>
        <w:t xml:space="preserve">The Drowned World </w:t>
      </w:r>
      <w:r w:rsidR="00934309">
        <w:t xml:space="preserve">overtly evokes </w:t>
      </w:r>
      <w:r w:rsidR="00B0714F">
        <w:t xml:space="preserve">and blends </w:t>
      </w:r>
      <w:r w:rsidR="00934309">
        <w:t>the work of Carl Jung and Sigmund Freud, although not always accurately</w:t>
      </w:r>
      <w:r w:rsidR="00B0714F">
        <w:t xml:space="preserve"> (Francis 2011, 75)</w:t>
      </w:r>
      <w:r w:rsidR="00934309">
        <w:t>.</w:t>
      </w:r>
      <w:r w:rsidR="00B07002">
        <w:t xml:space="preserve"> </w:t>
      </w:r>
      <w:r>
        <w:t>Most importantly, psychoanalytic theories influence the relationship between the characters and the apocalypse. The way in which the apocalyptic landscape affects the characters and, most importantly, the way in which the characters</w:t>
      </w:r>
      <w:r w:rsidR="00A546FF">
        <w:t>, willingly or instinctually</w:t>
      </w:r>
      <w:r>
        <w:t xml:space="preserve"> respond to it, </w:t>
      </w:r>
      <w:r w:rsidR="00A546FF">
        <w:t xml:space="preserve">mirrors popular psychoanalytic theories. </w:t>
      </w:r>
    </w:p>
    <w:p w14:paraId="03CF30AF" w14:textId="6F30F621" w:rsidR="00942AAC" w:rsidRDefault="00B07002" w:rsidP="005E2264">
      <w:r>
        <w:t xml:space="preserve">The text presents multiple examples of free use of psychoanalytical language </w:t>
      </w:r>
      <w:r w:rsidR="00DD7ACB">
        <w:t>which</w:t>
      </w:r>
      <w:r>
        <w:t xml:space="preserve"> is generally employed by the characters</w:t>
      </w:r>
      <w:r w:rsidR="00DD7ACB">
        <w:t>, especially senior biologist Dr. Bodkins,</w:t>
      </w:r>
      <w:r>
        <w:t xml:space="preserve"> to make sense of </w:t>
      </w:r>
      <w:r w:rsidR="00DD7ACB">
        <w:t>nightmares and psychological shifts experienced by the residents of the testing station</w:t>
      </w:r>
      <w:r w:rsidR="00942AAC">
        <w:t xml:space="preserve"> as is exemplified by the following passage: “</w:t>
      </w:r>
      <w:r w:rsidR="00942AAC" w:rsidRPr="00942AAC">
        <w:t xml:space="preserve">His unconscious was rapidly becoming a well-stocked pantheon of tutelary phobias and obsessions, homing onto his already </w:t>
      </w:r>
      <w:proofErr w:type="spellStart"/>
      <w:r w:rsidR="00942AAC" w:rsidRPr="00942AAC">
        <w:t>over burdened</w:t>
      </w:r>
      <w:proofErr w:type="spellEnd"/>
      <w:r w:rsidR="00942AAC" w:rsidRPr="00942AAC">
        <w:t xml:space="preserve"> psyche like lost telepaths. Sooner or later the archetypes themselves would become restive and start fighting each other, anima against persona, ego against id…</w:t>
      </w:r>
      <w:r w:rsidR="00942AAC">
        <w:t xml:space="preserve">” (DW 71-72). </w:t>
      </w:r>
    </w:p>
    <w:p w14:paraId="47394743" w14:textId="2D3B3070" w:rsidR="0059008C" w:rsidRDefault="00934309" w:rsidP="005E2264">
      <w:r>
        <w:rPr>
          <w:i/>
          <w:iCs/>
        </w:rPr>
        <w:t xml:space="preserve"> </w:t>
      </w:r>
      <w:r w:rsidR="005E2264" w:rsidRPr="00934309">
        <w:t>The</w:t>
      </w:r>
      <w:r w:rsidR="005E2264">
        <w:t xml:space="preserve"> tendency to self-destruction </w:t>
      </w:r>
      <w:r w:rsidR="00942AAC">
        <w:t>that constitutes the backbone of the novel</w:t>
      </w:r>
      <w:r w:rsidR="005E2264">
        <w:t xml:space="preserve"> </w:t>
      </w:r>
      <w:r>
        <w:t>reflects</w:t>
      </w:r>
      <w:r w:rsidR="005E2264">
        <w:t xml:space="preserve"> Freud’s </w:t>
      </w:r>
      <w:r w:rsidR="00A373D8">
        <w:t xml:space="preserve">controversial </w:t>
      </w:r>
      <w:r w:rsidR="005E2264">
        <w:t>theory of the death instinct</w:t>
      </w:r>
      <w:r w:rsidR="002A40D8">
        <w:t xml:space="preserve"> (Francis 2011, 75; Akhtar 2009, 284), first introduced in Freud’s essay </w:t>
      </w:r>
      <w:r w:rsidR="002A40D8">
        <w:rPr>
          <w:i/>
          <w:iCs/>
        </w:rPr>
        <w:t>Beyond the Pleasure Principle</w:t>
      </w:r>
      <w:r w:rsidR="002A40D8">
        <w:t>, according to which</w:t>
      </w:r>
      <w:r w:rsidR="00BC3497">
        <w:t>,</w:t>
      </w:r>
      <w:r w:rsidR="00FB3D56">
        <w:t xml:space="preserve"> a self-destructive tendency is at play in human existence </w:t>
      </w:r>
      <w:r w:rsidR="001B5D3F">
        <w:t xml:space="preserve">that gravitates towards inaction </w:t>
      </w:r>
      <w:r w:rsidR="00DD703E">
        <w:t xml:space="preserve">(Akhtar 2009, 67). </w:t>
      </w:r>
      <w:r w:rsidR="00E202CF">
        <w:t xml:space="preserve">This is because, according to Freud, all organic life </w:t>
      </w:r>
      <w:r w:rsidR="000B759D">
        <w:t>is conservative</w:t>
      </w:r>
      <w:r w:rsidR="00773B8C">
        <w:t xml:space="preserve">: </w:t>
      </w:r>
      <w:r w:rsidR="000B759D">
        <w:t>it seeks to return to a previous inorganic state and not to change and develop</w:t>
      </w:r>
      <w:r w:rsidR="00547390">
        <w:t>,</w:t>
      </w:r>
      <w:r w:rsidR="000B759D">
        <w:t xml:space="preserve"> which </w:t>
      </w:r>
      <w:r w:rsidR="00773B8C">
        <w:t xml:space="preserve">is instead forced to </w:t>
      </w:r>
      <w:r w:rsidR="00547390">
        <w:t xml:space="preserve">do in order to </w:t>
      </w:r>
      <w:r w:rsidR="00773B8C">
        <w:t>adapt to</w:t>
      </w:r>
      <w:r w:rsidR="000B759D">
        <w:t xml:space="preserve"> environmental pressures</w:t>
      </w:r>
      <w:r w:rsidR="00773B8C">
        <w:t xml:space="preserve">. </w:t>
      </w:r>
      <w:r w:rsidR="00AA194A">
        <w:t>Life’s apparent progress</w:t>
      </w:r>
      <w:r w:rsidR="0057386D">
        <w:t>es</w:t>
      </w:r>
      <w:r w:rsidR="00AA194A">
        <w:t xml:space="preserve">, then, </w:t>
      </w:r>
      <w:r w:rsidR="0057386D">
        <w:t>are</w:t>
      </w:r>
      <w:r w:rsidR="00AA194A">
        <w:t xml:space="preserve"> in reality </w:t>
      </w:r>
      <w:r w:rsidR="0057386D">
        <w:t>the consequences of its attempts at recovering its original, inert state</w:t>
      </w:r>
      <w:r w:rsidR="002956A2">
        <w:t>. This</w:t>
      </w:r>
      <w:r w:rsidR="0057386D">
        <w:t xml:space="preserve"> concept finds perfect expression in Freud’s famous conclusion </w:t>
      </w:r>
      <w:r w:rsidR="002956A2">
        <w:t xml:space="preserve">that </w:t>
      </w:r>
      <w:r w:rsidR="0057386D">
        <w:t>“the aim of all life is death” (Freud 1920, 32)</w:t>
      </w:r>
      <w:r w:rsidR="002956A2">
        <w:t>, a phrase that is closely paraphrased in Ballard’s novel</w:t>
      </w:r>
      <w:r w:rsidR="00947671">
        <w:t>: “</w:t>
      </w:r>
      <w:r w:rsidR="00947671" w:rsidRPr="00947671">
        <w:t xml:space="preserve">what had a </w:t>
      </w:r>
      <w:proofErr w:type="gramStart"/>
      <w:r w:rsidR="00947671" w:rsidRPr="00947671">
        <w:t>more gloomy</w:t>
      </w:r>
      <w:proofErr w:type="gramEnd"/>
      <w:r w:rsidR="00947671" w:rsidRPr="00947671">
        <w:t xml:space="preserve"> prognosis than life?</w:t>
      </w:r>
      <w:r w:rsidR="00C772DB" w:rsidRPr="00C772DB">
        <w:t xml:space="preserve"> —</w:t>
      </w:r>
      <w:r w:rsidR="00947671" w:rsidRPr="00947671">
        <w:t>every morning one should say to one</w:t>
      </w:r>
      <w:r w:rsidR="002D4D3D">
        <w:t>’</w:t>
      </w:r>
      <w:r w:rsidR="00947671" w:rsidRPr="00947671">
        <w:t xml:space="preserve">s friends: </w:t>
      </w:r>
      <w:r w:rsidR="002D4D3D">
        <w:t>‘</w:t>
      </w:r>
      <w:r w:rsidR="00947671" w:rsidRPr="00947671">
        <w:t>I grieve for your irrevocable death</w:t>
      </w:r>
      <w:r w:rsidR="002D4D3D">
        <w:t>’</w:t>
      </w:r>
      <w:r w:rsidR="00947671" w:rsidRPr="00947671">
        <w:t>, as to anyone suffering from an incurable disease</w:t>
      </w:r>
      <w:r w:rsidR="00947671">
        <w:t xml:space="preserve">” (DW </w:t>
      </w:r>
      <w:r w:rsidR="00B96712">
        <w:t>72)</w:t>
      </w:r>
      <w:r w:rsidR="002956A2">
        <w:t xml:space="preserve">. When Kerans wakes from his first nightmare he finds himself </w:t>
      </w:r>
      <w:r w:rsidR="00B4285E">
        <w:t>meditating</w:t>
      </w:r>
      <w:r w:rsidR="002956A2">
        <w:t xml:space="preserve"> </w:t>
      </w:r>
      <w:r w:rsidR="00B4285E">
        <w:t xml:space="preserve">on his previous behaviour towards the other dreamers and his lack of fear or </w:t>
      </w:r>
      <w:r w:rsidR="00FB7627">
        <w:t xml:space="preserve">rejection </w:t>
      </w:r>
      <w:r w:rsidR="00B4285E">
        <w:t>towards the dreams themselves</w:t>
      </w:r>
      <w:r w:rsidR="00947671">
        <w:t>, realizing he had already accepted their coming as an inevitable future</w:t>
      </w:r>
      <w:r w:rsidR="00B96712">
        <w:t>, a concept to which this dissertation will dedicate more space later on in the discussion</w:t>
      </w:r>
      <w:r w:rsidR="00947671">
        <w:t xml:space="preserve">. </w:t>
      </w:r>
    </w:p>
    <w:p w14:paraId="6FE1A382" w14:textId="52BDFE5F" w:rsidR="00AC619B" w:rsidRDefault="00AC619B" w:rsidP="005E2264">
      <w:r>
        <w:t xml:space="preserve">The drive to lethargy, and especially to the inorganic state, </w:t>
      </w:r>
      <w:r w:rsidR="00034935">
        <w:t>recurs through</w:t>
      </w:r>
      <w:r>
        <w:t xml:space="preserve"> the novel, </w:t>
      </w:r>
      <w:r w:rsidR="00034935">
        <w:t xml:space="preserve">manifesting </w:t>
      </w:r>
      <w:r w:rsidR="006C2A65">
        <w:t>both</w:t>
      </w:r>
      <w:r>
        <w:t xml:space="preserve"> in </w:t>
      </w:r>
      <w:r w:rsidR="003436DE">
        <w:t>characters’ self-</w:t>
      </w:r>
      <w:r w:rsidR="00034935">
        <w:t>destructive</w:t>
      </w:r>
      <w:r w:rsidR="003436DE">
        <w:t xml:space="preserve"> tendencies </w:t>
      </w:r>
      <w:r w:rsidR="006C2A65">
        <w:t>and,</w:t>
      </w:r>
      <w:r w:rsidR="00034935">
        <w:t xml:space="preserve"> particularly</w:t>
      </w:r>
      <w:r w:rsidR="006C2A65">
        <w:t>,</w:t>
      </w:r>
      <w:r w:rsidR="00034935">
        <w:t xml:space="preserve"> in the content of their dreams. Early in the narrative,</w:t>
      </w:r>
      <w:r w:rsidR="003436DE">
        <w:t xml:space="preserve"> Kerans</w:t>
      </w:r>
      <w:r w:rsidR="00034935">
        <w:t xml:space="preserve"> experiences</w:t>
      </w:r>
      <w:r w:rsidR="003436DE">
        <w:t xml:space="preserve"> </w:t>
      </w:r>
      <w:r w:rsidR="00034935">
        <w:t xml:space="preserve">intrusive </w:t>
      </w:r>
      <w:r w:rsidR="003436DE">
        <w:t xml:space="preserve">suicidal and </w:t>
      </w:r>
      <w:r w:rsidR="00C74C74">
        <w:t>homicidal thoughts</w:t>
      </w:r>
      <w:r w:rsidR="00034935">
        <w:t>, as seen in the following passage</w:t>
      </w:r>
      <w:r w:rsidR="00C74C74">
        <w:t xml:space="preserve">: </w:t>
      </w:r>
    </w:p>
    <w:p w14:paraId="3F8732D1" w14:textId="77556102" w:rsidR="00C74C74" w:rsidRDefault="009421AE" w:rsidP="009421AE">
      <w:pPr>
        <w:pStyle w:val="Citazionilunghe"/>
      </w:pPr>
      <w:r w:rsidRPr="009421AE">
        <w:t>Suddenly, as he visualised himself throwing his weight onto the handles of a plunger box and catapulting Riggs, the base and the testing station into the next lagoon, he stopped and steadied himself against the rail. Smiling ruefully at the absurdity of the fantasy, he wondered why he had indulged it.</w:t>
      </w:r>
    </w:p>
    <w:p w14:paraId="3E487E95" w14:textId="2CFF186A" w:rsidR="009421AE" w:rsidRDefault="009421AE" w:rsidP="009421AE">
      <w:pPr>
        <w:pStyle w:val="Citazionilunghe"/>
        <w:jc w:val="right"/>
      </w:pPr>
      <w:r>
        <w:t>(DW 33)</w:t>
      </w:r>
    </w:p>
    <w:p w14:paraId="37B4FD6C" w14:textId="5DD45981" w:rsidR="00034935" w:rsidRDefault="00034935" w:rsidP="00443BD9">
      <w:r>
        <w:t>Freudian recalls become</w:t>
      </w:r>
      <w:r w:rsidR="00443BD9">
        <w:t xml:space="preserve"> even</w:t>
      </w:r>
      <w:r>
        <w:t xml:space="preserve"> more evident </w:t>
      </w:r>
      <w:r w:rsidR="00443BD9">
        <w:t>in his first dream, which draw</w:t>
      </w:r>
      <w:r w:rsidR="00673CDA">
        <w:t>s</w:t>
      </w:r>
      <w:r w:rsidR="00443BD9">
        <w:t xml:space="preserve"> him toward fusion with the landscape and a symbolic return to a pre-subjective state: </w:t>
      </w:r>
    </w:p>
    <w:p w14:paraId="5B8B66C7" w14:textId="30E7625B" w:rsidR="009421AE" w:rsidRDefault="00856F0A" w:rsidP="00856F0A">
      <w:pPr>
        <w:pStyle w:val="Citazionilunghe"/>
      </w:pPr>
      <w:r w:rsidRPr="00856F0A">
        <w:t>Beating within him like his own pulse, Kerans felt the powerful mesmeric pull of the baying reptiles, and stepped out into the lake, whose waters now seemed an extension of his own blood stream. As the dull pounding rose, he felt the barriers which divided his own cells from the surrounding medium dissolving, and he swam forwards, spreading outwards across the black thudding water</w:t>
      </w:r>
      <w:r>
        <w:t xml:space="preserve">. </w:t>
      </w:r>
    </w:p>
    <w:p w14:paraId="045473DF" w14:textId="668C1929" w:rsidR="0059008C" w:rsidRDefault="00856F0A" w:rsidP="00443BD9">
      <w:pPr>
        <w:pStyle w:val="Citazionilunghe"/>
        <w:jc w:val="right"/>
      </w:pPr>
      <w:r>
        <w:t xml:space="preserve">(DW </w:t>
      </w:r>
      <w:r w:rsidR="00034935">
        <w:t>71)</w:t>
      </w:r>
    </w:p>
    <w:p w14:paraId="6E3C5086" w14:textId="77777777" w:rsidR="003862DC" w:rsidRDefault="003862DC" w:rsidP="00443BD9">
      <w:pPr>
        <w:pStyle w:val="Citazionilunghe"/>
        <w:jc w:val="right"/>
      </w:pPr>
    </w:p>
    <w:p w14:paraId="4B0EF86C" w14:textId="367A7F48" w:rsidR="00E72824" w:rsidRDefault="001C32E4" w:rsidP="003862DC">
      <w:r>
        <w:t xml:space="preserve">The idea of the return, of a movement backwards, </w:t>
      </w:r>
      <w:r w:rsidR="00400B63">
        <w:t xml:space="preserve">encompasses various levels of reality in </w:t>
      </w:r>
      <w:r w:rsidR="00400B63">
        <w:rPr>
          <w:i/>
          <w:iCs/>
        </w:rPr>
        <w:t>The Drowned World</w:t>
      </w:r>
      <w:r w:rsidR="0093419C">
        <w:t xml:space="preserve">: </w:t>
      </w:r>
      <w:r w:rsidR="00400B63">
        <w:t>physical,</w:t>
      </w:r>
      <w:r w:rsidR="0093419C">
        <w:t xml:space="preserve"> </w:t>
      </w:r>
      <w:r w:rsidR="00400B63">
        <w:t>psychic, genealogical and temporal</w:t>
      </w:r>
      <w:r w:rsidR="001508ED">
        <w:t>. I</w:t>
      </w:r>
      <w:r w:rsidR="00400B63">
        <w:t>t is one of the most</w:t>
      </w:r>
      <w:r>
        <w:t xml:space="preserve"> evident </w:t>
      </w:r>
      <w:r w:rsidR="00236049">
        <w:t xml:space="preserve">and recurring </w:t>
      </w:r>
      <w:r>
        <w:t>symbols th</w:t>
      </w:r>
      <w:r w:rsidR="0093419C">
        <w:t>roughout</w:t>
      </w:r>
      <w:r>
        <w:t xml:space="preserve"> the novel</w:t>
      </w:r>
      <w:r w:rsidR="00236049">
        <w:t xml:space="preserve">, </w:t>
      </w:r>
      <w:r w:rsidR="001508ED">
        <w:t>and takes</w:t>
      </w:r>
      <w:r w:rsidR="00236049">
        <w:t xml:space="preserve"> multiple forms, both explicit and implicit. For example, </w:t>
      </w:r>
      <w:r w:rsidR="003A0D21">
        <w:t>while explaining the current state of the world</w:t>
      </w:r>
      <w:r w:rsidR="001508ED">
        <w:t>,</w:t>
      </w:r>
      <w:r w:rsidR="003A0D21">
        <w:t xml:space="preserve"> the narrator touches on a demographic crisis </w:t>
      </w:r>
      <w:r w:rsidR="00400B63">
        <w:t xml:space="preserve">resulting from climate change </w:t>
      </w:r>
      <w:r w:rsidR="003A0D21">
        <w:t xml:space="preserve">which is supposedly moving humanity “backwards in time, […] where a second Adam and Eve [would find] themselves alone in a new Eden” (DW </w:t>
      </w:r>
      <w:r w:rsidR="00400B63">
        <w:t xml:space="preserve">23). </w:t>
      </w:r>
      <w:r w:rsidR="00E72824">
        <w:t>While explaining his theory of neuronics to Kerans</w:t>
      </w:r>
      <w:r w:rsidR="007B68BF">
        <w:t>,</w:t>
      </w:r>
      <w:r w:rsidR="00E72824">
        <w:t xml:space="preserve"> Dr. Bodkin references the pervasiveness of the “avalanche backwards into the past”</w:t>
      </w:r>
      <w:r w:rsidR="007B68BF">
        <w:t xml:space="preserve"> (DW 42)</w:t>
      </w:r>
      <w:r w:rsidR="00E72824">
        <w:t xml:space="preserve"> that has </w:t>
      </w:r>
      <w:r w:rsidR="007B68BF">
        <w:t xml:space="preserve">taken over organisms’ adaptation to the new, primordial world, </w:t>
      </w:r>
      <w:r w:rsidR="001508ED">
        <w:t>leaving</w:t>
      </w:r>
      <w:r w:rsidR="007B68BF">
        <w:t xml:space="preserve"> out only a handful of species that now feel ill-suited and out of place. </w:t>
      </w:r>
    </w:p>
    <w:p w14:paraId="789D9E31" w14:textId="701B24AC" w:rsidR="0064174D" w:rsidRDefault="007B68BF" w:rsidP="00EB2781">
      <w:r>
        <w:t xml:space="preserve">This motion </w:t>
      </w:r>
      <w:r w:rsidR="009F1FD3">
        <w:t xml:space="preserve">also </w:t>
      </w:r>
      <w:r>
        <w:t xml:space="preserve">manifests itself in the odd functioning of </w:t>
      </w:r>
      <w:r w:rsidR="009F1FD3">
        <w:t xml:space="preserve">monitoring instruments such as the timing device tied to Beatrice’s generator which “was actually running backwards” </w:t>
      </w:r>
      <w:r w:rsidR="00F6702B">
        <w:t xml:space="preserve">(DW 51) </w:t>
      </w:r>
      <w:r w:rsidR="009F1FD3">
        <w:t xml:space="preserve">and impeding </w:t>
      </w:r>
      <w:r w:rsidR="00F6702B">
        <w:t>the machine from operating correctly</w:t>
      </w:r>
      <w:r w:rsidR="008D7E49">
        <w:t xml:space="preserve"> or, more significantly, the broken compass that Kerans steals without thinking and which </w:t>
      </w:r>
      <w:r w:rsidR="00EB2781">
        <w:t xml:space="preserve">is actually pointing </w:t>
      </w:r>
      <w:r w:rsidR="002C1498">
        <w:t>S</w:t>
      </w:r>
      <w:r w:rsidR="00EB2781">
        <w:t xml:space="preserve">outh. </w:t>
      </w:r>
      <w:r w:rsidR="002C1498">
        <w:t xml:space="preserve">Notably, while stealing the compass, Kerans erases the chalk cross that </w:t>
      </w:r>
      <w:r w:rsidR="0064174D">
        <w:t>had been traced to signal the</w:t>
      </w:r>
      <w:r w:rsidR="002C1498">
        <w:t xml:space="preserve"> North, legitimizing </w:t>
      </w:r>
      <w:r w:rsidR="0064174D">
        <w:t>the new direction symbolized by the compass</w:t>
      </w:r>
      <w:r w:rsidR="00413783">
        <w:t xml:space="preserve"> (DW 33)</w:t>
      </w:r>
      <w:r w:rsidR="0064174D">
        <w:t xml:space="preserve">. </w:t>
      </w:r>
    </w:p>
    <w:p w14:paraId="7C333EE6" w14:textId="2D933C3D" w:rsidR="002D4837" w:rsidRDefault="0064174D" w:rsidP="00EB2781">
      <w:r>
        <w:t xml:space="preserve">The South, and by extension the </w:t>
      </w:r>
      <w:r w:rsidR="00895F6F">
        <w:t>S</w:t>
      </w:r>
      <w:r>
        <w:t>un</w:t>
      </w:r>
      <w:r w:rsidR="00673CDA">
        <w:t>,</w:t>
      </w:r>
      <w:r>
        <w:t xml:space="preserve"> are other central symbols </w:t>
      </w:r>
      <w:r w:rsidR="00C4034D">
        <w:t xml:space="preserve">in the narration that </w:t>
      </w:r>
      <w:r w:rsidR="00895F6F">
        <w:t xml:space="preserve">closely </w:t>
      </w:r>
      <w:r w:rsidR="00C4034D">
        <w:t xml:space="preserve">remind </w:t>
      </w:r>
      <w:r w:rsidR="00673CDA">
        <w:t xml:space="preserve">of </w:t>
      </w:r>
      <w:r w:rsidR="00C4034D">
        <w:t xml:space="preserve">Freud’s arguments for the death instinct. Particularly, when </w:t>
      </w:r>
      <w:r w:rsidR="00895F6F">
        <w:t xml:space="preserve">discussing his theory, Freud </w:t>
      </w:r>
      <w:r w:rsidR="00413783">
        <w:t xml:space="preserve">states that the history of the Earth and its relation to the sun </w:t>
      </w:r>
      <w:r w:rsidR="00673CDA">
        <w:t>have</w:t>
      </w:r>
      <w:r w:rsidR="00413783">
        <w:t xml:space="preserve"> significantly shaped organisms (Freud 32). </w:t>
      </w:r>
      <w:r w:rsidR="00AD0FA6">
        <w:t xml:space="preserve">This is clearly reflected in the images evoked by </w:t>
      </w:r>
      <w:r w:rsidR="00AD0FA6">
        <w:rPr>
          <w:i/>
          <w:iCs/>
        </w:rPr>
        <w:t>The Drowned World</w:t>
      </w:r>
      <w:r w:rsidR="00AD0FA6">
        <w:t xml:space="preserve"> in which the sun is both a literal environmental force, a </w:t>
      </w:r>
      <w:r w:rsidR="00346575">
        <w:t xml:space="preserve">deadly and unstoppable power that burns and boils, and a force of regression that pounds in the heads of Kerans and the other dreamers luring them </w:t>
      </w:r>
      <w:r w:rsidR="002D4837">
        <w:t>towards the neuronic past through ancient memories. As Dr. Bodkin explains</w:t>
      </w:r>
      <w:r w:rsidR="00562ECD">
        <w:t xml:space="preserve"> to Kerans: “</w:t>
      </w:r>
      <w:r w:rsidR="00562ECD" w:rsidRPr="00562ECD">
        <w:t>the expanding sun and the rising temperature are driving you back down the spinal levels into the drowned seas submerged beneath the lowest layers of your unconscious, into the entirely new zone of the neuronic psyche. This is the lumbar transfer, total biopsychic recall</w:t>
      </w:r>
      <w:r w:rsidR="00562ECD">
        <w:t>” (DW 74). I</w:t>
      </w:r>
      <w:r w:rsidR="002D4837">
        <w:t>n one of the most revealing passages of the book</w:t>
      </w:r>
      <w:r w:rsidR="00562ECD">
        <w:t xml:space="preserve"> Dr. Bodkin expands on the nature of these memories</w:t>
      </w:r>
      <w:r w:rsidR="002D4837">
        <w:t>:</w:t>
      </w:r>
    </w:p>
    <w:p w14:paraId="615155A2" w14:textId="4BC7AA40" w:rsidR="00EB2781" w:rsidRDefault="00346575" w:rsidP="002D4837">
      <w:pPr>
        <w:pStyle w:val="Citazionilunghe"/>
      </w:pPr>
      <w:r>
        <w:t xml:space="preserve"> </w:t>
      </w:r>
      <w:r w:rsidR="00A54DAA" w:rsidRPr="00A54DAA">
        <w:t>These are the oldest memories on Earth, the time-codes carried in every chromosome and gene. Every step we</w:t>
      </w:r>
      <w:r w:rsidR="002D4D3D">
        <w:t>’</w:t>
      </w:r>
      <w:r w:rsidR="00A54DAA" w:rsidRPr="00A54DAA">
        <w:t xml:space="preserve">ve taken in our evolution is a milestone inscribed with organic memories-from the enzymes controlling the carbon dioxide cycle to the organisation of the brachial plexus and the nerve pathways of the Pyramid cells in the mid-brain, each is a record of a thousand decisions taken in the face of a sudden </w:t>
      </w:r>
      <w:proofErr w:type="spellStart"/>
      <w:r w:rsidR="00A54DAA" w:rsidRPr="00A54DAA">
        <w:t>physico</w:t>
      </w:r>
      <w:proofErr w:type="spellEnd"/>
      <w:r w:rsidR="00A54DAA" w:rsidRPr="00A54DAA">
        <w:t xml:space="preserve"> chemical crisis. Just as psychoanalysis reconstructs the original traumatic situation in order</w:t>
      </w:r>
      <w:r w:rsidR="002D4D3D" w:rsidRPr="00A54DAA">
        <w:t xml:space="preserve"> </w:t>
      </w:r>
      <w:r w:rsidR="00A54DAA" w:rsidRPr="00A54DAA">
        <w:t xml:space="preserve">to release the repressed material, so we are now being plunged back into the archaeopsychic past, uncovering the ancient taboos and drives that have been dormant for epochs. The brief span of an individual life is misleading. Each one of us is as old as the entire biological kingdom, and our bloodstreams are tributaries of the great sea of its total memory. The uterine odyssey of the growing </w:t>
      </w:r>
      <w:proofErr w:type="spellStart"/>
      <w:r w:rsidR="00A54DAA" w:rsidRPr="00A54DAA">
        <w:t>fetus</w:t>
      </w:r>
      <w:proofErr w:type="spellEnd"/>
      <w:r w:rsidR="00A54DAA" w:rsidRPr="00A54DAA">
        <w:t xml:space="preserve"> recapitulates the entire evolutionary past, and its central nervous system is coded time scale, each nexus of neurons and each spinal level marking a symbolic station, a unit of neuronic time.</w:t>
      </w:r>
    </w:p>
    <w:p w14:paraId="1D0E419B" w14:textId="775A657F" w:rsidR="00A54DAA" w:rsidRPr="002D4D3D" w:rsidRDefault="002D4D3D" w:rsidP="002D4D3D">
      <w:pPr>
        <w:pStyle w:val="Citazionilunghe"/>
        <w:jc w:val="right"/>
      </w:pPr>
      <w:r>
        <w:t xml:space="preserve">(DW </w:t>
      </w:r>
      <w:r w:rsidR="00D91865">
        <w:t>43)</w:t>
      </w:r>
    </w:p>
    <w:p w14:paraId="2469E20A" w14:textId="3DE47888" w:rsidR="00A54DAA" w:rsidRDefault="001508ED" w:rsidP="00A54DAA">
      <w:r>
        <w:t xml:space="preserve">Aside from Freud’s death instinct and idea of return, </w:t>
      </w:r>
      <w:r w:rsidR="00A54DAA">
        <w:t xml:space="preserve">Bodkin’s theory </w:t>
      </w:r>
      <w:r w:rsidR="000D26E8">
        <w:t xml:space="preserve">also recalls </w:t>
      </w:r>
      <w:r w:rsidR="00D3321B">
        <w:t xml:space="preserve">Jung’s idea of ancestral memory, framing regression as a personal psychological phenomenon </w:t>
      </w:r>
      <w:r w:rsidR="00712420">
        <w:t>as well</w:t>
      </w:r>
      <w:r w:rsidR="00D3321B">
        <w:t xml:space="preserve"> as a collective and evolutionary one. This coincides with t</w:t>
      </w:r>
      <w:r w:rsidR="00A531C3">
        <w:t>he</w:t>
      </w:r>
      <w:r w:rsidR="000D26E8">
        <w:t xml:space="preserve"> key psychoanalytical concept </w:t>
      </w:r>
      <w:r w:rsidR="007325F6">
        <w:t>of the collective unconscious</w:t>
      </w:r>
      <w:r w:rsidR="00136715">
        <w:t>,</w:t>
      </w:r>
      <w:r w:rsidR="007325F6">
        <w:t xml:space="preserve"> </w:t>
      </w:r>
      <w:r w:rsidR="00A531C3">
        <w:t xml:space="preserve">a deeply rooted and crucial unconscious which </w:t>
      </w:r>
      <w:r w:rsidR="00136715">
        <w:t xml:space="preserve">contains “in potential </w:t>
      </w:r>
      <w:r w:rsidR="00A531C3">
        <w:t>the entire psychic heritage of mankind” (</w:t>
      </w:r>
      <w:r w:rsidR="001F306F">
        <w:t xml:space="preserve">Stevens 1994, </w:t>
      </w:r>
      <w:proofErr w:type="spellStart"/>
      <w:r w:rsidR="001F306F">
        <w:t>ch.</w:t>
      </w:r>
      <w:proofErr w:type="spellEnd"/>
      <w:r w:rsidR="001F306F">
        <w:t xml:space="preserve"> 1)</w:t>
      </w:r>
      <w:r w:rsidR="00136715">
        <w:t xml:space="preserve">. The choice of tying the characters’ archaic memories to their dreams is not accidental since </w:t>
      </w:r>
      <w:r w:rsidR="00EC2754">
        <w:t xml:space="preserve">the theory came to Jung while reflecting on the facts that, as a child, he dreamt of things he was not the source of (Stevens 1994, </w:t>
      </w:r>
      <w:proofErr w:type="spellStart"/>
      <w:r w:rsidR="00EC2754">
        <w:t>ch.</w:t>
      </w:r>
      <w:proofErr w:type="spellEnd"/>
      <w:r w:rsidR="00EC2754">
        <w:t xml:space="preserve"> 1)</w:t>
      </w:r>
      <w:r w:rsidR="00BE63DA">
        <w:t xml:space="preserve">. </w:t>
      </w:r>
      <w:r w:rsidR="00EC7826">
        <w:t xml:space="preserve">The idea of the collective unconscious is also </w:t>
      </w:r>
      <w:r w:rsidR="00C80616">
        <w:t xml:space="preserve">evoked by </w:t>
      </w:r>
      <w:r w:rsidR="009D65F2">
        <w:t xml:space="preserve">the description of “drowned seas submerged beneath the lowest layers </w:t>
      </w:r>
      <w:r w:rsidR="00EC7826">
        <w:t xml:space="preserve">of [the] unconscious” (DW 74) </w:t>
      </w:r>
      <w:r w:rsidR="00C80616">
        <w:t xml:space="preserve">which reminds the reader of Jung’s rendition of his theory as a “psychic substrate, a deeper layer underlying the personal unconscious” (Jung as cited in Francis 2011, 69). In this sense, Ballard’s imagery of submersion and depth metaphorically aligns with Jung’s concept of hidden, ancestral layers of the psyche. </w:t>
      </w:r>
    </w:p>
    <w:p w14:paraId="5816B3F3" w14:textId="05C73F2A" w:rsidR="005B78EF" w:rsidRDefault="005B78EF" w:rsidP="00A54DAA">
      <w:r>
        <w:t xml:space="preserve">Although the </w:t>
      </w:r>
      <w:r w:rsidR="00063CAD">
        <w:t xml:space="preserve">idea of the “biological memories” (DW 43) </w:t>
      </w:r>
      <w:r w:rsidR="006B4B96">
        <w:t xml:space="preserve">is clearly inspired by Jung’s theories, it also derives from a non-orthodox application of them. In fact, </w:t>
      </w:r>
      <w:r w:rsidR="00FE7FC5">
        <w:t xml:space="preserve">Dr. Bodkin explains </w:t>
      </w:r>
      <w:r w:rsidR="006B4B96">
        <w:t xml:space="preserve">the </w:t>
      </w:r>
      <w:proofErr w:type="spellStart"/>
      <w:r w:rsidR="006B4B96">
        <w:t>conceit</w:t>
      </w:r>
      <w:proofErr w:type="spellEnd"/>
      <w:r w:rsidR="006B4B96">
        <w:t xml:space="preserve"> of “biopsychic recall” as</w:t>
      </w:r>
      <w:r w:rsidR="00FE7FC5">
        <w:t xml:space="preserve"> real, organic, inherited memor</w:t>
      </w:r>
      <w:r w:rsidR="00DA6DA3">
        <w:t>ies</w:t>
      </w:r>
      <w:r w:rsidR="00FE7FC5">
        <w:t xml:space="preserve"> (DW 74), an idea that does not appear </w:t>
      </w:r>
      <w:r w:rsidR="00C575A1">
        <w:t>in</w:t>
      </w:r>
      <w:r w:rsidR="00FE7FC5">
        <w:t xml:space="preserve"> Jungian literature </w:t>
      </w:r>
      <w:r w:rsidR="00DA6DA3">
        <w:t xml:space="preserve">where the collective unconscious is described as </w:t>
      </w:r>
      <w:r w:rsidR="00C575A1">
        <w:t xml:space="preserve">an </w:t>
      </w:r>
      <w:r w:rsidR="00DA6DA3">
        <w:t>“irrepresentable</w:t>
      </w:r>
      <w:r w:rsidR="00C575A1">
        <w:t xml:space="preserve">” deeper layer of the psyche (Francis </w:t>
      </w:r>
      <w:r w:rsidR="00C80616">
        <w:t>2011</w:t>
      </w:r>
      <w:r w:rsidR="005224B3">
        <w:t>,</w:t>
      </w:r>
      <w:r w:rsidR="00C80616">
        <w:t xml:space="preserve"> </w:t>
      </w:r>
      <w:r w:rsidR="00C575A1">
        <w:t xml:space="preserve">69). The fictionalization presented in </w:t>
      </w:r>
      <w:r w:rsidR="00C575A1">
        <w:rPr>
          <w:i/>
          <w:iCs/>
        </w:rPr>
        <w:t>The Drowned World</w:t>
      </w:r>
      <w:r w:rsidR="00C575A1">
        <w:t xml:space="preserve">, instead, falls into the Lamarckian fallacy, the idea that organisms can pass on traits acquired during their lifetime to their </w:t>
      </w:r>
      <w:r w:rsidR="009D65F2">
        <w:t xml:space="preserve">progeny (Francis </w:t>
      </w:r>
      <w:r w:rsidR="00C80616">
        <w:t>2011</w:t>
      </w:r>
      <w:r w:rsidR="005224B3">
        <w:t>,</w:t>
      </w:r>
      <w:r w:rsidR="00C80616">
        <w:t xml:space="preserve"> </w:t>
      </w:r>
      <w:r w:rsidR="009D65F2">
        <w:t>69)</w:t>
      </w:r>
      <w:r w:rsidR="00C575A1">
        <w:t xml:space="preserve">. </w:t>
      </w:r>
    </w:p>
    <w:p w14:paraId="1F290AA4" w14:textId="1E465818" w:rsidR="0093419C" w:rsidRDefault="002B4913" w:rsidP="00A54DAA">
      <w:r>
        <w:t>The deeply psychoanalytical framework of the novel lays the foundations for a layered and compelling discussion about free will</w:t>
      </w:r>
      <w:r w:rsidR="00D9525D">
        <w:t>, whose existence is rendered ambiguous by the characters’ gradual surrender to psychic and environmental forces. Freud’s death drive and Jung’s collective unconscious are reimagined as a universal regression towards a pre-human past</w:t>
      </w:r>
      <w:r w:rsidR="0038044A">
        <w:t xml:space="preserve">, undermining the notion of rational, self-determining agents. The tension between free choice and unconscious compulsion is what gives characters their tragic depth. </w:t>
      </w:r>
    </w:p>
    <w:p w14:paraId="04DCABF9" w14:textId="77777777" w:rsidR="0038044A" w:rsidRDefault="0038044A" w:rsidP="002D4D3D">
      <w:pPr>
        <w:ind w:left="0" w:firstLine="0"/>
      </w:pPr>
    </w:p>
    <w:p w14:paraId="31C41114" w14:textId="74610506" w:rsidR="00E025B2" w:rsidRDefault="002D4D3D" w:rsidP="00EF2D56">
      <w:pPr>
        <w:pStyle w:val="Titolo2"/>
      </w:pPr>
      <w:r>
        <w:t>2.</w:t>
      </w:r>
      <w:r w:rsidR="00714711">
        <w:t>2</w:t>
      </w:r>
      <w:r>
        <w:t xml:space="preserve"> </w:t>
      </w:r>
      <w:r w:rsidR="008146F9">
        <w:t xml:space="preserve">The </w:t>
      </w:r>
      <w:bookmarkStart w:id="7" w:name="_Hlk209092482"/>
      <w:r w:rsidR="006014F5">
        <w:t>U</w:t>
      </w:r>
      <w:r w:rsidR="008146F9">
        <w:t xml:space="preserve">nresolved </w:t>
      </w:r>
      <w:r w:rsidR="006014F5">
        <w:t>T</w:t>
      </w:r>
      <w:r w:rsidR="008146F9">
        <w:t xml:space="preserve">ension </w:t>
      </w:r>
      <w:r w:rsidR="006014F5">
        <w:t>B</w:t>
      </w:r>
      <w:r w:rsidR="008146F9">
        <w:t xml:space="preserve">etween </w:t>
      </w:r>
      <w:r w:rsidR="006014F5">
        <w:t>I</w:t>
      </w:r>
      <w:r w:rsidR="008146F9">
        <w:t xml:space="preserve">nstinct and </w:t>
      </w:r>
      <w:r w:rsidR="006014F5">
        <w:t>R</w:t>
      </w:r>
      <w:r w:rsidR="008146F9">
        <w:t xml:space="preserve">adical </w:t>
      </w:r>
      <w:r w:rsidR="006014F5">
        <w:t>F</w:t>
      </w:r>
      <w:r w:rsidR="008146F9">
        <w:t>reedom</w:t>
      </w:r>
    </w:p>
    <w:bookmarkEnd w:id="7"/>
    <w:p w14:paraId="58D0F122" w14:textId="77777777" w:rsidR="008B0DC5" w:rsidRPr="008B0DC5" w:rsidRDefault="008B0DC5" w:rsidP="008B0DC5"/>
    <w:p w14:paraId="465CEF22" w14:textId="267B4BD5" w:rsidR="00496234" w:rsidRPr="00496234" w:rsidRDefault="00496234" w:rsidP="00714711">
      <w:pPr>
        <w:ind w:firstLine="0"/>
      </w:pPr>
      <w:r>
        <w:rPr>
          <w:i/>
          <w:iCs/>
        </w:rPr>
        <w:t>The Drowned World</w:t>
      </w:r>
      <w:r>
        <w:t xml:space="preserve"> </w:t>
      </w:r>
      <w:r w:rsidR="00A811A0">
        <w:t xml:space="preserve">directly </w:t>
      </w:r>
      <w:r>
        <w:t xml:space="preserve">addresses the question of free will </w:t>
      </w:r>
      <w:r w:rsidR="00144330">
        <w:t xml:space="preserve">under </w:t>
      </w:r>
      <w:proofErr w:type="gramStart"/>
      <w:r w:rsidR="00144330">
        <w:t>apocalyptic</w:t>
      </w:r>
      <w:proofErr w:type="gramEnd"/>
      <w:r w:rsidR="00144330">
        <w:t xml:space="preserve"> conditions</w:t>
      </w:r>
      <w:r>
        <w:t xml:space="preserve">, </w:t>
      </w:r>
      <w:r w:rsidR="00A811A0">
        <w:t>particularly in relation to the psychological takeover by instinct and the unconscious that is a consequence of the end of the world</w:t>
      </w:r>
      <w:r>
        <w:t xml:space="preserve">. In this sense, the narration creates a palpable tension that is never truly resolved between conscious choices made by the protagonists and how these are evidently influenced by their altered state of mind. </w:t>
      </w:r>
      <w:r w:rsidR="00A811A0">
        <w:t>This friction intensifies as the characters regress into a primal psychological state</w:t>
      </w:r>
      <w:r w:rsidR="00C45A81">
        <w:t xml:space="preserve"> and </w:t>
      </w:r>
      <w:r w:rsidR="00B9461B">
        <w:t>stands at</w:t>
      </w:r>
      <w:r w:rsidR="00A811A0">
        <w:t xml:space="preserve"> the core of the novel’s</w:t>
      </w:r>
      <w:r w:rsidR="00B9461B">
        <w:t xml:space="preserve"> philosophical question. </w:t>
      </w:r>
    </w:p>
    <w:p w14:paraId="6FBDD8FA" w14:textId="434AE634" w:rsidR="00245071" w:rsidRDefault="00245071" w:rsidP="00864506">
      <w:r>
        <w:t xml:space="preserve">Since the first pages of the book, it is made clear that the unconscious, oneiric realm which the dreamers start to experience, </w:t>
      </w:r>
      <w:r w:rsidR="00864506">
        <w:t xml:space="preserve">both individual and collective, </w:t>
      </w:r>
      <w:r>
        <w:t xml:space="preserve">moves on a different level than reality (DW 34) and, as the events of the story unfold, it begins to bleed into material life (DW 96). </w:t>
      </w:r>
      <w:r w:rsidR="00864506">
        <w:t xml:space="preserve">One of the first signs of this contamination emerges in the explicit questioning </w:t>
      </w:r>
      <w:r w:rsidR="00B94C2C">
        <w:t xml:space="preserve">of </w:t>
      </w:r>
      <w:r w:rsidR="00226E8A">
        <w:t>Kerans’ decision</w:t>
      </w:r>
      <w:r w:rsidR="005224B3">
        <w:t>-</w:t>
      </w:r>
      <w:r w:rsidR="00B94C2C">
        <w:t>making and how it is affected by the disturbance of the unconscious</w:t>
      </w:r>
      <w:r w:rsidR="00E60873">
        <w:t>, even before the first appearance of his dreams. The</w:t>
      </w:r>
      <w:r w:rsidR="00B959F6">
        <w:t xml:space="preserve"> preparation for departure at the start of the novel seem</w:t>
      </w:r>
      <w:r w:rsidR="007C662B">
        <w:t>s</w:t>
      </w:r>
      <w:r w:rsidR="00B959F6">
        <w:t xml:space="preserve"> to trigger in Kerans a series of actions he does not fully recognize as his, among which are the apparently random theft of the compass </w:t>
      </w:r>
      <w:r w:rsidR="006157B5">
        <w:t xml:space="preserve">and the disclosure of the departure to sick lieutenant Hardman, who is deeply affected by the oneiric malaise and should be left in the dark regarding the news: </w:t>
      </w:r>
    </w:p>
    <w:p w14:paraId="7AA6A984" w14:textId="4D6C3AE1" w:rsidR="00226E8A" w:rsidRDefault="00245071" w:rsidP="00B94C2C">
      <w:pPr>
        <w:pStyle w:val="Citazionilunghe"/>
      </w:pPr>
      <w:r w:rsidRPr="00245071">
        <w:t xml:space="preserve">Kerans looked down irritably at the alarm device on the table, resenting his diminishing control over his own motives. First the meaningless theft of the compass, and now this act of gratuitous sabotage. </w:t>
      </w:r>
      <w:proofErr w:type="gramStart"/>
      <w:r w:rsidRPr="00245071">
        <w:t>However</w:t>
      </w:r>
      <w:proofErr w:type="gramEnd"/>
      <w:r w:rsidRPr="00245071">
        <w:t xml:space="preserve"> varied his faults, in the past he had always believed them to be redressed by one outstanding virtue</w:t>
      </w:r>
      <w:r w:rsidR="00B94C2C" w:rsidRPr="00B94C2C">
        <w:t>—</w:t>
      </w:r>
      <w:r w:rsidRPr="00245071">
        <w:t>a complete and objective awareness of the motives behind his actions</w:t>
      </w:r>
      <w:r w:rsidR="00B94C2C">
        <w:t xml:space="preserve">. </w:t>
      </w:r>
    </w:p>
    <w:p w14:paraId="5BD4B7C1" w14:textId="1C345132" w:rsidR="00B94C2C" w:rsidRDefault="00B94C2C" w:rsidP="00B94C2C">
      <w:pPr>
        <w:pStyle w:val="Citazionilunghe"/>
        <w:jc w:val="right"/>
      </w:pPr>
      <w:r>
        <w:t>(DW 39)</w:t>
      </w:r>
    </w:p>
    <w:p w14:paraId="58970A8B" w14:textId="72F1BC5D" w:rsidR="00245071" w:rsidRDefault="00E67893" w:rsidP="000F34E2">
      <w:r>
        <w:t>A</w:t>
      </w:r>
      <w:r w:rsidR="00FA2B86">
        <w:t>t</w:t>
      </w:r>
      <w:r>
        <w:t xml:space="preserve"> the same time, t</w:t>
      </w:r>
      <w:r w:rsidR="00FB5151">
        <w:t>his passage discloses Kerans’ faith in the existence of free will</w:t>
      </w:r>
      <w:r w:rsidR="000F34E2">
        <w:t xml:space="preserve"> </w:t>
      </w:r>
      <w:r>
        <w:t xml:space="preserve">and how this is affected by forces that seem to be alien to it. </w:t>
      </w:r>
      <w:r w:rsidR="003245BB">
        <w:t>Interestingly</w:t>
      </w:r>
      <w:r>
        <w:t xml:space="preserve">, the two actions in question are far from being casual, and are instead explicitly tied to </w:t>
      </w:r>
      <w:r w:rsidR="00FA2B86">
        <w:t>Kerans’ doubts surrounding the strive for human survival manifested by Riggs</w:t>
      </w:r>
      <w:r w:rsidR="007C662B">
        <w:t>,</w:t>
      </w:r>
      <w:r w:rsidR="00FA2B86">
        <w:t xml:space="preserve"> which will later evolve in</w:t>
      </w:r>
      <w:r w:rsidR="007C662B">
        <w:t>to</w:t>
      </w:r>
      <w:r w:rsidR="00FA2B86">
        <w:t xml:space="preserve"> the appearance of the dreams. </w:t>
      </w:r>
      <w:r w:rsidR="005F04A3">
        <w:t xml:space="preserve">The theft of the </w:t>
      </w:r>
      <w:r w:rsidR="00A619E7">
        <w:t xml:space="preserve">broken </w:t>
      </w:r>
      <w:r w:rsidR="005F04A3">
        <w:t>compass foreshadows Kerans’ eventual decision to head south to follow the call of the sun</w:t>
      </w:r>
      <w:r w:rsidR="00A619E7">
        <w:t xml:space="preserve">, highlighted by his distracted </w:t>
      </w:r>
      <w:r w:rsidR="0013390D">
        <w:t>erasure of</w:t>
      </w:r>
      <w:r w:rsidR="00A619E7">
        <w:t xml:space="preserve"> the chalked cross</w:t>
      </w:r>
      <w:r w:rsidR="007819BA">
        <w:t>,</w:t>
      </w:r>
      <w:r w:rsidR="00A619E7">
        <w:t xml:space="preserve"> while the disclosure of the plans to leave to Lieutenant Hardman reveal</w:t>
      </w:r>
      <w:r w:rsidR="001070A2">
        <w:t>s</w:t>
      </w:r>
      <w:r w:rsidR="00A619E7">
        <w:t xml:space="preserve"> a hidden empathy with his untold, but evidently altered motives</w:t>
      </w:r>
      <w:r w:rsidR="00170429">
        <w:t>. Kerans’ awareness of Har</w:t>
      </w:r>
      <w:r w:rsidR="007819BA">
        <w:t>d</w:t>
      </w:r>
      <w:r w:rsidR="00170429">
        <w:t xml:space="preserve">man’s intentions, or at least his empathetic ability to intuit them, is further demonstrated by </w:t>
      </w:r>
      <w:r w:rsidR="007819BA">
        <w:t>his understanding of Hardman’s direction after the escape, an early indicat</w:t>
      </w:r>
      <w:r w:rsidR="003245BB">
        <w:t>or</w:t>
      </w:r>
      <w:r w:rsidR="007819BA">
        <w:t xml:space="preserve"> of a collective unconscious. </w:t>
      </w:r>
    </w:p>
    <w:p w14:paraId="31633C88" w14:textId="7B012DDE" w:rsidR="0013390D" w:rsidRDefault="0013390D" w:rsidP="000F34E2">
      <w:r>
        <w:t xml:space="preserve">This ambiguity </w:t>
      </w:r>
      <w:r w:rsidR="008A59FD">
        <w:t xml:space="preserve">surrounding Kerans’ ability to control his own actions </w:t>
      </w:r>
      <w:r>
        <w:t xml:space="preserve">reaches its peak later on in the narration, when Kerans’ actions hover between accident, self-sabotage, and death-seeking compulsion. </w:t>
      </w:r>
      <w:r w:rsidR="00CD2589">
        <w:t>During one of the pivotal scenes of</w:t>
      </w:r>
      <w:r w:rsidR="007C662B">
        <w:t xml:space="preserve"> the</w:t>
      </w:r>
      <w:r w:rsidR="00CD2589">
        <w:t xml:space="preserve"> novel, Kerans volunteers to descend into a submerged planetarium to search for riches </w:t>
      </w:r>
      <w:r w:rsidR="001070A2">
        <w:t>for Strangman. Once inside the building</w:t>
      </w:r>
      <w:r w:rsidR="007C662B">
        <w:t>,</w:t>
      </w:r>
      <w:r w:rsidR="001070A2">
        <w:t xml:space="preserve"> Kerans is entranced by its womb-like security, enhanced by the shadow and the warm water. </w:t>
      </w:r>
      <w:r w:rsidR="00550BEC" w:rsidRPr="00550BEC">
        <w:t xml:space="preserve">To avoid </w:t>
      </w:r>
      <w:r w:rsidR="00550BEC">
        <w:t>being bothered</w:t>
      </w:r>
      <w:r w:rsidR="00550BEC" w:rsidRPr="00550BEC">
        <w:t xml:space="preserve"> while admiring the mesmerizing constellations of cracks on the planetarium dome, Kerans disconnects the telephone cable from his diving suit. Later, he secures the air cable to a door handle to prevent being yanked </w:t>
      </w:r>
      <w:r w:rsidR="00550BEC">
        <w:t>by people on</w:t>
      </w:r>
      <w:r w:rsidR="00550BEC" w:rsidRPr="00550BEC">
        <w:t xml:space="preserve"> the surface, inadvertently causing a restriction of the air</w:t>
      </w:r>
      <w:r w:rsidR="007C662B">
        <w:t xml:space="preserve"> </w:t>
      </w:r>
      <w:r w:rsidR="00550BEC" w:rsidRPr="00550BEC">
        <w:t>flow that almost kills him.</w:t>
      </w:r>
      <w:r w:rsidR="00550BEC">
        <w:t xml:space="preserve"> </w:t>
      </w:r>
    </w:p>
    <w:p w14:paraId="6CFC04B0" w14:textId="78CBE2AE" w:rsidR="007819BA" w:rsidRDefault="00F4635A" w:rsidP="000F34E2">
      <w:r>
        <w:t xml:space="preserve">Once regained his senses on the </w:t>
      </w:r>
      <w:r w:rsidR="006B616A">
        <w:t>paddleboat</w:t>
      </w:r>
      <w:r w:rsidR="00857404">
        <w:t>, to defend himself from the accusation of having tried to kill Kerans,</w:t>
      </w:r>
      <w:r w:rsidR="006B616A">
        <w:t xml:space="preserve"> Strangman </w:t>
      </w:r>
      <w:r w:rsidR="00857404">
        <w:t>blames</w:t>
      </w:r>
      <w:r w:rsidR="006B616A">
        <w:t xml:space="preserve"> Kerans of having tried to kill himself to </w:t>
      </w:r>
      <w:proofErr w:type="spellStart"/>
      <w:r w:rsidR="006B616A">
        <w:t>fulfi</w:t>
      </w:r>
      <w:r w:rsidR="00C1382B">
        <w:t>l</w:t>
      </w:r>
      <w:r w:rsidR="006B616A">
        <w:t>l</w:t>
      </w:r>
      <w:proofErr w:type="spellEnd"/>
      <w:r w:rsidR="006B616A">
        <w:t xml:space="preserve"> his self-destructing instinct</w:t>
      </w:r>
      <w:r w:rsidR="00655511">
        <w:t xml:space="preserve"> and stresses how this confuses the </w:t>
      </w:r>
      <w:r w:rsidR="00857404">
        <w:t>interpretation of the nature of the act</w:t>
      </w:r>
      <w:r w:rsidR="006B616A">
        <w:t xml:space="preserve">: </w:t>
      </w:r>
    </w:p>
    <w:p w14:paraId="71BF3F54" w14:textId="3C6BE9DD" w:rsidR="006B616A" w:rsidRDefault="00655511" w:rsidP="00655511">
      <w:pPr>
        <w:pStyle w:val="Citazionilunghe"/>
      </w:pPr>
      <w:r w:rsidRPr="00655511">
        <w:t>"Stop saying that! It might have been an accident." Strangman shrugged theatrically. "It might," he repeated with great emphasis. "Let's admit that. It makes it more interesting- particularly for Kerans. ' Did I or did I not try to kill myself?' One of the few existential absolutes, far more significant than 'To be or not to be?', which merely underlines the uncertainty of the suicide, rather than the eternal ambivalence of his victim."</w:t>
      </w:r>
    </w:p>
    <w:p w14:paraId="5261BF66" w14:textId="17ACFDCF" w:rsidR="00C73B98" w:rsidRDefault="00C73B98" w:rsidP="00C73B98">
      <w:pPr>
        <w:pStyle w:val="Citazionilunghe"/>
        <w:jc w:val="right"/>
      </w:pPr>
      <w:r>
        <w:t xml:space="preserve">(DW </w:t>
      </w:r>
      <w:r w:rsidR="00101931">
        <w:t>112)</w:t>
      </w:r>
    </w:p>
    <w:p w14:paraId="04FDFA89" w14:textId="08FDF3ED" w:rsidR="00857404" w:rsidRDefault="00857404" w:rsidP="00655511">
      <w:r>
        <w:t xml:space="preserve">Once learned that Strangman did not try to kill him, Kerans reflects on what happened and in fact, is not able to find an answer: </w:t>
      </w:r>
    </w:p>
    <w:p w14:paraId="7FA97BE5" w14:textId="15DBDB74" w:rsidR="00857404" w:rsidRDefault="00C73B98" w:rsidP="00C73B98">
      <w:pPr>
        <w:pStyle w:val="Citazionilunghe"/>
      </w:pPr>
      <w:r w:rsidRPr="00C73B98">
        <w:t>On the way back to the Ritz he sat silently in the stern of the scow, thinking to himself of the great womb-chamber of the planetarium and the multilayered overlay of its associations, trying to erase from his mind the terrible 'either/or' which Strangman had correctly posed. Had he unconsciously locked the air-pipe, knowing that the tension in the cable would suffocate him, or had it been a complete accident, even, possibly, an attempt by Strangman to injure him? But for the rescue by the two skin divers (perhaps he had counted on them setting out after him when the telephone cable was disconnected) he would certainly have found the answer. His reasons for making the dive at all remained obscure. There was no doubt that he had been impelled by a curious urge to place himself at Strangman's mercy, almost as if he were staging his own murder.</w:t>
      </w:r>
      <w:r>
        <w:t xml:space="preserve"> </w:t>
      </w:r>
    </w:p>
    <w:p w14:paraId="4ECE0CEB" w14:textId="7E2B7FCE" w:rsidR="00C73B98" w:rsidRDefault="00C73B98" w:rsidP="00C73B98">
      <w:pPr>
        <w:pStyle w:val="Citazionilunghe"/>
      </w:pPr>
      <w:r w:rsidRPr="00C73B98">
        <w:t xml:space="preserve">During the next few </w:t>
      </w:r>
      <w:proofErr w:type="gramStart"/>
      <w:r w:rsidRPr="00C73B98">
        <w:t>days</w:t>
      </w:r>
      <w:proofErr w:type="gramEnd"/>
      <w:r w:rsidRPr="00C73B98">
        <w:t xml:space="preserve"> the conundrum remained unsolved. Was the drowned world itself, and the mysterious quest for the south which had</w:t>
      </w:r>
      <w:r>
        <w:t xml:space="preserve"> </w:t>
      </w:r>
      <w:r w:rsidRPr="00C73B98">
        <w:t>possessed Hardman, no more than an impulse to suicide, an unconscious acceptance of the logic of his own devolutionary descent, the ultimate neuronic synthesis of the archaeopsychic zero?</w:t>
      </w:r>
    </w:p>
    <w:p w14:paraId="064FCCDE" w14:textId="60ABDDE1" w:rsidR="00101931" w:rsidRDefault="00101931" w:rsidP="00101931">
      <w:pPr>
        <w:pStyle w:val="Citazionilunghe"/>
        <w:jc w:val="right"/>
      </w:pPr>
      <w:r>
        <w:t>(DW 113)</w:t>
      </w:r>
    </w:p>
    <w:p w14:paraId="67521D7A" w14:textId="77777777" w:rsidR="00A928DD" w:rsidRDefault="00A928DD" w:rsidP="00C73B98">
      <w:pPr>
        <w:pStyle w:val="Citazionilunghe"/>
      </w:pPr>
    </w:p>
    <w:p w14:paraId="76EC8F3A" w14:textId="7405E4FE" w:rsidR="0028445E" w:rsidRDefault="006B2653" w:rsidP="00A928DD">
      <w:r w:rsidRPr="006B2653">
        <w:t>These passages reveal the seemingly unstoppable and pervasive nature of the malaise that drags its victims into profound indifference, inertia, and ultimately toward an annihilation they begin to actively seek</w:t>
      </w:r>
      <w:r w:rsidR="006632C7">
        <w:t>. It is this evident deliberation that adds so much ambiguity to the characters’ action</w:t>
      </w:r>
      <w:r w:rsidR="00C1382B">
        <w:t>s</w:t>
      </w:r>
      <w:r w:rsidR="006632C7">
        <w:t xml:space="preserve">. </w:t>
      </w:r>
      <w:r w:rsidRPr="006B2653">
        <w:t xml:space="preserve">Throughout the novel, the protagonists not only accept regression as natural and even desirable, but </w:t>
      </w:r>
      <w:r w:rsidR="00712420">
        <w:t>even</w:t>
      </w:r>
      <w:r w:rsidRPr="006B2653">
        <w:t xml:space="preserve"> pursue it intentionally</w:t>
      </w:r>
      <w:r>
        <w:t xml:space="preserve"> </w:t>
      </w:r>
      <w:r w:rsidR="001439D3">
        <w:t xml:space="preserve">with actions that are far from being justifiable </w:t>
      </w:r>
      <w:r w:rsidR="00157FFC">
        <w:t>as a blind pursuit of</w:t>
      </w:r>
      <w:r w:rsidR="001439D3">
        <w:t xml:space="preserve"> instinct. </w:t>
      </w:r>
    </w:p>
    <w:p w14:paraId="788C1BD4" w14:textId="1831D16D" w:rsidR="00A928DD" w:rsidRDefault="008F0E9F" w:rsidP="00A928DD">
      <w:r>
        <w:t>A clear example of this is t</w:t>
      </w:r>
      <w:r w:rsidR="00FC68C3">
        <w:t xml:space="preserve">he sinking of the testing station carried </w:t>
      </w:r>
      <w:r w:rsidR="00611675">
        <w:t>out</w:t>
      </w:r>
      <w:r w:rsidR="00FC68C3">
        <w:t xml:space="preserve"> by Bodkin and Kerans as a way to render the results of their research useless</w:t>
      </w:r>
      <w:r w:rsidR="00EF64CC">
        <w:t>.</w:t>
      </w:r>
      <w:r w:rsidR="00FC68C3">
        <w:t xml:space="preserve"> </w:t>
      </w:r>
      <w:r w:rsidR="00EF64CC">
        <w:t>This decision is a result of</w:t>
      </w:r>
      <w:r w:rsidR="00FC68C3">
        <w:t xml:space="preserve"> their conviction that there is no point in trying to </w:t>
      </w:r>
      <w:r w:rsidR="00611675">
        <w:t>read</w:t>
      </w:r>
      <w:r w:rsidR="00FC68C3">
        <w:t xml:space="preserve"> the new world </w:t>
      </w:r>
      <w:r w:rsidR="00611675">
        <w:t>through old lenses. The sinking of the station is an organized plan, conducted in secret</w:t>
      </w:r>
      <w:r>
        <w:t xml:space="preserve">, and succeeds because the perpetrators carry out a chain of complex and deliberate actions such as the untying of </w:t>
      </w:r>
      <w:r w:rsidR="00CA0D24">
        <w:t>moorings, the relocation of the station on top of the submerged cinema</w:t>
      </w:r>
      <w:r w:rsidR="00E96DA0">
        <w:t>,</w:t>
      </w:r>
      <w:r w:rsidR="00CA0D24">
        <w:t xml:space="preserve"> and the opening of the stop-cock. </w:t>
      </w:r>
      <w:r w:rsidR="00DE2525">
        <w:t xml:space="preserve">What cannot be ignored, however, is that this event directly follows Kerans’ first dream and one of his pivotal discussions with Dr. Bodkin, during which the two men come to the conclusion that the only sensible line of action for them is staying. </w:t>
      </w:r>
      <w:r w:rsidR="00674E69">
        <w:t>The same reasoning can be applied to various actions throughout the novel, among which are</w:t>
      </w:r>
      <w:r w:rsidR="00EF64CC">
        <w:t xml:space="preserve"> the</w:t>
      </w:r>
      <w:r w:rsidR="00674E69">
        <w:t xml:space="preserve"> trio’s decision to prevent the helicopter from re</w:t>
      </w:r>
      <w:r w:rsidR="003D247F">
        <w:t>s</w:t>
      </w:r>
      <w:r w:rsidR="00674E69">
        <w:t xml:space="preserve">cuing them by staking rubbish on the roof of their building, Bodkin’s intent to explode the dam to re-inundate the lagoon drained by Strangman and Kerans’ successful attempt at doing the same. </w:t>
      </w:r>
    </w:p>
    <w:p w14:paraId="5E3E3C9F" w14:textId="3FEB7744" w:rsidR="009627B9" w:rsidRDefault="00EF64CC" w:rsidP="00A928DD">
      <w:r>
        <w:t>The m</w:t>
      </w:r>
      <w:r w:rsidR="003C312A">
        <w:t>ost significant</w:t>
      </w:r>
      <w:r w:rsidR="00674E69">
        <w:t xml:space="preserve"> expression of this ambiguity is Kerans’ final decision to head south</w:t>
      </w:r>
      <w:r w:rsidR="00DB0CF6">
        <w:t>. Kerans, in fact, seems to willingly proceed in that direction</w:t>
      </w:r>
      <w:r>
        <w:t>,</w:t>
      </w:r>
      <w:r w:rsidR="008365AE">
        <w:t xml:space="preserve"> yet,</w:t>
      </w:r>
      <w:r w:rsidR="00DB0CF6">
        <w:t xml:space="preserve"> the narrative makes it clear </w:t>
      </w:r>
      <w:r w:rsidR="008365AE">
        <w:t>he</w:t>
      </w:r>
      <w:r w:rsidR="00DB0CF6">
        <w:t xml:space="preserve"> is driven by an irresistible inner pull: the dreams, the </w:t>
      </w:r>
      <w:r w:rsidR="00DB0CF6" w:rsidRPr="00DB0CF6">
        <w:t>archaeopsychic</w:t>
      </w:r>
      <w:r w:rsidR="00DB0CF6">
        <w:t xml:space="preserve"> regression, the sun’s call. All of these ambiguous intentions ultimately </w:t>
      </w:r>
      <w:r w:rsidR="0028445E">
        <w:t>suggest a paradox of the will</w:t>
      </w:r>
      <w:r w:rsidR="006B2653">
        <w:t>: characters appear to succumb to the</w:t>
      </w:r>
      <w:r w:rsidR="00003E99">
        <w:t xml:space="preserve"> death</w:t>
      </w:r>
      <w:r>
        <w:t xml:space="preserve"> </w:t>
      </w:r>
      <w:r w:rsidR="00003E99">
        <w:t>instinct</w:t>
      </w:r>
      <w:r w:rsidR="006B2653">
        <w:t xml:space="preserve">, yet </w:t>
      </w:r>
      <w:r w:rsidR="00003E99">
        <w:t>the</w:t>
      </w:r>
      <w:r w:rsidR="006B2653">
        <w:t>y surrender through</w:t>
      </w:r>
      <w:r w:rsidR="00003E99">
        <w:t xml:space="preserve"> deliberate acts and decisions.</w:t>
      </w:r>
      <w:r w:rsidR="003912E8">
        <w:t xml:space="preserve"> </w:t>
      </w:r>
      <w:r w:rsidR="003B262B">
        <w:t xml:space="preserve">This is echoed in one of Kerans’ reflections </w:t>
      </w:r>
      <w:r w:rsidR="009627B9">
        <w:t>after having discovered Strangman’s men wrecked his room and possessions:</w:t>
      </w:r>
    </w:p>
    <w:p w14:paraId="57BFF73E" w14:textId="77A17960" w:rsidR="00DE2525" w:rsidRDefault="009627B9" w:rsidP="009627B9">
      <w:pPr>
        <w:pStyle w:val="Citazionilunghe"/>
      </w:pPr>
      <w:r>
        <w:t xml:space="preserve"> </w:t>
      </w:r>
      <w:r w:rsidRPr="009627B9">
        <w:t>The shattering of this shell, like the piercing doubts about his true unconscious motives set off by his near drowning in the planetarium, was the necessary spur to action, to his emergence into the brighter day of the interior, archaeopsychic sun. Now he would have to go forward. Both the past, represented by Riggs, and the present contained within the demolished penthouse, no longer offered a viable existence. His commitment to the future, so far one of choice and plagued by so many doubts and hesitations, was now absolute.</w:t>
      </w:r>
    </w:p>
    <w:p w14:paraId="6A0E45CA" w14:textId="4295E987" w:rsidR="00B04943" w:rsidRDefault="00B04943" w:rsidP="00B04943">
      <w:pPr>
        <w:pStyle w:val="Citazionilunghe"/>
        <w:jc w:val="right"/>
      </w:pPr>
      <w:r>
        <w:t>(DW 146)</w:t>
      </w:r>
    </w:p>
    <w:p w14:paraId="0367ED37" w14:textId="1000F0A9" w:rsidR="009627B9" w:rsidRDefault="00526B1B" w:rsidP="00A928DD">
      <w:r>
        <w:t xml:space="preserve">Hidden within this paragraph is </w:t>
      </w:r>
      <w:r w:rsidR="00B04943">
        <w:t xml:space="preserve">a sentence that unveils </w:t>
      </w:r>
      <w:r w:rsidR="00E1735D">
        <w:t xml:space="preserve">another </w:t>
      </w:r>
      <w:r w:rsidR="00B04943">
        <w:t xml:space="preserve">crucial </w:t>
      </w:r>
      <w:r w:rsidR="00E1735D">
        <w:t>aspect of the protagonists</w:t>
      </w:r>
      <w:r w:rsidR="00B04943">
        <w:t>’</w:t>
      </w:r>
      <w:r w:rsidR="00E1735D">
        <w:t xml:space="preserve"> conception of their regression and that is echoed on several occasions throughout the novel.</w:t>
      </w:r>
      <w:r w:rsidR="00B04943">
        <w:t xml:space="preserve"> </w:t>
      </w:r>
      <w:r w:rsidR="00F01BA3">
        <w:t xml:space="preserve">The phrase </w:t>
      </w:r>
      <w:r w:rsidR="00B04943">
        <w:t>“</w:t>
      </w:r>
      <w:r w:rsidR="00F01BA3">
        <w:t xml:space="preserve">Now he would have to go forward”, in fact, fits into a larger picture of fatalism with which the </w:t>
      </w:r>
      <w:r w:rsidR="00C1014D">
        <w:t>characters</w:t>
      </w:r>
      <w:r w:rsidR="00F01BA3">
        <w:t xml:space="preserve"> conceive of their </w:t>
      </w:r>
      <w:r w:rsidR="00051EE6">
        <w:t>situation and that is expressed in other instances such as</w:t>
      </w:r>
      <w:r w:rsidR="00C1014D">
        <w:t xml:space="preserve"> Kerans’ emphatic and somewhat enigmatic statement:</w:t>
      </w:r>
      <w:r w:rsidR="00051EE6">
        <w:t xml:space="preserve"> “Colonel, there isn’t any other direction” (DW 57) when </w:t>
      </w:r>
      <w:r w:rsidR="00C1014D">
        <w:t>explaining</w:t>
      </w:r>
      <w:r w:rsidR="00051EE6">
        <w:t xml:space="preserve"> his reasoning for </w:t>
      </w:r>
      <w:r w:rsidR="00C1014D">
        <w:t xml:space="preserve">guessing </w:t>
      </w:r>
      <w:r w:rsidR="00051EE6">
        <w:t xml:space="preserve">the direction taken by </w:t>
      </w:r>
      <w:r w:rsidR="006F0647">
        <w:t>Lieutenant</w:t>
      </w:r>
      <w:r w:rsidR="00051EE6">
        <w:t xml:space="preserve"> Hardman</w:t>
      </w:r>
      <w:r w:rsidR="006F0647">
        <w:t xml:space="preserve">, or </w:t>
      </w:r>
      <w:r w:rsidR="00C1014D">
        <w:t>his</w:t>
      </w:r>
      <w:r w:rsidR="006F0647">
        <w:t xml:space="preserve"> tacit acceptance of the dreams “as an inevitable element of his life” (DW 72). The mere way in which the malaise is described by Bodkin </w:t>
      </w:r>
      <w:r w:rsidR="00320F05">
        <w:t>reveals a muted conviction of the inescapability</w:t>
      </w:r>
      <w:r w:rsidR="00180518" w:rsidRPr="00180518">
        <w:t xml:space="preserve"> </w:t>
      </w:r>
      <w:r w:rsidR="00180518">
        <w:t>of the condition</w:t>
      </w:r>
      <w:r w:rsidR="00320F05">
        <w:t xml:space="preserve">, much like an </w:t>
      </w:r>
      <w:r w:rsidR="00B93CDB">
        <w:t>in</w:t>
      </w:r>
      <w:r w:rsidR="00320F05">
        <w:t xml:space="preserve">curable sickness. </w:t>
      </w:r>
    </w:p>
    <w:p w14:paraId="225A0096" w14:textId="79106F72" w:rsidR="00D91475" w:rsidRDefault="00C1014D" w:rsidP="00827C77">
      <w:r>
        <w:t xml:space="preserve">The fatalism </w:t>
      </w:r>
      <w:r w:rsidR="005464DC">
        <w:t>entailed in the protagonists</w:t>
      </w:r>
      <w:r w:rsidR="006670D9">
        <w:t>’</w:t>
      </w:r>
      <w:r w:rsidR="005464DC">
        <w:t xml:space="preserve"> understanding of their condition </w:t>
      </w:r>
      <w:r w:rsidR="00544A03">
        <w:t>finds expression in</w:t>
      </w:r>
      <w:r w:rsidR="005464DC">
        <w:t xml:space="preserve"> the recurring biblical imagery</w:t>
      </w:r>
      <w:r w:rsidR="00544A03">
        <w:t xml:space="preserve"> present in the novel</w:t>
      </w:r>
      <w:r w:rsidR="005464DC">
        <w:t xml:space="preserve">, especially that of the second Adam and Eve </w:t>
      </w:r>
      <w:r w:rsidR="002F10A3">
        <w:t>to</w:t>
      </w:r>
      <w:r w:rsidR="005464DC">
        <w:t xml:space="preserve"> which Kerans likens himself and Beatrice</w:t>
      </w:r>
      <w:r w:rsidR="00544A03">
        <w:t>.</w:t>
      </w:r>
      <w:r w:rsidR="00D442A8">
        <w:t xml:space="preserve"> Whereas the first</w:t>
      </w:r>
      <w:r w:rsidR="00CA0917">
        <w:t xml:space="preserve"> Adam and Eve</w:t>
      </w:r>
      <w:r w:rsidR="00D442A8">
        <w:t xml:space="preserve"> </w:t>
      </w:r>
      <w:r w:rsidR="009164C3">
        <w:t>as</w:t>
      </w:r>
      <w:r w:rsidR="00CA0917">
        <w:t xml:space="preserve"> the first two humans on Earth</w:t>
      </w:r>
      <w:r w:rsidR="00F45E80">
        <w:t xml:space="preserve"> </w:t>
      </w:r>
      <w:r w:rsidR="00D442A8">
        <w:t>had the</w:t>
      </w:r>
      <w:r w:rsidR="00F45E80">
        <w:t xml:space="preserve"> responsibility to “be fruitful and multiply</w:t>
      </w:r>
      <w:r w:rsidR="00D442A8">
        <w:t>, and replenish the earth […] and have dominion over the fish and the sea</w:t>
      </w:r>
      <w:r w:rsidR="00F45E80">
        <w:t>” (</w:t>
      </w:r>
      <w:r w:rsidR="00C70710">
        <w:t>Gen. 1:27-29 KJ21)</w:t>
      </w:r>
      <w:r w:rsidR="00D442A8">
        <w:t xml:space="preserve">, the second biblical couple, is destined to </w:t>
      </w:r>
      <w:r w:rsidR="002A58DF">
        <w:t xml:space="preserve">be the last, sterile </w:t>
      </w:r>
      <w:r w:rsidR="009164C3">
        <w:t>pair</w:t>
      </w:r>
      <w:r w:rsidR="002A58DF">
        <w:t xml:space="preserve"> </w:t>
      </w:r>
      <w:r w:rsidR="00744D66">
        <w:t>subject to the</w:t>
      </w:r>
      <w:r w:rsidR="002A58DF">
        <w:t xml:space="preserve"> environment</w:t>
      </w:r>
      <w:r w:rsidR="00D91475">
        <w:t>:</w:t>
      </w:r>
      <w:r w:rsidR="002A58DF">
        <w:t xml:space="preserve"> </w:t>
      </w:r>
      <w:r w:rsidR="00D91475">
        <w:t>“</w:t>
      </w:r>
      <w:r w:rsidR="00D91475" w:rsidRPr="00D91475">
        <w:t>As Kerans sometimes reminded himself, the genealogical tree of mankind was systematically pruning itself, apparently moving backwards in time, and a point might ultimately be reached where a second Adam and Eve found themselves alone in a new Eden</w:t>
      </w:r>
      <w:r w:rsidR="00D91475">
        <w:t xml:space="preserve">” (DW 23). </w:t>
      </w:r>
    </w:p>
    <w:p w14:paraId="025C7664" w14:textId="35E33824" w:rsidR="003E40D7" w:rsidRDefault="00092D1D" w:rsidP="00827C77">
      <w:r>
        <w:t xml:space="preserve">Rather than resisting the collapse, </w:t>
      </w:r>
      <w:r w:rsidR="00634657">
        <w:t>the protagonists emotionally defend themselves by adopting a fatalistic narrative: b</w:t>
      </w:r>
      <w:r w:rsidR="002A58DF">
        <w:t>oth Kerans and Beatrice eventually</w:t>
      </w:r>
      <w:r w:rsidR="00187DF4">
        <w:t xml:space="preserve"> accept these </w:t>
      </w:r>
      <w:r w:rsidR="000B5D2A">
        <w:t>“</w:t>
      </w:r>
      <w:r w:rsidR="00187DF4">
        <w:t>symbolic roles</w:t>
      </w:r>
      <w:r w:rsidR="000B5D2A">
        <w:t>”</w:t>
      </w:r>
      <w:r w:rsidR="00187DF4">
        <w:t xml:space="preserve"> </w:t>
      </w:r>
      <w:r w:rsidR="000B5D2A">
        <w:t>(DW 84)</w:t>
      </w:r>
      <w:r w:rsidR="0079005F">
        <w:t xml:space="preserve"> </w:t>
      </w:r>
      <w:r w:rsidR="000B5D2A">
        <w:t xml:space="preserve">and the higher </w:t>
      </w:r>
      <w:r w:rsidR="00435719">
        <w:t>purpose</w:t>
      </w:r>
      <w:r w:rsidR="000B5D2A">
        <w:t xml:space="preserve"> they bring with them</w:t>
      </w:r>
      <w:r w:rsidR="00B93CDB">
        <w:t>,</w:t>
      </w:r>
      <w:r w:rsidR="0052074E">
        <w:t xml:space="preserve"> something that prevents them from falling in</w:t>
      </w:r>
      <w:r w:rsidR="00B93CDB">
        <w:t>to</w:t>
      </w:r>
      <w:r w:rsidR="0052074E">
        <w:t xml:space="preserve"> nihilism. </w:t>
      </w:r>
    </w:p>
    <w:p w14:paraId="78AB493E" w14:textId="458DDDF0" w:rsidR="00827C77" w:rsidRDefault="00872630" w:rsidP="00827C77">
      <w:r>
        <w:t xml:space="preserve">As is usually the case with fatalism, in </w:t>
      </w:r>
      <w:r>
        <w:rPr>
          <w:i/>
          <w:iCs/>
        </w:rPr>
        <w:t>The Drowned World</w:t>
      </w:r>
      <w:r>
        <w:t xml:space="preserve"> the protagonists try to make sense of the disaster that is still unfolding around and even inside them by tying it to a greater meaning, even a purpose that they need to fulfil</w:t>
      </w:r>
      <w:r w:rsidR="00672641">
        <w:t xml:space="preserve">, such as defending the lagoon </w:t>
      </w:r>
      <w:r w:rsidR="00827C77">
        <w:t xml:space="preserve">from those that seek to destroy it </w:t>
      </w:r>
      <w:r w:rsidR="00672641">
        <w:t>or embodying a</w:t>
      </w:r>
      <w:r w:rsidR="00827C77">
        <w:t>n ultimate, mythical image of catastrophe with which the novel significantly closes: “</w:t>
      </w:r>
      <w:r w:rsidR="00827C77" w:rsidRPr="00827C77">
        <w:t>he left the lagoon and entered the jungle again, within a few days was completely lost, following the lagoons southward through the increasing rain and heat, attacked by alligators and giant bats, a second Adam searching for the forgotten paradises of the reborn Sun</w:t>
      </w:r>
      <w:r w:rsidR="00827C77">
        <w:t xml:space="preserve">” (DW 175). </w:t>
      </w:r>
    </w:p>
    <w:p w14:paraId="6AD9FCD8" w14:textId="4BA32C73" w:rsidR="00B71596" w:rsidRDefault="008C1039" w:rsidP="004E3EC5">
      <w:r>
        <w:t xml:space="preserve">The destructive prophecy entailed in </w:t>
      </w:r>
      <w:r w:rsidR="00A32571">
        <w:t>this fatalistic narrative</w:t>
      </w:r>
      <w:r w:rsidR="00435719">
        <w:t>, however, is self-fulfilling as the dreamers resemble “t</w:t>
      </w:r>
      <w:r w:rsidR="00435719" w:rsidRPr="00435719">
        <w:t>he sailor who says that it is pointless for him to learn to swim because if he is not going to be drowned,</w:t>
      </w:r>
      <w:r w:rsidR="00435719">
        <w:t xml:space="preserve"> </w:t>
      </w:r>
      <w:r w:rsidR="00435719" w:rsidRPr="00435719">
        <w:t>the skill will be unnecessary and if he is going to be drowned, it will be useless</w:t>
      </w:r>
      <w:r w:rsidR="00435719">
        <w:t xml:space="preserve">” (O’Connor </w:t>
      </w:r>
      <w:r>
        <w:t>1971, 13)</w:t>
      </w:r>
      <w:r w:rsidR="00A32571">
        <w:t xml:space="preserve">. </w:t>
      </w:r>
      <w:r w:rsidR="000230F0">
        <w:t xml:space="preserve">Whereas Kerans reimagines collapse as his destiny, a final merging with the sun’s pull and the Earth deep past, </w:t>
      </w:r>
      <w:r w:rsidR="004A331F">
        <w:t>o</w:t>
      </w:r>
      <w:r w:rsidR="00A32571">
        <w:t xml:space="preserve">ther characters such as </w:t>
      </w:r>
      <w:r w:rsidR="00533371">
        <w:t>C</w:t>
      </w:r>
      <w:r w:rsidR="00A32571">
        <w:t>olonel Riggs,</w:t>
      </w:r>
      <w:r w:rsidR="00533371">
        <w:t xml:space="preserve"> Sergeant Macready</w:t>
      </w:r>
      <w:r w:rsidR="00A32571">
        <w:t xml:space="preserve"> and Strangman, </w:t>
      </w:r>
      <w:r w:rsidR="004A331F">
        <w:t xml:space="preserve">who, notably, are spared by the dreams, </w:t>
      </w:r>
      <w:r w:rsidR="00A32571">
        <w:t xml:space="preserve">firmly believe in the </w:t>
      </w:r>
      <w:r w:rsidR="0052074E">
        <w:t xml:space="preserve">possibility of reconstruction </w:t>
      </w:r>
      <w:r w:rsidR="004A331F">
        <w:t xml:space="preserve">and </w:t>
      </w:r>
      <w:r w:rsidR="0052074E">
        <w:t xml:space="preserve">are still convinced of </w:t>
      </w:r>
      <w:r w:rsidR="000230F0">
        <w:t>humanity’s power to shape its own future and save itself</w:t>
      </w:r>
      <w:r w:rsidR="0052074E">
        <w:t>.</w:t>
      </w:r>
    </w:p>
    <w:p w14:paraId="1913C565" w14:textId="05E5F644" w:rsidR="00192CC1" w:rsidRDefault="0052074E" w:rsidP="00827C77">
      <w:r>
        <w:t xml:space="preserve"> </w:t>
      </w:r>
      <w:r w:rsidR="00041BBA">
        <w:t>Despite the undeniable force</w:t>
      </w:r>
      <w:r w:rsidR="00936576">
        <w:t xml:space="preserve"> that</w:t>
      </w:r>
      <w:r w:rsidR="00041BBA">
        <w:t xml:space="preserve"> instinct exerts on the dreamers, the fact that fatalism </w:t>
      </w:r>
      <w:r w:rsidR="00936576">
        <w:t>functions primarily as a</w:t>
      </w:r>
      <w:r w:rsidR="00041BBA">
        <w:t xml:space="preserve"> narrative they use to appease themselves before their situation and choices </w:t>
      </w:r>
      <w:r w:rsidR="00A81A3D">
        <w:t>raises</w:t>
      </w:r>
      <w:r w:rsidR="00041BBA">
        <w:t xml:space="preserve"> the question of whe</w:t>
      </w:r>
      <w:r w:rsidR="008D16EA">
        <w:t>ther they are</w:t>
      </w:r>
      <w:r w:rsidR="00A81A3D">
        <w:t>,</w:t>
      </w:r>
      <w:r w:rsidR="008D16EA">
        <w:t xml:space="preserve"> </w:t>
      </w:r>
      <w:r w:rsidR="00A81A3D">
        <w:t>in fact, acting</w:t>
      </w:r>
      <w:r w:rsidR="008D16EA">
        <w:t xml:space="preserve"> in bad faith, especially considering their </w:t>
      </w:r>
      <w:r w:rsidR="00A81A3D">
        <w:t>deliberate</w:t>
      </w:r>
      <w:r w:rsidR="008D16EA">
        <w:t xml:space="preserve"> agency </w:t>
      </w:r>
      <w:r w:rsidR="00A81A3D">
        <w:t xml:space="preserve">evident </w:t>
      </w:r>
      <w:r w:rsidR="008D16EA">
        <w:t xml:space="preserve">in many of </w:t>
      </w:r>
      <w:r w:rsidR="00A81A3D">
        <w:t>their actions</w:t>
      </w:r>
      <w:r w:rsidR="008D16EA">
        <w:t xml:space="preserve">. </w:t>
      </w:r>
      <w:r w:rsidR="00A81A3D">
        <w:t xml:space="preserve">Jean-Paul </w:t>
      </w:r>
      <w:r w:rsidR="00A234AE">
        <w:t>Sartre’s concept of bad faith</w:t>
      </w:r>
      <w:r w:rsidR="00A81A3D">
        <w:t xml:space="preserve">, defined </w:t>
      </w:r>
      <w:r w:rsidR="00A234AE">
        <w:t>as a way of life adopted by individuals who deceive themselves into believing they are not truly free, that their actions are determined by external forces beyond their control</w:t>
      </w:r>
      <w:r w:rsidR="003576CE">
        <w:t>,</w:t>
      </w:r>
      <w:r w:rsidR="00A234AE">
        <w:t xml:space="preserve"> aligns with the </w:t>
      </w:r>
      <w:r w:rsidR="00A81A3D">
        <w:t>dreamers’ fatalistic attitude</w:t>
      </w:r>
      <w:r w:rsidR="00192CC1">
        <w:t xml:space="preserve"> and </w:t>
      </w:r>
      <w:r w:rsidR="00A81A3D">
        <w:t>contrasts with</w:t>
      </w:r>
      <w:r w:rsidR="00192CC1">
        <w:t xml:space="preserve"> Freud’s concept of self-deception</w:t>
      </w:r>
      <w:r w:rsidR="00A234AE">
        <w:t xml:space="preserve">. </w:t>
      </w:r>
    </w:p>
    <w:p w14:paraId="093B9E09" w14:textId="5707933F" w:rsidR="00A0037E" w:rsidRDefault="00192CC1" w:rsidP="00827C77">
      <w:r>
        <w:t xml:space="preserve">In Freudian </w:t>
      </w:r>
      <w:r w:rsidR="00A81A3D">
        <w:t>thought,</w:t>
      </w:r>
      <w:r>
        <w:t xml:space="preserve"> the human </w:t>
      </w:r>
      <w:r w:rsidR="00A81A3D">
        <w:t>psyche</w:t>
      </w:r>
      <w:r>
        <w:t xml:space="preserve"> is divided between</w:t>
      </w:r>
      <w:r w:rsidR="00B93CDB">
        <w:t xml:space="preserve"> the</w:t>
      </w:r>
      <w:r>
        <w:t xml:space="preserve"> conscious</w:t>
      </w:r>
      <w:r w:rsidR="00A81A3D">
        <w:t xml:space="preserve"> mind</w:t>
      </w:r>
      <w:r>
        <w:t xml:space="preserve">, where </w:t>
      </w:r>
      <w:r w:rsidR="00A81A3D">
        <w:t>thoughts</w:t>
      </w:r>
      <w:r>
        <w:t xml:space="preserve"> and desires are accessible to the individual, and </w:t>
      </w:r>
      <w:r w:rsidR="00A81A3D">
        <w:t xml:space="preserve">the </w:t>
      </w:r>
      <w:r>
        <w:t xml:space="preserve">unconscious, realm of instincts, drives, and impulses but also of those desires and ideas that are the source of negative emotions. Self-deception, </w:t>
      </w:r>
      <w:r w:rsidR="00A81A3D">
        <w:t>for</w:t>
      </w:r>
      <w:r>
        <w:t xml:space="preserve"> Freud, </w:t>
      </w:r>
      <w:r w:rsidR="00A81A3D">
        <w:t xml:space="preserve">takes the form of </w:t>
      </w:r>
      <w:r>
        <w:t>repression</w:t>
      </w:r>
      <w:r w:rsidR="00A0037E">
        <w:t>: the rejection</w:t>
      </w:r>
      <w:r>
        <w:t xml:space="preserve"> of drives we believe would negatively impact our behaviour (Du Plessis 2022, 2-3). Sartre explicitly critiqued </w:t>
      </w:r>
      <w:r w:rsidR="00A0037E">
        <w:t>this</w:t>
      </w:r>
      <w:r>
        <w:t xml:space="preserve"> theory in his essay </w:t>
      </w:r>
      <w:r>
        <w:rPr>
          <w:i/>
          <w:iCs/>
        </w:rPr>
        <w:t>Being and Nothingness</w:t>
      </w:r>
      <w:r>
        <w:t xml:space="preserve"> (1958)</w:t>
      </w:r>
      <w:r w:rsidR="004E3EC5">
        <w:t>, rejecting it as incoherent</w:t>
      </w:r>
      <w:r w:rsidR="002A5E36">
        <w:t xml:space="preserve"> and even paradoxical</w:t>
      </w:r>
      <w:r w:rsidR="004E3EC5">
        <w:t xml:space="preserve"> since, he argued, self-deception </w:t>
      </w:r>
      <w:r w:rsidR="00A0037E">
        <w:t xml:space="preserve">as described by Freud </w:t>
      </w:r>
      <w:r w:rsidR="004E3EC5">
        <w:t xml:space="preserve">must involve awareness: one must know the truth in order to effectively lie to themselves (Du Plessis 2022, </w:t>
      </w:r>
      <w:r w:rsidR="002A5E36">
        <w:t xml:space="preserve">3). </w:t>
      </w:r>
      <w:r w:rsidR="00DA3555">
        <w:t>Therefore, individuals do not live in self-deception but rather in bad</w:t>
      </w:r>
      <w:r w:rsidR="00CA1415">
        <w:t xml:space="preserve"> </w:t>
      </w:r>
      <w:r w:rsidR="00DA3555">
        <w:t>faith</w:t>
      </w:r>
      <w:r w:rsidR="000C64EA">
        <w:t xml:space="preserve">, deliberately ignoring truths while subtly acting on the knowledge of them (Du Plessis 2022, 4-5). </w:t>
      </w:r>
    </w:p>
    <w:p w14:paraId="73E6E913" w14:textId="32BED4CB" w:rsidR="00846D39" w:rsidRDefault="00A0037E" w:rsidP="00065D2A">
      <w:r>
        <w:t xml:space="preserve">Sartre also emphasizes </w:t>
      </w:r>
      <w:r w:rsidR="003576CE">
        <w:t xml:space="preserve">how individuals </w:t>
      </w:r>
      <w:r>
        <w:t xml:space="preserve">who act in bad faith may </w:t>
      </w:r>
      <w:r w:rsidR="003576CE">
        <w:t xml:space="preserve">‘fixate’ on a role </w:t>
      </w:r>
      <w:r w:rsidR="00BB26F9">
        <w:t>in order to avoid confronting the contingency of existence and the burden of true freedom</w:t>
      </w:r>
      <w:r w:rsidR="003576CE">
        <w:t xml:space="preserve"> (Mirvish 1992, 112), a tendency </w:t>
      </w:r>
      <w:r w:rsidR="00BB26F9">
        <w:t>that can be recognized in</w:t>
      </w:r>
      <w:r w:rsidR="003576CE">
        <w:t xml:space="preserve"> Kerans’ and Beatrice’s identification with the second Adam and Eve. </w:t>
      </w:r>
      <w:r w:rsidR="00BB26F9">
        <w:t xml:space="preserve">Rather than confronting the disintegration of their world with radical freedom, </w:t>
      </w:r>
      <w:r w:rsidR="001910B4">
        <w:t xml:space="preserve">recognizing their actions as entirely theirs and </w:t>
      </w:r>
      <w:r w:rsidR="006670D9">
        <w:t>therefore</w:t>
      </w:r>
      <w:r w:rsidR="001910B4">
        <w:t xml:space="preserve"> assuming complete responsibility over </w:t>
      </w:r>
      <w:r w:rsidR="00065D2A">
        <w:t>them</w:t>
      </w:r>
      <w:r w:rsidR="001910B4">
        <w:t xml:space="preserve">, they anchor themselves to a fatalistic narrative that provides meaning to actions that are barely </w:t>
      </w:r>
      <w:r w:rsidR="00065D2A">
        <w:t xml:space="preserve">understandable </w:t>
      </w:r>
      <w:r w:rsidR="00CA1415">
        <w:t>to</w:t>
      </w:r>
      <w:r w:rsidR="001910B4">
        <w:t xml:space="preserve"> the other inhabitants of the lagoon. </w:t>
      </w:r>
      <w:r w:rsidR="00846D39">
        <w:t>The dreamers identify themselves</w:t>
      </w:r>
      <w:r w:rsidR="009B5703">
        <w:t xml:space="preserve"> not only with the mythological roles they have chosen for themselves, but primarily</w:t>
      </w:r>
      <w:r w:rsidR="00846D39">
        <w:t xml:space="preserve"> with their experience of the malaise, with their recession and instinct to be one with the thriving natural landscape that surrounds them. </w:t>
      </w:r>
      <w:r w:rsidR="009B5703">
        <w:t xml:space="preserve">Therefore, </w:t>
      </w:r>
      <w:r w:rsidR="00065D2A">
        <w:t>from their perspective</w:t>
      </w:r>
      <w:r w:rsidR="009B5703">
        <w:t xml:space="preserve">, they have no choice but </w:t>
      </w:r>
      <w:r w:rsidR="0094020A">
        <w:t xml:space="preserve">to </w:t>
      </w:r>
      <w:r w:rsidR="009B5703">
        <w:t xml:space="preserve">follow this trajectory at all costs, </w:t>
      </w:r>
      <w:r w:rsidR="00065D2A" w:rsidRPr="00065D2A">
        <w:t>even when it leads to destructive and possibly fatal outcomes</w:t>
      </w:r>
      <w:r w:rsidR="00065D2A">
        <w:t xml:space="preserve">, </w:t>
      </w:r>
      <w:r w:rsidR="00065D2A" w:rsidRPr="00065D2A">
        <w:t xml:space="preserve">such as the re-flooding of the lagoon, a violent act likely resulting in Strangman’s death </w:t>
      </w:r>
      <w:r w:rsidR="00065D2A">
        <w:t xml:space="preserve">and that of his crew </w:t>
      </w:r>
      <w:r w:rsidR="0094020A">
        <w:t xml:space="preserve">(DW 164). </w:t>
      </w:r>
    </w:p>
    <w:p w14:paraId="690A0D50" w14:textId="29FDE855" w:rsidR="00BB26F9" w:rsidRDefault="00846D39" w:rsidP="00827C77">
      <w:r>
        <w:t xml:space="preserve">On the other hand, Riggs’s and Strangman’s relentless </w:t>
      </w:r>
      <w:r w:rsidR="00750148">
        <w:t>efforts to ensure the survival of the species</w:t>
      </w:r>
      <w:r>
        <w:t xml:space="preserve"> and </w:t>
      </w:r>
      <w:r w:rsidR="00CA1415">
        <w:t xml:space="preserve">the </w:t>
      </w:r>
      <w:r>
        <w:t xml:space="preserve">reconversion of the natural environment, could </w:t>
      </w:r>
      <w:r w:rsidR="00750148">
        <w:t>be viewed as another form of</w:t>
      </w:r>
      <w:r>
        <w:t xml:space="preserve"> </w:t>
      </w:r>
      <w:r w:rsidR="000A2D4A">
        <w:t>bad faith</w:t>
      </w:r>
      <w:r w:rsidR="00750148">
        <w:t xml:space="preserve">. Their refusal to acknowledge the ecological collapse unfolding around them, their stubborn belief in the possibility of finding a way to preserve the integrity of society, may be no less self-deceptive than the dreamers’ regression. Both positions avoid full confrontation with </w:t>
      </w:r>
      <w:r w:rsidR="001957A9">
        <w:t xml:space="preserve">the reality </w:t>
      </w:r>
      <w:r w:rsidR="001F5B5C">
        <w:t>the characters</w:t>
      </w:r>
      <w:r w:rsidR="001957A9">
        <w:t xml:space="preserve"> inhabit, either by denying </w:t>
      </w:r>
      <w:r w:rsidR="001F5B5C">
        <w:t>the</w:t>
      </w:r>
      <w:r w:rsidR="001957A9">
        <w:t xml:space="preserve"> destruction or by romanticizing their </w:t>
      </w:r>
      <w:r w:rsidR="001F5B5C">
        <w:t xml:space="preserve">own internal </w:t>
      </w:r>
      <w:r w:rsidR="001957A9">
        <w:t xml:space="preserve">collapse. </w:t>
      </w:r>
    </w:p>
    <w:p w14:paraId="193484E8" w14:textId="52EA9F2C" w:rsidR="00A07EA9" w:rsidRDefault="00A07EA9" w:rsidP="00827C77">
      <w:r>
        <w:t>This line of reasoning does not negate the significance of the dreams nor the characters’ instinct to abandon themselves to the neuronic</w:t>
      </w:r>
      <w:r w:rsidR="00AF70E2">
        <w:t xml:space="preserve"> regression, in a similar way as</w:t>
      </w:r>
      <w:r>
        <w:t xml:space="preserve"> Sartre </w:t>
      </w:r>
      <w:r w:rsidR="00AF70E2">
        <w:t>acknowledges</w:t>
      </w:r>
      <w:r>
        <w:t xml:space="preserve"> the existence of</w:t>
      </w:r>
      <w:r w:rsidR="001C3A70">
        <w:t xml:space="preserve"> deterministic</w:t>
      </w:r>
      <w:r>
        <w:t xml:space="preserve"> </w:t>
      </w:r>
      <w:r w:rsidR="00AF70E2">
        <w:t xml:space="preserve">factors </w:t>
      </w:r>
      <w:r w:rsidR="001C3A70">
        <w:t>such as</w:t>
      </w:r>
      <w:r w:rsidR="00AF70E2">
        <w:t xml:space="preserve"> family, culture, trauma and sickness and how they shape individuals</w:t>
      </w:r>
      <w:r w:rsidR="001C3A70">
        <w:t xml:space="preserve">. </w:t>
      </w:r>
      <w:r w:rsidR="009F0C6F">
        <w:t>Sartre, in fact, highlights the distinction between being-in-itself, corresponding to deterministic existence, and being-for-itself, which gives meaning to what is (</w:t>
      </w:r>
      <w:proofErr w:type="spellStart"/>
      <w:r w:rsidR="009F0C6F">
        <w:t>Akoijam</w:t>
      </w:r>
      <w:proofErr w:type="spellEnd"/>
      <w:r w:rsidR="009F0C6F">
        <w:t xml:space="preserve"> 2017, 129-130). </w:t>
      </w:r>
      <w:r w:rsidR="00E54FD9">
        <w:t xml:space="preserve">Therefore, </w:t>
      </w:r>
      <w:r w:rsidR="009C37CC">
        <w:t xml:space="preserve">at least in Sartrean terms, </w:t>
      </w:r>
      <w:r w:rsidR="00E54FD9">
        <w:t>although Ballard’s characters really are affected by the malaise,</w:t>
      </w:r>
      <w:r w:rsidR="00EA706B">
        <w:t xml:space="preserve"> </w:t>
      </w:r>
      <w:r w:rsidR="00171AC8">
        <w:t xml:space="preserve">they still retain </w:t>
      </w:r>
      <w:r w:rsidR="00EC7A17">
        <w:t>their radical freedom in how they relate to these limits</w:t>
      </w:r>
      <w:r w:rsidR="00171AC8">
        <w:t>.</w:t>
      </w:r>
      <w:r w:rsidR="0095618E">
        <w:t xml:space="preserve"> </w:t>
      </w:r>
    </w:p>
    <w:p w14:paraId="0E65BB39" w14:textId="0CC6D701" w:rsidR="00677DC6" w:rsidRDefault="00677DC6" w:rsidP="00827C77">
      <w:r>
        <w:t>The idea of bad faith is also connected to that of the fundamental project</w:t>
      </w:r>
      <w:r w:rsidR="00CA1415">
        <w:t>,</w:t>
      </w:r>
      <w:r>
        <w:t xml:space="preserve"> </w:t>
      </w:r>
      <w:r w:rsidR="00252286">
        <w:t xml:space="preserve">which forms part of </w:t>
      </w:r>
      <w:r w:rsidR="00F12E6B">
        <w:t xml:space="preserve">Sartre’s </w:t>
      </w:r>
      <w:r w:rsidR="00252286">
        <w:t xml:space="preserve">existential psychoanalysis, his </w:t>
      </w:r>
      <w:r w:rsidR="00F12E6B">
        <w:t>response to Freudian psychoanalysis</w:t>
      </w:r>
      <w:r w:rsidR="005F7245">
        <w:t>. The fundamental project is described as</w:t>
      </w:r>
      <w:r>
        <w:t xml:space="preserve"> an often unconscious, freely chosen </w:t>
      </w:r>
      <w:r w:rsidR="001F3E90">
        <w:t>orientation</w:t>
      </w:r>
      <w:r>
        <w:t xml:space="preserve"> that </w:t>
      </w:r>
      <w:r w:rsidR="00F12E6B">
        <w:t>shapes</w:t>
      </w:r>
      <w:r>
        <w:t xml:space="preserve"> a person’s identity and experience</w:t>
      </w:r>
      <w:r w:rsidR="00336F01">
        <w:t xml:space="preserve"> and that is revealed through their conduct</w:t>
      </w:r>
      <w:r>
        <w:t xml:space="preserve"> </w:t>
      </w:r>
      <w:r w:rsidR="00F12E6B">
        <w:t xml:space="preserve">(Reynolds 2024). Therefore, according to this theory, </w:t>
      </w:r>
      <w:r w:rsidR="00A8778C">
        <w:t>actions</w:t>
      </w:r>
      <w:r w:rsidR="00F12E6B">
        <w:t xml:space="preserve"> are not causally determined, but rather </w:t>
      </w:r>
      <w:r w:rsidR="00865F28">
        <w:t xml:space="preserve">shaped by the individual’s current free project. This original choice, although free, becomes the individual’s </w:t>
      </w:r>
      <w:r w:rsidR="00A8778C">
        <w:t>‘destiny’, guiding every subsequent action in a manner that is consistent with the intended objective (Sartre 1947 as cited in Reynolds 2024)</w:t>
      </w:r>
      <w:r w:rsidR="002953EA">
        <w:t xml:space="preserve">. As mentioned, Sartre comes to acknowledge the constraints that shape human existence and </w:t>
      </w:r>
      <w:r w:rsidR="00336F01">
        <w:t xml:space="preserve">to posit that freedom resides in how individuals make something of what society has made of them (Reynolds 2024). </w:t>
      </w:r>
    </w:p>
    <w:p w14:paraId="569E56EF" w14:textId="37968D1D" w:rsidR="008E0419" w:rsidRDefault="00336F01" w:rsidP="008E0419">
      <w:r>
        <w:t>Kerans’ and the dreamers’ actions seem to respond to a similar tacit project</w:t>
      </w:r>
      <w:r w:rsidR="00DE015E">
        <w:t xml:space="preserve"> of return to nature and to a primordial self</w:t>
      </w:r>
      <w:r w:rsidR="00421CE2">
        <w:t xml:space="preserve">. Even if the regression is instinctual and even unconscious at times, the way the protagonists respond to it, by embracing it and reshaping their behaviour around it, reveals a deeper existential choice. </w:t>
      </w:r>
      <w:r w:rsidR="008E0419">
        <w:t xml:space="preserve">Rather than passively abandoning themselves to instinct, </w:t>
      </w:r>
      <w:proofErr w:type="spellStart"/>
      <w:r w:rsidR="00DE015E">
        <w:t>Kernas</w:t>
      </w:r>
      <w:proofErr w:type="spellEnd"/>
      <w:r w:rsidR="008E0419">
        <w:t xml:space="preserve"> progressively identif</w:t>
      </w:r>
      <w:r w:rsidR="00DE015E">
        <w:t>ies</w:t>
      </w:r>
      <w:r w:rsidR="008E0419">
        <w:t xml:space="preserve"> with the drive towards dissolution and estrangement from a society </w:t>
      </w:r>
      <w:r w:rsidR="00DE015E">
        <w:t>he</w:t>
      </w:r>
      <w:r w:rsidR="008E0419">
        <w:t xml:space="preserve"> no longer recognize</w:t>
      </w:r>
      <w:r w:rsidR="00DE015E">
        <w:t>s</w:t>
      </w:r>
      <w:r w:rsidR="008E0419">
        <w:t xml:space="preserve">. In Sartre’s terms, this choice is not made in a single moment but revealed </w:t>
      </w:r>
      <w:r w:rsidR="00DE015E">
        <w:t>through a coherent trajectory of behaviour that reflects a commitment</w:t>
      </w:r>
      <w:r w:rsidR="00901251">
        <w:t xml:space="preserve"> (Reynolds 2024)</w:t>
      </w:r>
      <w:r w:rsidR="00DE015E">
        <w:t>.</w:t>
      </w:r>
      <w:r w:rsidR="00674E88">
        <w:t xml:space="preserve"> The bad faith arises from the protagonists</w:t>
      </w:r>
      <w:r w:rsidR="00901251">
        <w:t>’</w:t>
      </w:r>
      <w:r w:rsidR="00674E88">
        <w:t xml:space="preserve"> conviction that theirs is an unescapable destiny</w:t>
      </w:r>
      <w:r w:rsidR="008146F9">
        <w:t xml:space="preserve"> aside from a deliberate choice. </w:t>
      </w:r>
    </w:p>
    <w:p w14:paraId="4B614D75" w14:textId="572401F1" w:rsidR="00DE015E" w:rsidRDefault="00C45A81" w:rsidP="008E0419">
      <w:r>
        <w:t xml:space="preserve">Not all characters, however, surrender to the regression with the same consistency or conviction. </w:t>
      </w:r>
      <w:r w:rsidR="00DE015E">
        <w:t xml:space="preserve">The </w:t>
      </w:r>
      <w:r w:rsidR="00EE17FE">
        <w:t>significance</w:t>
      </w:r>
      <w:r w:rsidR="00DE015E">
        <w:t xml:space="preserve"> of the archaeopsychic pull </w:t>
      </w:r>
      <w:r w:rsidR="007578C3">
        <w:t>on the characters’ choices</w:t>
      </w:r>
      <w:r>
        <w:t xml:space="preserve">, in fact, is </w:t>
      </w:r>
      <w:r w:rsidR="007578C3">
        <w:t xml:space="preserve">complicated by the character of Beatrice who, </w:t>
      </w:r>
      <w:r w:rsidR="00EE17FE">
        <w:t>throughout</w:t>
      </w:r>
      <w:r w:rsidR="007578C3">
        <w:t xml:space="preserve"> the novel</w:t>
      </w:r>
      <w:r w:rsidR="00901251">
        <w:t>,</w:t>
      </w:r>
      <w:r w:rsidR="007578C3">
        <w:t xml:space="preserve"> is one of the most adamant supporters of the choice to stay in London </w:t>
      </w:r>
      <w:r w:rsidR="00EE17FE">
        <w:t xml:space="preserve">and embrace </w:t>
      </w:r>
      <w:r w:rsidR="007578C3">
        <w:t>the regression</w:t>
      </w:r>
      <w:r w:rsidR="00EE17FE">
        <w:t>, yet</w:t>
      </w:r>
      <w:r w:rsidR="007578C3">
        <w:t xml:space="preserve"> ultimately </w:t>
      </w:r>
      <w:r w:rsidR="00EE17FE">
        <w:t>returns</w:t>
      </w:r>
      <w:r w:rsidR="007578C3">
        <w:t xml:space="preserve"> to civilization. </w:t>
      </w:r>
      <w:r w:rsidR="00EE17FE">
        <w:t xml:space="preserve">Her undying interest </w:t>
      </w:r>
      <w:r w:rsidR="00FE40B6">
        <w:t>in</w:t>
      </w:r>
      <w:r w:rsidR="00EE17FE">
        <w:t xml:space="preserve"> her appearance even in the midst of her psychic journey </w:t>
      </w:r>
      <w:r w:rsidR="00E26539">
        <w:t>suggests that she never fully commits to the descent</w:t>
      </w:r>
      <w:r w:rsidR="00274153">
        <w:t>, instead oscillating between old structures of society and regress</w:t>
      </w:r>
      <w:r w:rsidR="00FE40B6">
        <w:t>ion</w:t>
      </w:r>
      <w:r w:rsidR="00E26539">
        <w:t xml:space="preserve">: </w:t>
      </w:r>
    </w:p>
    <w:p w14:paraId="2FE51A8D" w14:textId="5C8697BB" w:rsidR="00E26539" w:rsidRDefault="00E26539" w:rsidP="00E26539">
      <w:pPr>
        <w:pStyle w:val="Citazionilunghe"/>
      </w:pPr>
      <w:r w:rsidRPr="00E26539">
        <w:t>Although the apartment was beginning to look ramshackle and untidy, Beatrice continued to tend her own appearance devotedly. On the few occasions when Kerans called she would be sitting on the patio or before a mirror in her bedroom, automatically applying endless layers of patina like a blind painter forever retouching a portrait he can barely remember for fear that otherwise he will forget it completely. Her hair was always dressed immaculately, the make-up on her mouth and eyes exquisitely applied, but her withdrawn, isolated gaze gave her the waxen, glacé beauty of an inanimate mannequin.</w:t>
      </w:r>
    </w:p>
    <w:p w14:paraId="68AA4484" w14:textId="12DFEB62" w:rsidR="00E26539" w:rsidRDefault="00E26539" w:rsidP="00E26539">
      <w:pPr>
        <w:pStyle w:val="Citazionilunghe"/>
        <w:jc w:val="right"/>
      </w:pPr>
      <w:r>
        <w:t>(DW 88)</w:t>
      </w:r>
    </w:p>
    <w:p w14:paraId="2CCF36F9" w14:textId="61CD06ED" w:rsidR="00274153" w:rsidRPr="008E0419" w:rsidRDefault="000A2C99" w:rsidP="003F3361">
      <w:r>
        <w:t xml:space="preserve">It is precisely the deviation between Kerans’ and Beatrice’s commitment to their project </w:t>
      </w:r>
      <w:r w:rsidR="00FE40B6">
        <w:t>that</w:t>
      </w:r>
      <w:r>
        <w:t xml:space="preserve"> ultimately separates them. While Kerans’ strong devotion to the lagoon brings him to the violent destruction of the dam, Beatrice’s is only expressed through her words and complaints. Kerans is therefore excluded from the </w:t>
      </w:r>
      <w:r w:rsidR="00BF4950">
        <w:t>return journey while Beatrice is, in Riggs’ eyes, still worthy of being saved. Again, the power of the drive</w:t>
      </w:r>
      <w:r w:rsidR="00F63AA7">
        <w:t xml:space="preserve"> as an irresistible force</w:t>
      </w:r>
      <w:r w:rsidR="00BF4950">
        <w:t xml:space="preserve"> is </w:t>
      </w:r>
      <w:r w:rsidR="00AE1C0D">
        <w:t>put into question</w:t>
      </w:r>
      <w:r w:rsidR="008475FF">
        <w:t>,</w:t>
      </w:r>
      <w:r w:rsidR="00BF4950">
        <w:t xml:space="preserve"> </w:t>
      </w:r>
      <w:r w:rsidR="008475FF">
        <w:t xml:space="preserve">as the meaning of </w:t>
      </w:r>
      <w:r w:rsidR="00F63AA7">
        <w:t>Beatrice’s</w:t>
      </w:r>
      <w:r w:rsidR="008475FF">
        <w:t xml:space="preserve"> decision to return to Camp Byrd is not univocal and could either suggest that </w:t>
      </w:r>
      <w:r w:rsidR="00A9763E">
        <w:t xml:space="preserve">the pull of the regression was never strong enough to fully shape her commitment, or that the fatalistic narrative embraced by the dreamers was never inescapable and is rather a narrative that can be resisted. </w:t>
      </w:r>
    </w:p>
    <w:p w14:paraId="388EB28E" w14:textId="001C026F" w:rsidR="00D91475" w:rsidRDefault="009C37CC" w:rsidP="001A7CA1">
      <w:r>
        <w:t xml:space="preserve">Interestingly, the tension between the deterministic nature of the dreamers’ malaise and their </w:t>
      </w:r>
      <w:r w:rsidR="00FD4258">
        <w:t>capacity</w:t>
      </w:r>
      <w:r>
        <w:t xml:space="preserve"> to choose freely, closely resembles </w:t>
      </w:r>
      <w:r w:rsidR="00B22F51">
        <w:t xml:space="preserve">Frankfurt’s famous </w:t>
      </w:r>
      <w:r w:rsidR="00FD4258">
        <w:t>theory of higher order volition</w:t>
      </w:r>
      <w:r w:rsidR="005031E4">
        <w:t xml:space="preserve">, especially </w:t>
      </w:r>
      <w:r w:rsidR="00FD4258">
        <w:t>if taking into consideration</w:t>
      </w:r>
      <w:r w:rsidR="005031E4">
        <w:t xml:space="preserve"> how the characters decidedly give in to the</w:t>
      </w:r>
      <w:r w:rsidR="00927488">
        <w:t xml:space="preserve"> impulses and pursue the urge to regress with deliberate and complex actions.</w:t>
      </w:r>
      <w:r w:rsidR="00010F34">
        <w:t xml:space="preserve"> </w:t>
      </w:r>
      <w:r w:rsidR="003E3A6D">
        <w:t xml:space="preserve">The characters’ </w:t>
      </w:r>
      <w:r w:rsidR="0095242E">
        <w:t xml:space="preserve">conviction of the righteousness of their behaviour leads to </w:t>
      </w:r>
      <w:r w:rsidR="00010F34">
        <w:t>ask</w:t>
      </w:r>
      <w:r w:rsidR="00C55ADF">
        <w:t>ing</w:t>
      </w:r>
      <w:r w:rsidR="00010F34">
        <w:t xml:space="preserve"> if they would be sure of their motives even without the influence of the malaise. </w:t>
      </w:r>
      <w:r w:rsidR="005F7245">
        <w:t>In fact, i</w:t>
      </w:r>
      <w:r w:rsidR="007F7708">
        <w:t xml:space="preserve">f the malaise amplifies a desire already internally endorsed, its weight on the </w:t>
      </w:r>
      <w:r w:rsidR="00E52495">
        <w:t xml:space="preserve">character’s motivation becomes causally superfluous. </w:t>
      </w:r>
      <w:r w:rsidR="001A7CA1">
        <w:t xml:space="preserve">The fact that this desire could precede the archaeopsychic instinct, or at least mirror it, is hinted at by the fact that Kerans was already pondering the </w:t>
      </w:r>
      <w:r w:rsidR="00173598">
        <w:t>self-destructive</w:t>
      </w:r>
      <w:r w:rsidR="001A7CA1">
        <w:t xml:space="preserve"> idea of </w:t>
      </w:r>
      <w:r w:rsidR="0055230C">
        <w:t xml:space="preserve">staying in the lagoon despite the rising temperatures </w:t>
      </w:r>
      <w:r w:rsidR="00FA3A12">
        <w:t xml:space="preserve">well </w:t>
      </w:r>
      <w:r w:rsidR="0055230C">
        <w:t xml:space="preserve">before the </w:t>
      </w:r>
      <w:r w:rsidR="00FA3A12">
        <w:t>onset</w:t>
      </w:r>
      <w:r w:rsidR="0055230C">
        <w:t xml:space="preserve"> of the dreams (DW </w:t>
      </w:r>
      <w:r w:rsidR="00D91475">
        <w:t>30)</w:t>
      </w:r>
      <w:r w:rsidR="0055230C">
        <w:t>.</w:t>
      </w:r>
      <w:r w:rsidR="00FA3A12">
        <w:t xml:space="preserve"> At the same time, the emergence of Kerans’ intrusive homicidal-suicidal thoughts around the same point in the narrative (DW </w:t>
      </w:r>
      <w:r w:rsidR="00383107">
        <w:t>33)</w:t>
      </w:r>
      <w:r w:rsidR="00FA3A12">
        <w:t xml:space="preserve"> </w:t>
      </w:r>
      <w:r w:rsidR="00FB29D6">
        <w:t xml:space="preserve">and the fact that he was feeling the pull towards isolation very early on in the narration, </w:t>
      </w:r>
      <w:r w:rsidR="00FA3A12">
        <w:t>complicates the issue, suggesting that the regression may have already begun to shape his psyche beneath his awareness</w:t>
      </w:r>
      <w:r w:rsidR="00FB29D6">
        <w:t>:</w:t>
      </w:r>
    </w:p>
    <w:p w14:paraId="5C78DDC4" w14:textId="2ED34158" w:rsidR="00FB29D6" w:rsidRDefault="00FB29D6" w:rsidP="00FB29D6">
      <w:pPr>
        <w:pStyle w:val="Citazionilunghe"/>
      </w:pPr>
      <w:r w:rsidRPr="00FB29D6">
        <w:t xml:space="preserve">This growing isolation and self-containment, exhibited by the other members of the unit and from which only the buoyant Riggs seemed immune, reminded Kerans of the slackening metabolism and biological withdrawal of all animal forms about to undergo a major metamorphosis. Sometimes he wondered what zone of transit he himself was entering, sure that his own withdrawal was symptomatic not of a dormant schizophrenia, but </w:t>
      </w:r>
      <w:r>
        <w:t>o</w:t>
      </w:r>
      <w:r w:rsidRPr="00FB29D6">
        <w:t>f a careful preparation for a radically new environment, with its own internal landscape and logic, where old categories of thought would merely be an encumbrance.</w:t>
      </w:r>
    </w:p>
    <w:p w14:paraId="16F99E8B" w14:textId="59A6B015" w:rsidR="00FB29D6" w:rsidRDefault="00FB29D6" w:rsidP="00FB29D6">
      <w:pPr>
        <w:pStyle w:val="Citazionilunghe"/>
        <w:jc w:val="right"/>
      </w:pPr>
      <w:r>
        <w:t>(DW 14)</w:t>
      </w:r>
    </w:p>
    <w:p w14:paraId="6EDA62AC" w14:textId="3B2DB3F8" w:rsidR="00F92647" w:rsidRDefault="00427013" w:rsidP="001A7CA1">
      <w:r>
        <w:t xml:space="preserve">However, Frankfurt’s theory of volitional hierarchy helps </w:t>
      </w:r>
      <w:r w:rsidR="00DD4737">
        <w:t xml:space="preserve">shed a light on Kerans’ relationship to the regression. </w:t>
      </w:r>
      <w:r w:rsidR="005A6957">
        <w:t xml:space="preserve">In fact, he does not merely experience the desire to stay </w:t>
      </w:r>
      <w:r w:rsidR="005F7245">
        <w:t>in</w:t>
      </w:r>
      <w:r w:rsidR="005A6957">
        <w:t xml:space="preserve"> the lagoon</w:t>
      </w:r>
      <w:r w:rsidR="00C55ADF">
        <w:t xml:space="preserve">; </w:t>
      </w:r>
      <w:r w:rsidR="005A6957">
        <w:t xml:space="preserve">he appears to endorse it, act on it reflectively, </w:t>
      </w:r>
      <w:r w:rsidR="005F7245">
        <w:t>by</w:t>
      </w:r>
      <w:r w:rsidR="005A6957">
        <w:t xml:space="preserve"> sabotaging the testing station or exploding the dam, to ensure that the experience continues. According to Frankfurt, freedom of the will emerges when a person not only has desires but identifies with them at a higher, reflective level (</w:t>
      </w:r>
      <w:r w:rsidR="00C64510">
        <w:t>Frankfurt 1971, 15)</w:t>
      </w:r>
      <w:r w:rsidR="00C31B62">
        <w:t>, a behaviour that can be recognized in Kerans’ actions which are not irrational, but rather part of project of regression that he embraces as a personal truth</w:t>
      </w:r>
      <w:r w:rsidR="00FF5ED4">
        <w:t>, in a fashion that resembles the Sartrean theory of the fundamental project</w:t>
      </w:r>
      <w:r w:rsidR="00C31B62">
        <w:t xml:space="preserve">. </w:t>
      </w:r>
    </w:p>
    <w:p w14:paraId="24C7BB34" w14:textId="7FF173AB" w:rsidR="00020A4F" w:rsidRDefault="00650D5D" w:rsidP="001A7CA1">
      <w:r>
        <w:t xml:space="preserve">This pursuit of a project </w:t>
      </w:r>
      <w:r w:rsidR="00792DE3">
        <w:t xml:space="preserve">is also consistent with </w:t>
      </w:r>
      <w:r>
        <w:t xml:space="preserve">the Nietzschean </w:t>
      </w:r>
      <w:r>
        <w:rPr>
          <w:i/>
          <w:iCs/>
        </w:rPr>
        <w:t xml:space="preserve">amor fati </w:t>
      </w:r>
      <w:r w:rsidR="00CA79D2">
        <w:t xml:space="preserve">as dreamers seem to recognize a doomed future and embrace their destiny of annihilation on a planet that will soon cease to be viable for human life. </w:t>
      </w:r>
      <w:r w:rsidR="004926DD">
        <w:t>F</w:t>
      </w:r>
      <w:r w:rsidR="00CA79D2">
        <w:t xml:space="preserve">or Nietzsche, </w:t>
      </w:r>
      <w:r w:rsidR="00CA79D2">
        <w:rPr>
          <w:i/>
          <w:iCs/>
        </w:rPr>
        <w:t>amor fati</w:t>
      </w:r>
      <w:r w:rsidR="00CA79D2">
        <w:t xml:space="preserve">, </w:t>
      </w:r>
      <w:r w:rsidR="00063D79">
        <w:t xml:space="preserve">love of fate, </w:t>
      </w:r>
      <w:r w:rsidR="005066AF">
        <w:t>means accepting and even affirming</w:t>
      </w:r>
      <w:r w:rsidR="00792DE3">
        <w:t xml:space="preserve"> everything that has happened and will happen, including suffering</w:t>
      </w:r>
      <w:r w:rsidR="004926DD">
        <w:t>, loss and one’s own limitations</w:t>
      </w:r>
      <w:r w:rsidR="005066AF">
        <w:t xml:space="preserve"> to the extent of loving even the most hideous events that characterise </w:t>
      </w:r>
      <w:r w:rsidR="005659D4">
        <w:t xml:space="preserve">a </w:t>
      </w:r>
      <w:r w:rsidR="005066AF">
        <w:t>life</w:t>
      </w:r>
      <w:r w:rsidR="005659D4">
        <w:t>, insofar as they are part of one’s own fate</w:t>
      </w:r>
      <w:r w:rsidR="00A71260">
        <w:t xml:space="preserve">. </w:t>
      </w:r>
      <w:r w:rsidR="00063D79">
        <w:t>Clearly, since fate is immutable by nature, our love cannot influence its course</w:t>
      </w:r>
      <w:r w:rsidR="00002CD6">
        <w:t>,</w:t>
      </w:r>
      <w:r w:rsidR="00CB3A22">
        <w:t xml:space="preserve"> however we can learn to see what is necessary as beautiful</w:t>
      </w:r>
      <w:r w:rsidR="00063D79">
        <w:t xml:space="preserve"> </w:t>
      </w:r>
      <w:r w:rsidR="0006309C">
        <w:t>(</w:t>
      </w:r>
      <w:r w:rsidR="00CB3A22">
        <w:t xml:space="preserve">Nietzsche 1882 </w:t>
      </w:r>
      <w:r w:rsidR="00F342B6">
        <w:t xml:space="preserve">as cited in </w:t>
      </w:r>
      <w:r w:rsidR="0006309C">
        <w:t>Han-Pile 2009, 3).</w:t>
      </w:r>
      <w:r w:rsidR="00020A4F">
        <w:t xml:space="preserve"> </w:t>
      </w:r>
    </w:p>
    <w:p w14:paraId="03752044" w14:textId="5C14DF85" w:rsidR="003B0320" w:rsidRDefault="00020A4F" w:rsidP="003B0320">
      <w:r>
        <w:t>Even if positing a retention of radical freedom, Ballard’s characters’ future is already marked on multiple levels: as individuals</w:t>
      </w:r>
      <w:r w:rsidR="00002CD6">
        <w:t>,</w:t>
      </w:r>
      <w:r>
        <w:t xml:space="preserve"> the dreamers are </w:t>
      </w:r>
      <w:r w:rsidR="00780580">
        <w:t xml:space="preserve">unescapably </w:t>
      </w:r>
      <w:r>
        <w:t>influenced by the pull of the archaeopsychic zero</w:t>
      </w:r>
      <w:r w:rsidR="00002CD6">
        <w:t>,</w:t>
      </w:r>
      <w:r w:rsidR="00780580">
        <w:t xml:space="preserve"> while </w:t>
      </w:r>
      <w:r w:rsidR="00E40ABA">
        <w:t xml:space="preserve">on a planetary scale humanity is likely doomed to extinction. </w:t>
      </w:r>
      <w:r w:rsidR="007B4208">
        <w:t>Despite the obvious physical discomfort caused by the heat</w:t>
      </w:r>
      <w:r w:rsidR="00002CD6">
        <w:t>,</w:t>
      </w:r>
      <w:r w:rsidR="008C7939">
        <w:t xml:space="preserve"> </w:t>
      </w:r>
      <w:r w:rsidR="00EA0E41">
        <w:t>t</w:t>
      </w:r>
      <w:r w:rsidR="00E40ABA">
        <w:t>he dreamers display an unshakable conviction in the goodness of the Earth</w:t>
      </w:r>
      <w:r w:rsidR="007B4208">
        <w:t xml:space="preserve">’ </w:t>
      </w:r>
      <w:r w:rsidR="00E40ABA">
        <w:t xml:space="preserve">evolution </w:t>
      </w:r>
      <w:r w:rsidR="007B4208">
        <w:t xml:space="preserve">towards uninhabitability as demonstrated on several occasions by the three protagonists, especially after the </w:t>
      </w:r>
      <w:r w:rsidR="00EA0E41">
        <w:t>arriv</w:t>
      </w:r>
      <w:r w:rsidR="00002CD6">
        <w:t>al</w:t>
      </w:r>
      <w:r w:rsidR="00EA0E41">
        <w:t xml:space="preserve"> of Strangman and his crew. As soon as the lagoon is drained a sense of deep discomfort possesses Beatrice who begs Kerans to take action against this “horrible”</w:t>
      </w:r>
      <w:r w:rsidR="003B0320">
        <w:t xml:space="preserve"> act (DW 121) and says: “</w:t>
      </w:r>
      <w:r w:rsidR="003B0320" w:rsidRPr="003B0320">
        <w:t>it's all so hideous. I can't believe that anyone ever lived here. It's like some imaginary city of hell. Robert, I need the lagoon</w:t>
      </w:r>
      <w:r w:rsidR="003B0320">
        <w:t xml:space="preserve">” (DW </w:t>
      </w:r>
      <w:r w:rsidR="00BF250D">
        <w:t xml:space="preserve">123). The need for the lagoon is also clearly felt by Kerans and Bodkin who, on separate occasions, risk their lives to bring the water back to the </w:t>
      </w:r>
      <w:r w:rsidR="00607662">
        <w:t xml:space="preserve">rotten London streets. </w:t>
      </w:r>
      <w:r w:rsidR="00BF250D">
        <w:t>This striv</w:t>
      </w:r>
      <w:r w:rsidR="00002CD6">
        <w:t>ing</w:t>
      </w:r>
      <w:r w:rsidR="00BF250D">
        <w:t xml:space="preserve"> for an unwelcome environment indicates </w:t>
      </w:r>
      <w:r w:rsidR="00607662">
        <w:t xml:space="preserve">how the dreamers have accepted and also started to identify with their future and, instead of opposing it, they are openly endorsing its coming to the point they don’t even understand why anyone would want to </w:t>
      </w:r>
      <w:r w:rsidR="005659D4">
        <w:t>resist or reverse the course of planetary decline</w:t>
      </w:r>
      <w:r w:rsidR="00607662">
        <w:t xml:space="preserve"> (</w:t>
      </w:r>
      <w:r w:rsidR="00CE7990">
        <w:t xml:space="preserve">DW 158). </w:t>
      </w:r>
    </w:p>
    <w:p w14:paraId="5200D79A" w14:textId="2173BFB1" w:rsidR="00DD4868" w:rsidRDefault="00020A4F" w:rsidP="001A7CA1">
      <w:r>
        <w:t xml:space="preserve"> </w:t>
      </w:r>
      <w:r w:rsidR="00CE7990">
        <w:t>Interestingly</w:t>
      </w:r>
      <w:r w:rsidR="00587664">
        <w:t>, drawing from Kant, Han-Pile suggests that individuals cannot force themselves to love something</w:t>
      </w:r>
      <w:r w:rsidR="00BD7D57">
        <w:t>, even if they are convinced of its value (2009, 8)</w:t>
      </w:r>
      <w:r w:rsidR="006E6471">
        <w:t xml:space="preserve">. Nietzsche acknowledges this in his writings, </w:t>
      </w:r>
      <w:r w:rsidR="00C82356">
        <w:t xml:space="preserve">and specifies that </w:t>
      </w:r>
      <w:r w:rsidR="00C82356">
        <w:rPr>
          <w:i/>
          <w:iCs/>
        </w:rPr>
        <w:t>amor fati</w:t>
      </w:r>
      <w:r w:rsidR="00C82356">
        <w:t xml:space="preserve"> </w:t>
      </w:r>
      <w:r w:rsidR="00DD4868">
        <w:t xml:space="preserve">is a ‘surrender’ and </w:t>
      </w:r>
      <w:r w:rsidR="00C82356">
        <w:t xml:space="preserve">cannot be pursued with acts of the will </w:t>
      </w:r>
      <w:r w:rsidR="008A0787">
        <w:t xml:space="preserve">(2009, 9). Therefore, it is love that bestows value on life, rather than </w:t>
      </w:r>
      <w:r w:rsidR="00B86C9C">
        <w:t xml:space="preserve">it </w:t>
      </w:r>
      <w:r w:rsidR="008A0787">
        <w:t>being a response to its perceived worth: we love fate not because it’s good, but it becomes good because we love it</w:t>
      </w:r>
      <w:r w:rsidR="007B16AA">
        <w:t>. Thus, even a painful or repellent fate can be love</w:t>
      </w:r>
      <w:r w:rsidR="00DD4868">
        <w:t>d</w:t>
      </w:r>
      <w:r w:rsidR="007B16AA">
        <w:t xml:space="preserve">, because </w:t>
      </w:r>
      <w:proofErr w:type="spellStart"/>
      <w:r w:rsidR="007B16AA">
        <w:t>its</w:t>
      </w:r>
      <w:proofErr w:type="spellEnd"/>
      <w:r w:rsidR="007B16AA">
        <w:t xml:space="preserve"> worth arises from the love itself</w:t>
      </w:r>
      <w:r w:rsidR="008A0787">
        <w:t xml:space="preserve"> (2009, 4, </w:t>
      </w:r>
      <w:r w:rsidR="007B16AA">
        <w:t>9)</w:t>
      </w:r>
      <w:r w:rsidR="008A0787">
        <w:t xml:space="preserve">. </w:t>
      </w:r>
    </w:p>
    <w:p w14:paraId="075D4F89" w14:textId="72924D4D" w:rsidR="000324FB" w:rsidRDefault="00C65808" w:rsidP="001A7CA1">
      <w:r>
        <w:t xml:space="preserve">Crucially for the discussion on </w:t>
      </w:r>
      <w:r>
        <w:rPr>
          <w:i/>
          <w:iCs/>
        </w:rPr>
        <w:t>The Drowned World</w:t>
      </w:r>
      <w:r>
        <w:t xml:space="preserve">, </w:t>
      </w:r>
      <w:r w:rsidR="005360FD">
        <w:t xml:space="preserve">Nietzsche describes </w:t>
      </w:r>
      <w:r w:rsidR="005360FD">
        <w:rPr>
          <w:i/>
          <w:iCs/>
        </w:rPr>
        <w:t>amor fati</w:t>
      </w:r>
      <w:r w:rsidR="005360FD">
        <w:t xml:space="preserve"> as something that happens to individuals, not by them. </w:t>
      </w:r>
      <w:r w:rsidR="0027385A">
        <w:t xml:space="preserve">Han-Pile suggests that a key feature of </w:t>
      </w:r>
      <w:r w:rsidR="0027385A">
        <w:rPr>
          <w:i/>
          <w:iCs/>
        </w:rPr>
        <w:t>amor fati</w:t>
      </w:r>
      <w:r w:rsidR="0027385A">
        <w:t xml:space="preserve"> is its </w:t>
      </w:r>
      <w:r w:rsidR="006B1B1E">
        <w:t>‘</w:t>
      </w:r>
      <w:r w:rsidR="0027385A">
        <w:t>mediopassive modality</w:t>
      </w:r>
      <w:r w:rsidR="006B1B1E">
        <w:t>’</w:t>
      </w:r>
      <w:r w:rsidR="0027385A">
        <w:t xml:space="preserve"> which refers to a mode of experience that is neither fully active nor fully passive </w:t>
      </w:r>
      <w:r w:rsidR="0032756C">
        <w:t>but rather a blend of both (2009, 10).</w:t>
      </w:r>
      <w:r w:rsidR="0027385A">
        <w:t xml:space="preserve"> </w:t>
      </w:r>
      <w:r w:rsidR="0032756C">
        <w:t xml:space="preserve">Reflecting on Nietzsche’s relation </w:t>
      </w:r>
      <w:r w:rsidR="00002CD6">
        <w:t>to</w:t>
      </w:r>
      <w:r w:rsidR="0032756C">
        <w:t xml:space="preserve"> his own experience, Han-Pile points out how the philosopher did not will or choose the “yes-saying pathos”, the deep affirmative attitude towards life and fate, but he was not entirely passive either</w:t>
      </w:r>
      <w:r w:rsidR="006B1B1E">
        <w:t xml:space="preserve">, instead he nurtured a spark that had appeared spontaneously in him (2009, 11). </w:t>
      </w:r>
      <w:r w:rsidR="00B87405">
        <w:t xml:space="preserve">Thus, despite the existential significance </w:t>
      </w:r>
      <w:r w:rsidR="0098428D">
        <w:t>of</w:t>
      </w:r>
      <w:r w:rsidR="00B87405">
        <w:t xml:space="preserve"> Nietzsche’s experience and its impact on his sense of self and the meaning of life,</w:t>
      </w:r>
      <w:r w:rsidR="0098428D">
        <w:t xml:space="preserve"> he does not completely own it in the volitional sense. </w:t>
      </w:r>
    </w:p>
    <w:p w14:paraId="35559967" w14:textId="4FB582E0" w:rsidR="00DD4868" w:rsidRDefault="004C2E1A" w:rsidP="001A7CA1">
      <w:r>
        <w:t xml:space="preserve">The Nietzschean mediopassive modality towards </w:t>
      </w:r>
      <w:r>
        <w:rPr>
          <w:i/>
          <w:iCs/>
        </w:rPr>
        <w:t>amor fati</w:t>
      </w:r>
      <w:r w:rsidR="00DD4868">
        <w:t xml:space="preserve"> is</w:t>
      </w:r>
      <w:r>
        <w:t xml:space="preserve"> interestingly</w:t>
      </w:r>
      <w:r w:rsidR="00DD4868">
        <w:t xml:space="preserve"> similar to that of the protagonists of </w:t>
      </w:r>
      <w:r w:rsidR="00DD4868">
        <w:rPr>
          <w:i/>
          <w:iCs/>
        </w:rPr>
        <w:t>The Drowned World</w:t>
      </w:r>
      <w:r w:rsidR="00B5348D">
        <w:t>. Indeed, they do not choose to be taken by the dreams</w:t>
      </w:r>
      <w:r w:rsidR="008F718A">
        <w:t>,</w:t>
      </w:r>
      <w:r w:rsidR="00B5348D">
        <w:t xml:space="preserve"> which start to alter their mental state without their control</w:t>
      </w:r>
      <w:r>
        <w:t>,</w:t>
      </w:r>
      <w:r w:rsidR="00B5348D">
        <w:t xml:space="preserve"> but</w:t>
      </w:r>
      <w:r w:rsidR="00D8783C">
        <w:t xml:space="preserve"> they</w:t>
      </w:r>
      <w:r w:rsidR="00B5348D">
        <w:t xml:space="preserve"> decide to fuel their regressive journey by purposefully </w:t>
      </w:r>
      <w:r w:rsidR="00F80ECF">
        <w:t>staying behind and isolating themselves</w:t>
      </w:r>
      <w:r>
        <w:t xml:space="preserve">, nurturing that initial, self-destructive spark. </w:t>
      </w:r>
      <w:r w:rsidR="00D8783C">
        <w:t>In this case</w:t>
      </w:r>
      <w:r w:rsidR="008F718A">
        <w:t>,</w:t>
      </w:r>
      <w:r w:rsidR="00D8783C">
        <w:t xml:space="preserve"> the words of Han-Pile are equally fitting for both Nietzsche and the Ballardian characters: “</w:t>
      </w:r>
      <w:r w:rsidR="00D8783C" w:rsidRPr="00D8783C">
        <w:t>we can decide to ‘play the game’ and take the scenario seriously</w:t>
      </w:r>
      <w:r w:rsidR="00D8783C">
        <w:t xml:space="preserve"> […], and how intensely </w:t>
      </w:r>
      <w:r w:rsidR="005659D4">
        <w:t>w</w:t>
      </w:r>
      <w:r w:rsidR="00D8783C">
        <w:t>e internalize it does matter, but we do not control the process and its outcome is not up to us”</w:t>
      </w:r>
      <w:r w:rsidR="00916AB3">
        <w:t xml:space="preserve"> (2009, 13). </w:t>
      </w:r>
    </w:p>
    <w:p w14:paraId="575C4495" w14:textId="62E448A4" w:rsidR="00916AB3" w:rsidRDefault="00916AB3" w:rsidP="001A7CA1">
      <w:r>
        <w:t xml:space="preserve">Additionally, the existential pain </w:t>
      </w:r>
      <w:r w:rsidR="00DC1F85">
        <w:t>endured by</w:t>
      </w:r>
      <w:r>
        <w:t xml:space="preserve"> the inhabitants of </w:t>
      </w:r>
      <w:r>
        <w:rPr>
          <w:i/>
          <w:iCs/>
        </w:rPr>
        <w:t>The Drowned World</w:t>
      </w:r>
      <w:r w:rsidR="00DC1F85" w:rsidRPr="00DC1F85">
        <w:t>—</w:t>
      </w:r>
      <w:r>
        <w:t>the constant physical discomfort cause</w:t>
      </w:r>
      <w:r w:rsidR="00E55A6D">
        <w:t>d</w:t>
      </w:r>
      <w:r>
        <w:t xml:space="preserve"> by the heat or the subtle yet pervasive fear of death in a hostile environment populated by </w:t>
      </w:r>
      <w:r w:rsidR="00560E3F">
        <w:t>oversized</w:t>
      </w:r>
      <w:r w:rsidR="00E55A6D">
        <w:t xml:space="preserve">, </w:t>
      </w:r>
      <w:r>
        <w:t xml:space="preserve">flesh-eating iguanas and </w:t>
      </w:r>
      <w:r w:rsidR="00E55A6D">
        <w:t xml:space="preserve">alligators, </w:t>
      </w:r>
      <w:r w:rsidR="00667906">
        <w:t>as well as</w:t>
      </w:r>
      <w:r w:rsidR="00E55A6D">
        <w:t xml:space="preserve"> the dread</w:t>
      </w:r>
      <w:r w:rsidR="00560E3F">
        <w:t xml:space="preserve"> provoked by the collapse of t</w:t>
      </w:r>
      <w:r w:rsidR="00E55A6D">
        <w:t>he structures of civilization</w:t>
      </w:r>
      <w:r w:rsidR="00DC1F85" w:rsidRPr="00DC1F85">
        <w:t>—</w:t>
      </w:r>
      <w:r w:rsidR="00560E3F">
        <w:t xml:space="preserve">mirrors the kind of </w:t>
      </w:r>
      <w:r w:rsidR="00E55A6D">
        <w:t>prolonged, intense and unavoidable suffering that, according to Nietzsche, can facilitate the</w:t>
      </w:r>
      <w:r w:rsidR="005E737E">
        <w:t xml:space="preserve"> inward reflection and resulting</w:t>
      </w:r>
      <w:r w:rsidR="00E55A6D">
        <w:t xml:space="preserve"> existential transformation required for </w:t>
      </w:r>
      <w:r w:rsidR="00E55A6D">
        <w:rPr>
          <w:i/>
          <w:iCs/>
        </w:rPr>
        <w:t>amor fati</w:t>
      </w:r>
      <w:r w:rsidR="005E737E">
        <w:t xml:space="preserve"> (Han-Pile 2009, </w:t>
      </w:r>
      <w:r w:rsidR="00560E3F">
        <w:t xml:space="preserve">13-14). </w:t>
      </w:r>
    </w:p>
    <w:p w14:paraId="527DC048" w14:textId="4453E97F" w:rsidR="00811E96" w:rsidRDefault="00D72564" w:rsidP="001A7CA1">
      <w:r>
        <w:t>Although the novel’s protagonists may</w:t>
      </w:r>
      <w:r w:rsidR="00CC29D2">
        <w:t xml:space="preserve"> gain existential coherence and peace by embracing their regressive psychic pull</w:t>
      </w:r>
      <w:r>
        <w:t xml:space="preserve">, </w:t>
      </w:r>
      <w:r w:rsidR="00CC29D2">
        <w:t xml:space="preserve">in their affirmation of self-destruction </w:t>
      </w:r>
      <w:r>
        <w:t xml:space="preserve">they still hold responsibility for the result their actions have on others. </w:t>
      </w:r>
      <w:r w:rsidR="008E18C2">
        <w:t>Specifically, as Han-Pile points out, one could be tempted to</w:t>
      </w:r>
      <w:r w:rsidR="00030E36">
        <w:t xml:space="preserve"> accept and</w:t>
      </w:r>
      <w:r w:rsidR="008E18C2">
        <w:t xml:space="preserve"> </w:t>
      </w:r>
      <w:r w:rsidR="00030E36">
        <w:t>love</w:t>
      </w:r>
      <w:r w:rsidR="008E18C2">
        <w:t xml:space="preserve"> the suffering </w:t>
      </w:r>
      <w:r w:rsidR="00413EE8">
        <w:t>of</w:t>
      </w:r>
      <w:r w:rsidR="008E18C2">
        <w:t xml:space="preserve"> our loved ones as </w:t>
      </w:r>
      <w:r w:rsidR="00030E36">
        <w:t xml:space="preserve">it seems that it is </w:t>
      </w:r>
      <w:r w:rsidR="008E18C2">
        <w:t xml:space="preserve">inscribed in their own fate. </w:t>
      </w:r>
      <w:r w:rsidR="00413EE8">
        <w:t xml:space="preserve">However, Nietzsche did </w:t>
      </w:r>
      <w:r w:rsidR="008F718A">
        <w:t xml:space="preserve">likely </w:t>
      </w:r>
      <w:r w:rsidR="00413EE8">
        <w:t xml:space="preserve">conceive of </w:t>
      </w:r>
      <w:r w:rsidR="00413EE8">
        <w:rPr>
          <w:i/>
          <w:iCs/>
        </w:rPr>
        <w:t>amor fati</w:t>
      </w:r>
      <w:r w:rsidR="00413EE8">
        <w:t xml:space="preserve"> as a personal experience, not </w:t>
      </w:r>
      <w:r w:rsidR="002C2841">
        <w:t>to be transferred</w:t>
      </w:r>
      <w:r w:rsidR="00413EE8">
        <w:t xml:space="preserve"> </w:t>
      </w:r>
      <w:r w:rsidR="002C2841">
        <w:t>to others outside of the individual (2009, 23). To cite Han-Pile: “</w:t>
      </w:r>
      <w:r w:rsidR="002C2841" w:rsidRPr="002C2841">
        <w:t>while loving my fate does entail my being strong enough to love even the pain that it brings me, it does not commit me to loving the suffering of others, even though there may sometimes be a direct causal link between the pain I feel and the suffering they endure</w:t>
      </w:r>
      <w:r w:rsidR="002C2841">
        <w:t xml:space="preserve">” (2009, 23). </w:t>
      </w:r>
    </w:p>
    <w:p w14:paraId="008DC1DF" w14:textId="07A2EDE1" w:rsidR="002C2841" w:rsidRDefault="002C2841" w:rsidP="001A7CA1">
      <w:r>
        <w:t>Kerans and Bodkin</w:t>
      </w:r>
      <w:r w:rsidR="00847EFD">
        <w:t xml:space="preserve"> especially</w:t>
      </w:r>
      <w:r w:rsidR="00BF2CCF">
        <w:t>,</w:t>
      </w:r>
      <w:r>
        <w:t xml:space="preserve"> however, betray this idea </w:t>
      </w:r>
      <w:r w:rsidR="00847EFD">
        <w:t xml:space="preserve">by </w:t>
      </w:r>
      <w:r>
        <w:t xml:space="preserve">posing their drive towards the psychic and environmental prehistory as the </w:t>
      </w:r>
      <w:r w:rsidR="00BF2CCF">
        <w:t xml:space="preserve">universal </w:t>
      </w:r>
      <w:r>
        <w:t>priority</w:t>
      </w:r>
      <w:r w:rsidR="00BF2CCF">
        <w:t>.</w:t>
      </w:r>
      <w:r w:rsidR="00847EFD">
        <w:t xml:space="preserve"> Instead of pursuing their drive individually by heading south or moving to another, quieter lagoon to continue their inward journey, they antagonize Strangman’s attempts at restoring London to a habitable state</w:t>
      </w:r>
      <w:r w:rsidR="00616021">
        <w:t>.</w:t>
      </w:r>
      <w:r w:rsidR="00BF2CCF">
        <w:t xml:space="preserve"> They are fully convinced of the validity of their motives, to the point of </w:t>
      </w:r>
      <w:r w:rsidR="00847EFD">
        <w:t xml:space="preserve">reflooding the lagoon, a symbol of hope for </w:t>
      </w:r>
      <w:r w:rsidR="00E263CA">
        <w:t>those who</w:t>
      </w:r>
      <w:r w:rsidR="00847EFD">
        <w:t xml:space="preserve"> still confide in the possibility of renewal, and cause the death of multiple people in the process</w:t>
      </w:r>
      <w:r w:rsidR="00E263CA">
        <w:t xml:space="preserve">, </w:t>
      </w:r>
      <w:r w:rsidR="00616021">
        <w:t xml:space="preserve">while still leaving the place afterwards. </w:t>
      </w:r>
      <w:r w:rsidR="00B06FBF" w:rsidRPr="00B06FBF">
        <w:t>Importantly, Strangman and his men become overtly violent only after Bodkin</w:t>
      </w:r>
      <w:r w:rsidR="00B06FBF">
        <w:t>’</w:t>
      </w:r>
      <w:r w:rsidR="00E263CA">
        <w:t>s</w:t>
      </w:r>
      <w:r w:rsidR="00B06FBF">
        <w:t xml:space="preserve"> failed attempt to sabotage the drainage</w:t>
      </w:r>
      <w:r w:rsidR="00B06FBF" w:rsidRPr="00B06FBF">
        <w:t>. Until then, their intentions</w:t>
      </w:r>
      <w:r w:rsidR="00B06FBF">
        <w:t xml:space="preserve">, </w:t>
      </w:r>
      <w:r w:rsidR="00B06FBF" w:rsidRPr="00B06FBF">
        <w:t>though uneasy</w:t>
      </w:r>
      <w:r w:rsidR="00B06FBF">
        <w:t xml:space="preserve">, </w:t>
      </w:r>
      <w:r w:rsidR="00B06FBF" w:rsidRPr="00B06FBF">
        <w:t xml:space="preserve">are focused on restoration and </w:t>
      </w:r>
      <w:r w:rsidR="00B06FBF">
        <w:t>ransack</w:t>
      </w:r>
      <w:r w:rsidR="00E263CA">
        <w:t>ing</w:t>
      </w:r>
      <w:r w:rsidR="00B06FBF" w:rsidRPr="00B06FBF">
        <w:t xml:space="preserve">. From the dreamers’ perspective, however, </w:t>
      </w:r>
      <w:r w:rsidR="00B06FBF">
        <w:t>the</w:t>
      </w:r>
      <w:r w:rsidR="00B06FBF" w:rsidRPr="00B06FBF">
        <w:t xml:space="preserve"> act of draining the lagoon constitutes a moral violation in itself, an affront to the natural environment they have come to identify with. Their resistance, while not malicious, imposes a </w:t>
      </w:r>
      <w:r w:rsidR="00B06FBF">
        <w:t xml:space="preserve">different value system on others. The dreamers’ identification with the new environment does not absolve them of the responsibility of having caused harm to others in the pursuit of affirmation. </w:t>
      </w:r>
    </w:p>
    <w:p w14:paraId="2C0383B2" w14:textId="42F2DAF2" w:rsidR="008C50D5" w:rsidRDefault="00DF1503" w:rsidP="001A7CA1">
      <w:r>
        <w:t>I</w:t>
      </w:r>
      <w:r w:rsidR="00212DDE">
        <w:t>t is</w:t>
      </w:r>
      <w:r w:rsidR="00790ECA">
        <w:t xml:space="preserve"> important to not</w:t>
      </w:r>
      <w:r w:rsidR="005A3766">
        <w:t>e</w:t>
      </w:r>
      <w:r w:rsidR="00790ECA">
        <w:t xml:space="preserve">, then, that </w:t>
      </w:r>
      <w:r w:rsidR="00212DDE">
        <w:t xml:space="preserve">even in a quasi-deserted world in which most of the mechanisms of society are no longer in place, actions are not taken in a vacuum. </w:t>
      </w:r>
      <w:r w:rsidR="00BD6310">
        <w:t xml:space="preserve">In </w:t>
      </w:r>
      <w:r w:rsidR="00BD6310">
        <w:rPr>
          <w:i/>
          <w:iCs/>
        </w:rPr>
        <w:t>The Drowned World</w:t>
      </w:r>
      <w:r w:rsidR="00E263CA">
        <w:t>,</w:t>
      </w:r>
      <w:r w:rsidR="00BD6310">
        <w:t xml:space="preserve"> typical models of </w:t>
      </w:r>
      <w:r w:rsidR="00212DDE">
        <w:t>civilization</w:t>
      </w:r>
      <w:r w:rsidR="00BD6310">
        <w:t xml:space="preserve"> have generally collapsed and only </w:t>
      </w:r>
      <w:r w:rsidR="00E263CA">
        <w:t>survive</w:t>
      </w:r>
      <w:r w:rsidR="00BD6310">
        <w:t xml:space="preserve"> in </w:t>
      </w:r>
      <w:r w:rsidR="00212DDE">
        <w:t xml:space="preserve">contained areas such as Camp Byrd in Northen Greenland or in the small </w:t>
      </w:r>
      <w:r w:rsidR="001930A8">
        <w:t xml:space="preserve">temporary </w:t>
      </w:r>
      <w:r w:rsidR="00212DDE">
        <w:t>camp</w:t>
      </w:r>
      <w:r w:rsidR="001930A8">
        <w:t>sites</w:t>
      </w:r>
      <w:r w:rsidR="00212DDE">
        <w:t xml:space="preserve"> founded in flooded areas for research purposes</w:t>
      </w:r>
      <w:r w:rsidR="001930A8">
        <w:t xml:space="preserve">. Even the functioning </w:t>
      </w:r>
      <w:r w:rsidR="00E13C92">
        <w:t xml:space="preserve">of </w:t>
      </w:r>
      <w:r w:rsidR="001930A8">
        <w:t>interpersonal interactions is no longer dictated by social conventions as is demonstrated by Kerans’ and Riggs’ down-to-earth relationship</w:t>
      </w:r>
      <w:r w:rsidR="00E13C92">
        <w:t xml:space="preserve">, which bypasses the rules imposed by their military rank (DW </w:t>
      </w:r>
      <w:r w:rsidR="00A937DC">
        <w:t>12)</w:t>
      </w:r>
      <w:r w:rsidR="00CF1135">
        <w:t>.</w:t>
      </w:r>
      <w:r w:rsidR="005A3766">
        <w:t xml:space="preserve"> </w:t>
      </w:r>
      <w:r w:rsidR="00CF1135">
        <w:t xml:space="preserve">Therefore, following Arendt’s reasoning on the artificial nature of politics, it would seem that this world </w:t>
      </w:r>
      <w:r w:rsidR="00790ECA">
        <w:t>lacks</w:t>
      </w:r>
      <w:r w:rsidR="00CF1135">
        <w:t xml:space="preserve"> the conditions that allow for the </w:t>
      </w:r>
      <w:r w:rsidR="007043BE">
        <w:t xml:space="preserve">upkeep of democratic political systems </w:t>
      </w:r>
      <w:r w:rsidR="007043BE" w:rsidRPr="007043BE">
        <w:t>(</w:t>
      </w:r>
      <w:proofErr w:type="spellStart"/>
      <w:r w:rsidR="007043BE" w:rsidRPr="007043BE">
        <w:t>Tömmel</w:t>
      </w:r>
      <w:proofErr w:type="spellEnd"/>
      <w:r w:rsidR="007043BE" w:rsidRPr="007043BE">
        <w:t xml:space="preserve"> and </w:t>
      </w:r>
      <w:proofErr w:type="spellStart"/>
      <w:r w:rsidR="007043BE" w:rsidRPr="00BB7D7B">
        <w:t>Passerin</w:t>
      </w:r>
      <w:proofErr w:type="spellEnd"/>
      <w:r w:rsidR="007043BE" w:rsidRPr="00BB7D7B">
        <w:t xml:space="preserve"> </w:t>
      </w:r>
      <w:proofErr w:type="spellStart"/>
      <w:r w:rsidR="007043BE" w:rsidRPr="00BB7D7B">
        <w:t>d’Entreves</w:t>
      </w:r>
      <w:proofErr w:type="spellEnd"/>
      <w:r w:rsidR="007043BE" w:rsidRPr="007043BE">
        <w:t>, 2025)</w:t>
      </w:r>
      <w:r w:rsidR="007043BE">
        <w:t xml:space="preserve">. </w:t>
      </w:r>
      <w:r w:rsidR="00C24A24">
        <w:t>This disintegration of social infrastructure surely forms part of the reasons that cause the protagonists’ abandonment to nihilism.</w:t>
      </w:r>
    </w:p>
    <w:p w14:paraId="7C8F2B43" w14:textId="3BED11D6" w:rsidR="00C24A24" w:rsidRDefault="00C24A24" w:rsidP="001A7CA1">
      <w:r>
        <w:t xml:space="preserve">By retreating to isolation in pursuit of the archaeopsychic zero, the dreamers lose all interest in public life and develop a form of political apathy, becoming unable to act with others </w:t>
      </w:r>
      <w:r w:rsidR="00FF0E4B">
        <w:t>or</w:t>
      </w:r>
      <w:r>
        <w:t xml:space="preserve"> to care about the reconstruction</w:t>
      </w:r>
      <w:r w:rsidR="00FF0E4B">
        <w:t xml:space="preserve"> (Liang 2023, 299).</w:t>
      </w:r>
      <w:r w:rsidR="00F5616F">
        <w:t xml:space="preserve"> The protagonists’ withdrawal stems, in an echo of Arendt’s theories, from their prioritization of self-interest before conflict which leads the dreamers to antagonize the reconstruction because they perceive it as opposed to their </w:t>
      </w:r>
      <w:r w:rsidR="00275332">
        <w:t xml:space="preserve">needs (Liand 2023, 303). </w:t>
      </w:r>
    </w:p>
    <w:p w14:paraId="7061CD38" w14:textId="141FCCBB" w:rsidR="00CF1135" w:rsidRPr="00BD6310" w:rsidRDefault="00D9565D" w:rsidP="008C0E6A">
      <w:r>
        <w:t>Furthermore</w:t>
      </w:r>
      <w:r w:rsidR="00275332">
        <w:t xml:space="preserve">, </w:t>
      </w:r>
      <w:r w:rsidR="00EC6CFB">
        <w:t xml:space="preserve">in a way that challenges the Nietzschean inward affirmation of </w:t>
      </w:r>
      <w:r w:rsidR="00EC6CFB">
        <w:rPr>
          <w:i/>
          <w:iCs/>
        </w:rPr>
        <w:t xml:space="preserve">amor </w:t>
      </w:r>
      <w:r w:rsidR="00EC6CFB" w:rsidRPr="00EC6CFB">
        <w:rPr>
          <w:i/>
          <w:iCs/>
        </w:rPr>
        <w:t>fati</w:t>
      </w:r>
      <w:r w:rsidR="00EC6CFB">
        <w:t>,</w:t>
      </w:r>
      <w:r w:rsidR="00EC6CFB">
        <w:rPr>
          <w:i/>
          <w:iCs/>
        </w:rPr>
        <w:t xml:space="preserve"> </w:t>
      </w:r>
      <w:r w:rsidR="00275332" w:rsidRPr="00EC6CFB">
        <w:t>Arendt</w:t>
      </w:r>
      <w:r w:rsidR="00275332" w:rsidRPr="00994688">
        <w:t xml:space="preserve"> argues that politics is not about private gain but about pursuing </w:t>
      </w:r>
      <w:r w:rsidR="00275332" w:rsidRPr="00D9565D">
        <w:t>public goods</w:t>
      </w:r>
      <w:r w:rsidR="00275332" w:rsidRPr="00994688">
        <w:t xml:space="preserve"> like justice, freedom, and solidarity. </w:t>
      </w:r>
      <w:r w:rsidR="00275332" w:rsidRPr="00D9565D">
        <w:t xml:space="preserve">The public interest </w:t>
      </w:r>
      <w:r>
        <w:t>is supposed to transcend</w:t>
      </w:r>
      <w:r w:rsidR="00275332" w:rsidRPr="00994688">
        <w:t xml:space="preserve"> individual self-interest and is rooted in a shared world that exists beyond any one person’s life</w:t>
      </w:r>
      <w:r w:rsidR="00EC6CFB">
        <w:t xml:space="preserve"> (</w:t>
      </w:r>
      <w:proofErr w:type="spellStart"/>
      <w:r w:rsidR="00EC6CFB" w:rsidRPr="007043BE">
        <w:t>Tömmel</w:t>
      </w:r>
      <w:proofErr w:type="spellEnd"/>
      <w:r w:rsidR="00EC6CFB" w:rsidRPr="007043BE">
        <w:t xml:space="preserve"> and </w:t>
      </w:r>
      <w:proofErr w:type="spellStart"/>
      <w:r w:rsidR="00EC6CFB" w:rsidRPr="00BB7D7B">
        <w:t>Passerin</w:t>
      </w:r>
      <w:proofErr w:type="spellEnd"/>
      <w:r w:rsidR="00EC6CFB" w:rsidRPr="00BB7D7B">
        <w:t xml:space="preserve"> </w:t>
      </w:r>
      <w:proofErr w:type="spellStart"/>
      <w:r w:rsidR="00EC6CFB" w:rsidRPr="00BB7D7B">
        <w:t>d’Entreves</w:t>
      </w:r>
      <w:proofErr w:type="spellEnd"/>
      <w:r w:rsidR="00EC6CFB" w:rsidRPr="007043BE">
        <w:t>, 2025</w:t>
      </w:r>
      <w:r w:rsidR="00EC6CFB">
        <w:t>)</w:t>
      </w:r>
      <w:r w:rsidR="00275332" w:rsidRPr="00994688">
        <w:t>.</w:t>
      </w:r>
      <w:r w:rsidR="00EC6CFB">
        <w:t xml:space="preserve"> Kerans’ and Bodkin’s actions</w:t>
      </w:r>
      <w:r w:rsidR="00C47236">
        <w:t xml:space="preserve"> signal a retreat from responsibility since their commitment to an individual fate leads them to neglect the impact their actions have on others, violating the </w:t>
      </w:r>
      <w:r w:rsidR="00C47236" w:rsidRPr="00C47236">
        <w:t xml:space="preserve">Arendtian </w:t>
      </w:r>
      <w:r w:rsidR="00C47236">
        <w:t>ideal of being responsible in a world where every action is interconnected</w:t>
      </w:r>
      <w:r w:rsidR="00A1084D">
        <w:t xml:space="preserve"> (</w:t>
      </w:r>
      <w:r w:rsidR="0094605C">
        <w:t>Liang 2023, 304)</w:t>
      </w:r>
      <w:r w:rsidR="00C47236">
        <w:t xml:space="preserve">. </w:t>
      </w:r>
    </w:p>
    <w:p w14:paraId="0E94CA48" w14:textId="7051B0E9" w:rsidR="005F29B7" w:rsidRDefault="003332F7" w:rsidP="00F14E2C">
      <w:r>
        <w:t>Especially in the face of totalitarian regimes, which flourish during political crises</w:t>
      </w:r>
      <w:r w:rsidR="00317620">
        <w:t xml:space="preserve"> and inaction,</w:t>
      </w:r>
      <w:r>
        <w:t xml:space="preserve"> </w:t>
      </w:r>
      <w:r w:rsidR="00317620">
        <w:t xml:space="preserve">estrangement from </w:t>
      </w:r>
      <w:r w:rsidR="008C50D5" w:rsidRPr="008C50D5">
        <w:t xml:space="preserve">public life </w:t>
      </w:r>
      <w:r w:rsidR="00317620">
        <w:t>results in</w:t>
      </w:r>
      <w:r w:rsidR="008C50D5" w:rsidRPr="008C50D5">
        <w:t xml:space="preserve"> political apathy</w:t>
      </w:r>
      <w:r w:rsidR="00317620">
        <w:t>,</w:t>
      </w:r>
      <w:r w:rsidR="008C50D5" w:rsidRPr="008C50D5">
        <w:t xml:space="preserve"> </w:t>
      </w:r>
      <w:r w:rsidR="00317620">
        <w:t>in</w:t>
      </w:r>
      <w:r w:rsidR="008C50D5" w:rsidRPr="008C50D5">
        <w:t xml:space="preserve"> </w:t>
      </w:r>
      <w:r w:rsidR="00323B34" w:rsidRPr="008C50D5">
        <w:t>helplessness</w:t>
      </w:r>
      <w:r w:rsidR="00323B34">
        <w:t xml:space="preserve"> and</w:t>
      </w:r>
      <w:r w:rsidR="00323B34" w:rsidRPr="008C50D5">
        <w:t xml:space="preserve"> </w:t>
      </w:r>
      <w:r w:rsidR="00317620">
        <w:t>the</w:t>
      </w:r>
      <w:r w:rsidR="008C50D5" w:rsidRPr="008C50D5">
        <w:t xml:space="preserve"> inability to ‘act with </w:t>
      </w:r>
      <w:r w:rsidR="00317620" w:rsidRPr="008C50D5">
        <w:t>others</w:t>
      </w:r>
      <w:r w:rsidR="00317620">
        <w:t>’</w:t>
      </w:r>
      <w:r w:rsidR="008C50D5" w:rsidRPr="008C50D5">
        <w:t xml:space="preserve"> (Liang 2023, 299). </w:t>
      </w:r>
      <w:r w:rsidR="00317620">
        <w:t>Arendt claims that this retreat derives from the uncertainty inherent in acting with others</w:t>
      </w:r>
      <w:r w:rsidR="00323B34">
        <w:t xml:space="preserve"> which can push individuals to isolation and to avoid collective responsibility in favour of private interest.</w:t>
      </w:r>
      <w:r w:rsidR="00317620">
        <w:t xml:space="preserve"> </w:t>
      </w:r>
      <w:r w:rsidR="008C50D5" w:rsidRPr="008C50D5">
        <w:t>(Liang 2023, 303)</w:t>
      </w:r>
      <w:r w:rsidR="00736525">
        <w:t xml:space="preserve">. </w:t>
      </w:r>
      <w:r w:rsidR="005F29B7">
        <w:t>If p</w:t>
      </w:r>
      <w:r w:rsidR="005F29B7" w:rsidRPr="00994688">
        <w:t xml:space="preserve">olitics is always about constructing a </w:t>
      </w:r>
      <w:r w:rsidR="005F29B7">
        <w:t>‘</w:t>
      </w:r>
      <w:r w:rsidR="005F29B7" w:rsidRPr="005F29B7">
        <w:t>we</w:t>
      </w:r>
      <w:r w:rsidR="005F29B7">
        <w:t>’</w:t>
      </w:r>
      <w:r w:rsidR="005F29B7" w:rsidRPr="00994688">
        <w:t xml:space="preserve"> </w:t>
      </w:r>
      <w:r w:rsidR="005F29B7">
        <w:t>t</w:t>
      </w:r>
      <w:r w:rsidR="005F29B7" w:rsidRPr="00994688">
        <w:t>hrough political discourse and action</w:t>
      </w:r>
      <w:r w:rsidR="005F29B7">
        <w:t xml:space="preserve"> thanks to which</w:t>
      </w:r>
      <w:r w:rsidR="005F29B7" w:rsidRPr="00994688">
        <w:t xml:space="preserve"> people form and redefine </w:t>
      </w:r>
      <w:r w:rsidR="005F29B7" w:rsidRPr="005F29B7">
        <w:t>collective identities</w:t>
      </w:r>
      <w:r w:rsidR="005F29B7">
        <w:t xml:space="preserve">, the dreamers prefer a </w:t>
      </w:r>
      <w:r w:rsidR="00770624">
        <w:t xml:space="preserve">state of withdrawal from public life, similar to the contemplation of Greek and Early Christian philosophers, who placed higher value on inner serenity to the complications of politics </w:t>
      </w:r>
      <w:bookmarkStart w:id="8" w:name="_Hlk205650971"/>
      <w:r w:rsidR="00770624">
        <w:t>(</w:t>
      </w:r>
      <w:proofErr w:type="spellStart"/>
      <w:r w:rsidR="00770624" w:rsidRPr="005F29B7">
        <w:t>Tömmel</w:t>
      </w:r>
      <w:proofErr w:type="spellEnd"/>
      <w:r w:rsidR="00770624" w:rsidRPr="005F29B7">
        <w:t xml:space="preserve"> and </w:t>
      </w:r>
      <w:proofErr w:type="spellStart"/>
      <w:r w:rsidR="00770624" w:rsidRPr="00BB7D7B">
        <w:t>Passerin</w:t>
      </w:r>
      <w:proofErr w:type="spellEnd"/>
      <w:r w:rsidR="00770624" w:rsidRPr="00BB7D7B">
        <w:t xml:space="preserve"> </w:t>
      </w:r>
      <w:proofErr w:type="spellStart"/>
      <w:r w:rsidR="00770624" w:rsidRPr="00BB7D7B">
        <w:t>d’Entreves</w:t>
      </w:r>
      <w:proofErr w:type="spellEnd"/>
      <w:r w:rsidR="00770624" w:rsidRPr="005F29B7">
        <w:t>, 2025</w:t>
      </w:r>
      <w:r w:rsidR="00770624">
        <w:t>)</w:t>
      </w:r>
      <w:r w:rsidR="005F29B7" w:rsidRPr="00994688">
        <w:t xml:space="preserve">. </w:t>
      </w:r>
      <w:bookmarkEnd w:id="8"/>
    </w:p>
    <w:p w14:paraId="4476961B" w14:textId="5F2DDA25" w:rsidR="00770624" w:rsidRDefault="00770624" w:rsidP="005F29B7">
      <w:r>
        <w:t>The violent actions taken by Kerans and Bodkin, however, are not deprived of political relevance, not only because they are part of “the web of human relationships which exists whenever men live together” (Arendt</w:t>
      </w:r>
      <w:r w:rsidR="00253261">
        <w:t xml:space="preserve"> 1958, 184), but also because they reflect a refusal of the idea of anthropodicy</w:t>
      </w:r>
      <w:r w:rsidR="0035467F">
        <w:t>, namely the conviction that human survival is always good and worth pursuing</w:t>
      </w:r>
      <w:r w:rsidR="00AA0A4B">
        <w:t>, the narrative used to justify human life itself</w:t>
      </w:r>
      <w:r w:rsidR="0035467F">
        <w:t xml:space="preserve"> (Colebrook 2013 as cited in Lyons 2013</w:t>
      </w:r>
      <w:r w:rsidR="00FF23A8">
        <w:t>, 3</w:t>
      </w:r>
      <w:r w:rsidR="0035467F">
        <w:t>)</w:t>
      </w:r>
      <w:r w:rsidR="00253261">
        <w:t>.</w:t>
      </w:r>
      <w:r w:rsidR="0035467F">
        <w:t xml:space="preserve"> Hinging on a compelling argument set forth by Claire Colebrook, Siobhan Lyons </w:t>
      </w:r>
      <w:r w:rsidR="00FF23A8">
        <w:t>explains how the unacceptability of the question about the morality of human survival is, aside from a simple taboo, deeply political and moral. The death wish displayed by the dreamers is</w:t>
      </w:r>
      <w:r w:rsidR="00086444">
        <w:t>, in the eyes of their fellow survivors, outside the boundaries of what is proper and strongly clashes with the striv</w:t>
      </w:r>
      <w:r w:rsidR="00E263CA">
        <w:t>ing</w:t>
      </w:r>
      <w:r w:rsidR="00086444">
        <w:t xml:space="preserve"> for survival that is usually at the centre of typical apocalyptic narratives (Colebrook 2013 as cited in Lyons </w:t>
      </w:r>
      <w:r w:rsidR="00AA0A4B">
        <w:t xml:space="preserve">2013, 3). </w:t>
      </w:r>
    </w:p>
    <w:p w14:paraId="2C1BEFAE" w14:textId="383B944C" w:rsidR="00E30CE6" w:rsidRDefault="00AA0A4B" w:rsidP="005F29B7">
      <w:r>
        <w:t>While Strangman and Riggs thrive in the new</w:t>
      </w:r>
      <w:r w:rsidR="008862F6">
        <w:t xml:space="preserve">, drained </w:t>
      </w:r>
      <w:r>
        <w:t>oasis</w:t>
      </w:r>
      <w:r w:rsidR="008862F6">
        <w:t xml:space="preserve">, the dreamers find it putrid, devoid of its former ‘magic’ (DW 127), implying they are more at ease in a world unfit for survival, and therefore destined to be free of humans. </w:t>
      </w:r>
      <w:r w:rsidR="00993767">
        <w:t>Kerans’ conviction of the goodness of his death wish, therefore, reveals a political side as it stands as a philosophical and existential gesture, a refusal to cling to a civilization that no longer hold</w:t>
      </w:r>
      <w:r w:rsidR="001E6D60">
        <w:t>s</w:t>
      </w:r>
      <w:r w:rsidR="00993767">
        <w:t xml:space="preserve"> meaning. </w:t>
      </w:r>
    </w:p>
    <w:p w14:paraId="0B8330CA" w14:textId="77777777" w:rsidR="005F62E4" w:rsidRDefault="00E30CE6" w:rsidP="005F62E4">
      <w:r>
        <w:t>Arendt’s idea is that “action needs plurality in the same way that performance artists need an audience; without the presence and acknowledgment of others, action would cease to be meaningful</w:t>
      </w:r>
      <w:r w:rsidR="00A848BA">
        <w:t xml:space="preserve">” </w:t>
      </w:r>
      <w:bookmarkStart w:id="9" w:name="_Hlk205651897"/>
      <w:r w:rsidR="00A848BA" w:rsidRPr="00A848BA">
        <w:t>(</w:t>
      </w:r>
      <w:proofErr w:type="spellStart"/>
      <w:r w:rsidR="00A848BA" w:rsidRPr="00A848BA">
        <w:t>Tömmel</w:t>
      </w:r>
      <w:proofErr w:type="spellEnd"/>
      <w:r w:rsidR="00A848BA" w:rsidRPr="00A848BA">
        <w:t xml:space="preserve"> and </w:t>
      </w:r>
      <w:proofErr w:type="spellStart"/>
      <w:r w:rsidR="00A848BA" w:rsidRPr="00BB7D7B">
        <w:t>Passerin</w:t>
      </w:r>
      <w:proofErr w:type="spellEnd"/>
      <w:r w:rsidR="00A848BA" w:rsidRPr="00BB7D7B">
        <w:t xml:space="preserve"> </w:t>
      </w:r>
      <w:proofErr w:type="spellStart"/>
      <w:r w:rsidR="00A848BA" w:rsidRPr="00BB7D7B">
        <w:t>d’Entreves</w:t>
      </w:r>
      <w:proofErr w:type="spellEnd"/>
      <w:r w:rsidR="00A848BA" w:rsidRPr="00A848BA">
        <w:t xml:space="preserve">, 2025). </w:t>
      </w:r>
      <w:bookmarkEnd w:id="9"/>
      <w:r w:rsidR="00A848BA">
        <w:t>In this sense, t</w:t>
      </w:r>
      <w:r w:rsidR="003627A2">
        <w:t xml:space="preserve">he shaky society </w:t>
      </w:r>
      <w:r w:rsidR="00A848BA">
        <w:t>of</w:t>
      </w:r>
      <w:r w:rsidR="003627A2">
        <w:t xml:space="preserve"> the last Londoners </w:t>
      </w:r>
      <w:r>
        <w:t>provides Kerans with the visibility he needs to</w:t>
      </w:r>
      <w:r w:rsidR="00C7456F">
        <w:t xml:space="preserve"> destroy it</w:t>
      </w:r>
      <w:r w:rsidR="00035B77">
        <w:t xml:space="preserve">. In fact, his </w:t>
      </w:r>
      <w:r>
        <w:t>las</w:t>
      </w:r>
      <w:r w:rsidR="00A848BA">
        <w:t xml:space="preserve">t big political gesture </w:t>
      </w:r>
      <w:r w:rsidR="00035B77">
        <w:t>is to shatter</w:t>
      </w:r>
      <w:r w:rsidR="00A848BA">
        <w:t xml:space="preserve"> the hope of reconstruction and hence </w:t>
      </w:r>
      <w:r w:rsidR="00035B77">
        <w:t>of a</w:t>
      </w:r>
      <w:r w:rsidR="005B5121">
        <w:t xml:space="preserve"> return</w:t>
      </w:r>
      <w:r w:rsidR="00A848BA">
        <w:t xml:space="preserve"> to civilization</w:t>
      </w:r>
      <w:r w:rsidR="00C7456F">
        <w:t xml:space="preserve"> in a subversion of the constructive </w:t>
      </w:r>
      <w:r w:rsidR="00035B77">
        <w:t xml:space="preserve">nature </w:t>
      </w:r>
      <w:r w:rsidR="00C7456F">
        <w:t xml:space="preserve">of </w:t>
      </w:r>
      <w:r w:rsidR="00035B77">
        <w:t>political action which should be intended for the “creation o</w:t>
      </w:r>
      <w:r w:rsidR="00DD0A2C">
        <w:t>f a collective identity”</w:t>
      </w:r>
      <w:r w:rsidR="00C7456F">
        <w:t xml:space="preserve"> </w:t>
      </w:r>
      <w:r w:rsidR="005B5121" w:rsidRPr="005B5121">
        <w:t>(</w:t>
      </w:r>
      <w:proofErr w:type="spellStart"/>
      <w:r w:rsidR="005B5121" w:rsidRPr="005B5121">
        <w:t>Tömmel</w:t>
      </w:r>
      <w:proofErr w:type="spellEnd"/>
      <w:r w:rsidR="005B5121" w:rsidRPr="005B5121">
        <w:t xml:space="preserve"> and </w:t>
      </w:r>
      <w:proofErr w:type="spellStart"/>
      <w:r w:rsidR="005B5121" w:rsidRPr="00BB7D7B">
        <w:t>Passerin</w:t>
      </w:r>
      <w:proofErr w:type="spellEnd"/>
      <w:r w:rsidR="005B5121" w:rsidRPr="00BB7D7B">
        <w:t xml:space="preserve"> </w:t>
      </w:r>
      <w:proofErr w:type="spellStart"/>
      <w:r w:rsidR="005B5121" w:rsidRPr="00BB7D7B">
        <w:t>d’Entreves</w:t>
      </w:r>
      <w:proofErr w:type="spellEnd"/>
      <w:r w:rsidR="005B5121" w:rsidRPr="005B5121">
        <w:t>, 2025)</w:t>
      </w:r>
      <w:r w:rsidR="00A848BA">
        <w:t>.</w:t>
      </w:r>
    </w:p>
    <w:p w14:paraId="18B6EC57" w14:textId="7A67A0B2" w:rsidR="00DD0A2C" w:rsidRPr="00A34130" w:rsidRDefault="008537F3" w:rsidP="005F62E4">
      <w:pPr>
        <w:rPr>
          <w:i/>
          <w:iCs/>
        </w:rPr>
      </w:pPr>
      <w:r>
        <w:t xml:space="preserve">Ultimately, </w:t>
      </w:r>
      <w:r w:rsidR="00A34130">
        <w:rPr>
          <w:i/>
          <w:iCs/>
        </w:rPr>
        <w:t>The Drowned World</w:t>
      </w:r>
      <w:r w:rsidR="00A34130">
        <w:t xml:space="preserve"> does not preoccupy itself with finding a solution to the problem of free will, but rather thrives in the complexity and uncertainty it establishes. The reader is never truly able to decide to </w:t>
      </w:r>
      <w:r w:rsidR="001E6D60">
        <w:t>what</w:t>
      </w:r>
      <w:r w:rsidR="00A34130">
        <w:t xml:space="preserve"> degree the protagonists are influenced by their instincts and dreams and how much responsibility they hold for their actions</w:t>
      </w:r>
      <w:r w:rsidR="005A06A9">
        <w:t xml:space="preserve">. Before the approaching climax of the apocalypse two tendencies arise: one of survival, </w:t>
      </w:r>
      <w:r w:rsidR="00397D16">
        <w:t>entangled with denial and political responsibility</w:t>
      </w:r>
      <w:r w:rsidR="005A06A9">
        <w:t>, and one of surrender</w:t>
      </w:r>
      <w:r w:rsidR="008B083F">
        <w:t>, which ultimately prevails</w:t>
      </w:r>
      <w:r w:rsidR="00397D16">
        <w:t xml:space="preserve">. The </w:t>
      </w:r>
      <w:r w:rsidR="008B083F">
        <w:t>inscription Kerans leaves on a random building before disappearing in the jungle forever: “27</w:t>
      </w:r>
      <w:r w:rsidR="008B083F" w:rsidRPr="008B083F">
        <w:rPr>
          <w:vertAlign w:val="superscript"/>
        </w:rPr>
        <w:t>th</w:t>
      </w:r>
      <w:r w:rsidR="008B083F">
        <w:t xml:space="preserve"> day. Have rested and am moving south. All is well. Kerans” (DW 175), stands as a testament of the inner peace with which he approaches self-destruction. </w:t>
      </w:r>
      <w:r w:rsidR="009764FB">
        <w:t xml:space="preserve">Yet, whether this surrender is the product of an unavoidable fate set in motion by the immersion in an apocalyptic environment, or of a freely chosen fundamental project based on a reaction to material circumstances, remains unclear. </w:t>
      </w:r>
    </w:p>
    <w:p w14:paraId="598412F9" w14:textId="3B1C1FDA" w:rsidR="00101680" w:rsidRDefault="00101680">
      <w:pPr>
        <w:spacing w:line="259" w:lineRule="auto"/>
        <w:ind w:left="0" w:right="0" w:firstLine="0"/>
        <w:contextualSpacing w:val="0"/>
        <w:jc w:val="left"/>
        <w:rPr>
          <w:i/>
          <w:iCs/>
        </w:rPr>
      </w:pPr>
      <w:r>
        <w:rPr>
          <w:i/>
          <w:iCs/>
        </w:rPr>
        <w:br w:type="page"/>
      </w:r>
    </w:p>
    <w:p w14:paraId="745D8C81" w14:textId="7B6AD6CF" w:rsidR="00101680" w:rsidRDefault="00101680" w:rsidP="005F62E4">
      <w:pPr>
        <w:pStyle w:val="Titolo1"/>
        <w:ind w:left="851" w:hanging="142"/>
        <w:jc w:val="center"/>
      </w:pPr>
      <w:r>
        <w:t>CHAPTER THREE</w:t>
      </w:r>
    </w:p>
    <w:p w14:paraId="43E41EC8" w14:textId="77777777" w:rsidR="00101680" w:rsidRPr="008B0DC5" w:rsidRDefault="00101680" w:rsidP="001B44CD"/>
    <w:p w14:paraId="1EBE8B9E" w14:textId="6E082079" w:rsidR="00101680" w:rsidRDefault="00101680" w:rsidP="00101680">
      <w:pPr>
        <w:pStyle w:val="Titolo1"/>
        <w:ind w:firstLine="0"/>
        <w:jc w:val="center"/>
      </w:pPr>
      <w:r>
        <w:t>The Quant</w:t>
      </w:r>
      <w:r w:rsidR="004A50BB">
        <w:t>um</w:t>
      </w:r>
      <w:r>
        <w:t xml:space="preserve"> Apocalypse of </w:t>
      </w:r>
    </w:p>
    <w:p w14:paraId="217DCA7B" w14:textId="07DF5B4F" w:rsidR="00101680" w:rsidRDefault="00101680" w:rsidP="00101680">
      <w:pPr>
        <w:pStyle w:val="Titolo1"/>
        <w:ind w:firstLine="0"/>
        <w:jc w:val="center"/>
        <w:rPr>
          <w:i/>
          <w:iCs/>
        </w:rPr>
      </w:pPr>
      <w:r>
        <w:t xml:space="preserve">Jeanette Winterson’s </w:t>
      </w:r>
      <w:r>
        <w:rPr>
          <w:i/>
          <w:iCs/>
        </w:rPr>
        <w:t>The Stone Gods</w:t>
      </w:r>
    </w:p>
    <w:p w14:paraId="231642E8" w14:textId="77777777" w:rsidR="00101680" w:rsidRPr="00101680" w:rsidRDefault="00101680" w:rsidP="00101680"/>
    <w:p w14:paraId="54E5659F" w14:textId="77777777" w:rsidR="00A81A63" w:rsidRDefault="00E0176C" w:rsidP="00714711">
      <w:pPr>
        <w:ind w:firstLine="0"/>
      </w:pPr>
      <w:r>
        <w:rPr>
          <w:i/>
          <w:iCs/>
        </w:rPr>
        <w:t>The Stone Gods</w:t>
      </w:r>
      <w:r>
        <w:t>, written by Jeanette Winterson in 2007, is a prime example of the cli-fi genre as t</w:t>
      </w:r>
      <w:r w:rsidR="00101680">
        <w:t xml:space="preserve">he multiple apocalypses </w:t>
      </w:r>
      <w:r>
        <w:t>it describes</w:t>
      </w:r>
      <w:r w:rsidR="00101680">
        <w:rPr>
          <w:i/>
          <w:iCs/>
        </w:rPr>
        <w:t xml:space="preserve"> </w:t>
      </w:r>
      <w:r w:rsidR="00AB2A7E">
        <w:t>are clearly connected by the fil rouge of anthropogenic disaster</w:t>
      </w:r>
      <w:r w:rsidR="00DA0B2E">
        <w:t>, meaning that human actions are the cause of the collapse</w:t>
      </w:r>
      <w:r w:rsidR="00AB2A7E">
        <w:t xml:space="preserve">. </w:t>
      </w:r>
      <w:r w:rsidR="003F1565">
        <w:t xml:space="preserve">Climate change fiction is, as argued by Adeline Johns-Putra, specifically about “anthropogenic climate change or global warming as we now understand it” and </w:t>
      </w:r>
      <w:r w:rsidR="003F1565">
        <w:rPr>
          <w:i/>
          <w:iCs/>
        </w:rPr>
        <w:t>The Stone Gods</w:t>
      </w:r>
      <w:r w:rsidR="003F1565">
        <w:t xml:space="preserve"> forms part of the list of novels that respect this requirement compiled by Johns-Putra</w:t>
      </w:r>
      <w:r w:rsidR="00314C9A">
        <w:t xml:space="preserve"> (2016, 267-268)</w:t>
      </w:r>
      <w:r w:rsidR="003F1565">
        <w:t>.</w:t>
      </w:r>
      <w:r w:rsidR="00314C9A">
        <w:t xml:space="preserve"> </w:t>
      </w:r>
      <w:r w:rsidR="00DB61AF">
        <w:t xml:space="preserve">According to Adam Trexler, the novel </w:t>
      </w:r>
      <w:r w:rsidR="00AD0140">
        <w:t>was written during a peak of production for the genre that coincided with George W. Bush’s re-election, a moment of “little hope of American leadership on environmental issues” (</w:t>
      </w:r>
      <w:r w:rsidR="00CC78EC">
        <w:t xml:space="preserve">2015, 8). </w:t>
      </w:r>
    </w:p>
    <w:p w14:paraId="6A29DA8A" w14:textId="72EC65A7" w:rsidR="004F7787" w:rsidRDefault="0024177A" w:rsidP="0024177A">
      <w:r>
        <w:t xml:space="preserve">Western society in Winterson’s </w:t>
      </w:r>
      <w:r w:rsidR="00981036">
        <w:t>d</w:t>
      </w:r>
      <w:r w:rsidR="001E6D60">
        <w:t>y</w:t>
      </w:r>
      <w:r w:rsidR="00981036">
        <w:t>stopia</w:t>
      </w:r>
      <w:r>
        <w:t xml:space="preserve"> undergoes a deep moral crisis</w:t>
      </w:r>
      <w:r w:rsidR="001E6D60">
        <w:t>,</w:t>
      </w:r>
      <w:r>
        <w:t xml:space="preserve"> which is a symptom of the generalized collapse of institutions and the approaching end of the world. In a way that resembles Dark Romanticism’s and Modernism’s representations of the contemporary social and ethical collapse, Winterson’s satire mirrors current preoccupations with the state of Western civilization many of which have been voiced by sociologist and philosopher Zygmund Bauman. </w:t>
      </w:r>
      <w:r w:rsidR="00DA517E">
        <w:t xml:space="preserve">The exasperation of body modification and plastic surgery, Genetic Fixing and Reversal </w:t>
      </w:r>
      <w:r w:rsidR="00DA517E" w:rsidRPr="00DA517E">
        <w:t xml:space="preserve">— </w:t>
      </w:r>
      <w:r w:rsidR="00DA517E">
        <w:t xml:space="preserve">procedures that allow individuals to stop or reverse the aging process </w:t>
      </w:r>
      <w:r w:rsidR="00DA517E" w:rsidRPr="00DA517E">
        <w:t xml:space="preserve">— </w:t>
      </w:r>
      <w:r w:rsidR="00B50BF4">
        <w:t>the normalization of paedophilia and sexual deprav</w:t>
      </w:r>
      <w:r w:rsidR="001E6D60">
        <w:t>ity</w:t>
      </w:r>
      <w:r w:rsidR="004D128D">
        <w:t>, which shape ordinary life on Orbus,</w:t>
      </w:r>
      <w:r w:rsidR="00703BB5">
        <w:t xml:space="preserve"> are all satirical hyperboles of the hyper fixation on consumption </w:t>
      </w:r>
      <w:r w:rsidR="00981036">
        <w:t>diagnosed</w:t>
      </w:r>
      <w:r w:rsidR="004D128D">
        <w:t xml:space="preserve"> by Bauman (</w:t>
      </w:r>
      <w:r w:rsidR="009E2B8D">
        <w:t xml:space="preserve">2000, 76). </w:t>
      </w:r>
      <w:r w:rsidR="004F7787">
        <w:t>According to Bauman “</w:t>
      </w:r>
      <w:r w:rsidR="004F7787" w:rsidRPr="004F7787">
        <w:t xml:space="preserve">Life organized around consumption </w:t>
      </w:r>
      <w:r w:rsidR="004F7787">
        <w:t>[…]</w:t>
      </w:r>
      <w:r w:rsidR="004F7787" w:rsidRPr="004F7787">
        <w:t xml:space="preserve"> must do without norms: it is guided by seduction, ever rising desires and volatile wishes - no longer by normative regulation</w:t>
      </w:r>
      <w:r w:rsidR="004F7787">
        <w:t xml:space="preserve">” (2000, 76). </w:t>
      </w:r>
    </w:p>
    <w:p w14:paraId="7AED2472" w14:textId="7204AE89" w:rsidR="0024177A" w:rsidRDefault="00A04473" w:rsidP="0024177A">
      <w:r>
        <w:t xml:space="preserve">Even more significantly, Bauman explains </w:t>
      </w:r>
      <w:r w:rsidR="00BC5EA5">
        <w:t>how</w:t>
      </w:r>
      <w:r>
        <w:t xml:space="preserve"> the contemporary body is regulated by the unstable concept of </w:t>
      </w:r>
      <w:r w:rsidR="00BC5EA5">
        <w:t>‘</w:t>
      </w:r>
      <w:r>
        <w:t>fitness</w:t>
      </w:r>
      <w:r w:rsidR="00BC5EA5">
        <w:t>’</w:t>
      </w:r>
      <w:r>
        <w:t xml:space="preserve"> which </w:t>
      </w:r>
      <w:r w:rsidR="00BC5EA5">
        <w:t>is described as</w:t>
      </w:r>
      <w:r>
        <w:t xml:space="preserve"> “being ready to take the unusual, the non-routine, the extraordinary – and above all the novel and the surprising” (2000, 78). In Winterson’s novel</w:t>
      </w:r>
      <w:r w:rsidR="001E6D60">
        <w:t>,</w:t>
      </w:r>
      <w:r>
        <w:t xml:space="preserve"> </w:t>
      </w:r>
      <w:r w:rsidR="00F05B92">
        <w:t>ordinary citizens are pushed to mould their appearance to fit the shifting taste of the consumer, to resemble celebrities and alter their genetic material to achieve extreme beauty standards. B</w:t>
      </w:r>
      <w:r>
        <w:t xml:space="preserve">odies become the most evident victim of the impending as well as </w:t>
      </w:r>
      <w:r w:rsidR="005F76B4">
        <w:t xml:space="preserve">of </w:t>
      </w:r>
      <w:r>
        <w:t>the already</w:t>
      </w:r>
      <w:r w:rsidR="005F76B4">
        <w:t>-</w:t>
      </w:r>
      <w:r>
        <w:t>unravelling apocalypse</w:t>
      </w:r>
      <w:r w:rsidR="005F76B4">
        <w:t xml:space="preserve">, of the loss of norms and morals: they are </w:t>
      </w:r>
      <w:r w:rsidR="00BC5EA5">
        <w:t xml:space="preserve">commodified, </w:t>
      </w:r>
      <w:r w:rsidR="005F76B4">
        <w:t>enhanced</w:t>
      </w:r>
      <w:r w:rsidR="00BC5EA5">
        <w:t xml:space="preserve"> and</w:t>
      </w:r>
      <w:r w:rsidR="005F76B4">
        <w:t xml:space="preserve"> adapted</w:t>
      </w:r>
      <w:r w:rsidR="00981036">
        <w:t xml:space="preserve"> to an insatiable market</w:t>
      </w:r>
      <w:r w:rsidR="00BC5EA5">
        <w:t>:</w:t>
      </w:r>
    </w:p>
    <w:p w14:paraId="301A0BA8" w14:textId="22E33197" w:rsidR="00BC5EA5" w:rsidRDefault="00BC5EA5" w:rsidP="009F7088">
      <w:pPr>
        <w:pStyle w:val="Citazionilunghe"/>
      </w:pPr>
      <w:r w:rsidRPr="00BC5EA5">
        <w:t xml:space="preserve">Celebrities are under pressure, no doubt about it. We are all young and beautiful now, so how can they stay ahead of the game? Most of them have macro-surgery. </w:t>
      </w:r>
      <w:r>
        <w:t xml:space="preserve">[…] </w:t>
      </w:r>
      <w:r w:rsidRPr="00BC5EA5">
        <w:t>They are surgically stretched to be taller, and steroids give them muscle-growth that turns them into star-gods. Their body parts are bio-enhanced, and their hair can do clever things like change colour to match their outfits. They are everything that science and money can buy.</w:t>
      </w:r>
    </w:p>
    <w:p w14:paraId="2A93227B" w14:textId="72DD1AC0" w:rsidR="00F05B92" w:rsidRPr="0024177A" w:rsidRDefault="00F05B92" w:rsidP="00F05B92">
      <w:pPr>
        <w:pStyle w:val="Citazionilunghe"/>
        <w:jc w:val="right"/>
      </w:pPr>
      <w:r>
        <w:t>(SG 19)</w:t>
      </w:r>
    </w:p>
    <w:p w14:paraId="2AC666DB" w14:textId="23DCB806" w:rsidR="00D84ECE" w:rsidRDefault="001D7E1F" w:rsidP="00D84ECE">
      <w:r>
        <w:t xml:space="preserve">In </w:t>
      </w:r>
      <w:r>
        <w:rPr>
          <w:i/>
          <w:iCs/>
        </w:rPr>
        <w:t>The Stone Gods</w:t>
      </w:r>
      <w:r w:rsidR="001E6D60">
        <w:t>,</w:t>
      </w:r>
      <w:r>
        <w:rPr>
          <w:i/>
          <w:iCs/>
        </w:rPr>
        <w:t xml:space="preserve"> </w:t>
      </w:r>
      <w:r>
        <w:t xml:space="preserve">the apocalypse is multifaceted and pervasive as it impacts ordinary life as well as politics and the evolution of the universe. Winterson’s </w:t>
      </w:r>
      <w:r w:rsidR="00E91740" w:rsidRPr="00E91740">
        <w:t>interest</w:t>
      </w:r>
      <w:r w:rsidR="00E91740">
        <w:t xml:space="preserve"> </w:t>
      </w:r>
      <w:r w:rsidR="001E6D60">
        <w:t>in</w:t>
      </w:r>
      <w:r w:rsidR="00E91740">
        <w:t xml:space="preserve"> the anthropogenic disaster and hence for humanity’s guilt and responsibility in the exhaustion of resources provides a fertile ground for the discussion about free will, which is further complicated by the </w:t>
      </w:r>
      <w:r w:rsidR="00AC2942">
        <w:t xml:space="preserve">novel’s interest </w:t>
      </w:r>
      <w:r w:rsidR="001E6D60">
        <w:t>in</w:t>
      </w:r>
      <w:r w:rsidR="00AC2942">
        <w:t xml:space="preserve"> repetition. Central to </w:t>
      </w:r>
      <w:r w:rsidR="00AC2942">
        <w:rPr>
          <w:i/>
          <w:iCs/>
        </w:rPr>
        <w:t>The Stone Gods</w:t>
      </w:r>
      <w:r w:rsidR="00AC2942">
        <w:t xml:space="preserve">, in fact, is the repetition of </w:t>
      </w:r>
      <w:r w:rsidR="00DC60CA">
        <w:t xml:space="preserve">the anthropogenic </w:t>
      </w:r>
      <w:r w:rsidR="00AC2942">
        <w:t xml:space="preserve">disaster which </w:t>
      </w:r>
      <w:r w:rsidR="00DC60CA">
        <w:t>happens</w:t>
      </w:r>
      <w:r w:rsidR="00AC2942">
        <w:t xml:space="preserve"> time and time again on different scales and in different moments in history</w:t>
      </w:r>
      <w:r w:rsidR="00601C55">
        <w:t>,</w:t>
      </w:r>
      <w:r w:rsidR="00AC2942">
        <w:t xml:space="preserve"> lending the narration a sense of confusion and inescapability. </w:t>
      </w:r>
    </w:p>
    <w:p w14:paraId="16431997" w14:textId="306A9355" w:rsidR="00774F7C" w:rsidRDefault="004B5797" w:rsidP="00DE3F3A">
      <w:r>
        <w:t>Even the narrative style encompasses repetition at multiple levels</w:t>
      </w:r>
      <w:r w:rsidR="00D84ECE">
        <w:t xml:space="preserve">. The plot unfolds through four main sections </w:t>
      </w:r>
      <w:r>
        <w:t>each focused on a different time period</w:t>
      </w:r>
      <w:r w:rsidR="004225AD">
        <w:t>:</w:t>
      </w:r>
      <w:r>
        <w:t xml:space="preserve"> six</w:t>
      </w:r>
      <w:r w:rsidR="00D84ECE">
        <w:t>ty five</w:t>
      </w:r>
      <w:r>
        <w:t xml:space="preserve"> million years ago, </w:t>
      </w:r>
      <w:r w:rsidR="00D84ECE">
        <w:t xml:space="preserve">in a parallel universe similar but not identical to ours, </w:t>
      </w:r>
      <w:r>
        <w:t>at the impact of the meteorite that extinguished the dinosaurs; in 1774, during the environmental collapse of Easter Island</w:t>
      </w:r>
      <w:r w:rsidR="00D84ECE">
        <w:t xml:space="preserve">; </w:t>
      </w:r>
      <w:r w:rsidR="004225AD">
        <w:t>and in an hypothesized near future in which war has gutted the planet and crumbled the capitalist model of society as we now it. Each section is protagonized by</w:t>
      </w:r>
      <w:r w:rsidR="003066AB">
        <w:t xml:space="preserve"> different</w:t>
      </w:r>
      <w:r w:rsidR="00C06D56">
        <w:t xml:space="preserve"> versions of the same character</w:t>
      </w:r>
      <w:r w:rsidR="00774F7C">
        <w:t>s</w:t>
      </w:r>
      <w:r w:rsidR="00601C55">
        <w:t>:</w:t>
      </w:r>
      <w:r w:rsidR="00774F7C">
        <w:t xml:space="preserve"> Billie/Billy and Spike/</w:t>
      </w:r>
      <w:proofErr w:type="spellStart"/>
      <w:r w:rsidR="00774F7C">
        <w:t>Spikkers</w:t>
      </w:r>
      <w:proofErr w:type="spellEnd"/>
      <w:r w:rsidR="00774F7C">
        <w:t>. Repetition</w:t>
      </w:r>
      <w:r w:rsidR="00D631D5">
        <w:t xml:space="preserve"> </w:t>
      </w:r>
      <w:r w:rsidR="00774F7C">
        <w:t xml:space="preserve">also emerges in the use of pivotal </w:t>
      </w:r>
      <w:r w:rsidR="00DE3F3A">
        <w:t>references</w:t>
      </w:r>
      <w:r w:rsidR="00774F7C">
        <w:t xml:space="preserve"> throughout the novel which are both taken f</w:t>
      </w:r>
      <w:r w:rsidR="00601C55">
        <w:t>ro</w:t>
      </w:r>
      <w:r w:rsidR="00774F7C">
        <w:t>m Winterson’s original material and from canonical prose and poetry</w:t>
      </w:r>
      <w:r w:rsidR="002B1191">
        <w:t xml:space="preserve"> that create an emotional link between vastly different scenarios. </w:t>
      </w:r>
    </w:p>
    <w:p w14:paraId="527FD1D1" w14:textId="3E0D6B51" w:rsidR="00D631D5" w:rsidRDefault="00777D09" w:rsidP="00DE3F3A">
      <w:r>
        <w:t xml:space="preserve">Despite its evident apocalyptic nature, </w:t>
      </w:r>
      <w:r w:rsidR="008632B8" w:rsidRPr="007A2D39">
        <w:t>the novel’s aesthetic of openness—non-linear structures, looping narratives, and recurring characters—resists closure as</w:t>
      </w:r>
      <w:r w:rsidR="002C5701" w:rsidRPr="007A2D39">
        <w:t xml:space="preserve"> conceptualized in</w:t>
      </w:r>
      <w:r w:rsidR="008632B8" w:rsidRPr="007A2D39">
        <w:t xml:space="preserve"> </w:t>
      </w:r>
      <w:r w:rsidR="00FF46FF" w:rsidRPr="007A2D39">
        <w:t xml:space="preserve">Kermode’s sense of an ending. </w:t>
      </w:r>
      <w:r w:rsidR="002C5701" w:rsidRPr="007A2D39">
        <w:t xml:space="preserve">In fact, the novel’s argument hinges on the idea of radical sustainability, namely “the idea that only an environmentally aware, empathetic re-orientation […] can save the planet” whose openness is reflected in the novel’s </w:t>
      </w:r>
      <w:r w:rsidR="00AD1420" w:rsidRPr="007A2D39">
        <w:t xml:space="preserve">narrative </w:t>
      </w:r>
      <w:r w:rsidR="00FE3FA1" w:rsidRPr="007A2D39">
        <w:t xml:space="preserve">choices </w:t>
      </w:r>
      <w:r w:rsidR="00AD1420" w:rsidRPr="007A2D39">
        <w:t>(Johns-Putra</w:t>
      </w:r>
      <w:r w:rsidR="002C5701" w:rsidRPr="007A2D39">
        <w:t xml:space="preserve"> </w:t>
      </w:r>
      <w:r w:rsidR="00FE3FA1" w:rsidRPr="007A2D39">
        <w:t xml:space="preserve">2017, 177-178). For Kermode, time can be experienced in two different ways: </w:t>
      </w:r>
      <w:proofErr w:type="spellStart"/>
      <w:r w:rsidR="00FE3FA1" w:rsidRPr="007A2D39">
        <w:rPr>
          <w:i/>
          <w:iCs/>
        </w:rPr>
        <w:t>chronos</w:t>
      </w:r>
      <w:proofErr w:type="spellEnd"/>
      <w:r w:rsidR="00FE3FA1" w:rsidRPr="007A2D39">
        <w:t xml:space="preserve">, chronological passing of time, and </w:t>
      </w:r>
      <w:proofErr w:type="spellStart"/>
      <w:r w:rsidR="00FE3FA1" w:rsidRPr="007A2D39">
        <w:rPr>
          <w:i/>
          <w:iCs/>
        </w:rPr>
        <w:t>kairos</w:t>
      </w:r>
      <w:proofErr w:type="spellEnd"/>
      <w:r w:rsidR="00FE3FA1" w:rsidRPr="007A2D39">
        <w:t>, a meaningful moment</w:t>
      </w:r>
      <w:r w:rsidR="004360BA" w:rsidRPr="007A2D39">
        <w:t xml:space="preserve">, charged with significance by its relationship with the end (Kermode 2000, 46). </w:t>
      </w:r>
      <w:r w:rsidR="00BF6300" w:rsidRPr="007A2D39">
        <w:t xml:space="preserve">Our natural preference for </w:t>
      </w:r>
      <w:proofErr w:type="spellStart"/>
      <w:r w:rsidR="00BF6300" w:rsidRPr="007A2D39">
        <w:rPr>
          <w:i/>
          <w:iCs/>
        </w:rPr>
        <w:t>kairos</w:t>
      </w:r>
      <w:proofErr w:type="spellEnd"/>
      <w:r w:rsidR="00BF6300" w:rsidRPr="007A2D39">
        <w:rPr>
          <w:i/>
          <w:iCs/>
        </w:rPr>
        <w:t xml:space="preserve"> </w:t>
      </w:r>
      <w:r w:rsidR="00BF6300" w:rsidRPr="007A2D39">
        <w:t>shapes narratives which, according to Kermode, are the space between beginnings and endings (Kermode 2000 as cited in Johns-Putra 2017, 180).</w:t>
      </w:r>
      <w:r w:rsidR="00BF6300">
        <w:rPr>
          <w:i/>
          <w:iCs/>
        </w:rPr>
        <w:t xml:space="preserve"> </w:t>
      </w:r>
      <w:r w:rsidR="007A2D39">
        <w:t xml:space="preserve">In this model, closure is fundamental to the satisfaction that derives from narrative. </w:t>
      </w:r>
    </w:p>
    <w:p w14:paraId="0B0B6445" w14:textId="77777777" w:rsidR="007D743F" w:rsidRDefault="007A2D39" w:rsidP="00DE3F3A">
      <w:r>
        <w:t>Hinging on arguments formulated by Lee Edelman, Johns-Putra explains the idea of “reproductive futurism”</w:t>
      </w:r>
      <w:r w:rsidR="009968C4">
        <w:t xml:space="preserve"> according to which the narrative impulse towards resolution mirrors a cultural impulse towards preservation: the continuation of the present into the future, whether through heterosexual reproduction of through political and economic structures that resist transformation</w:t>
      </w:r>
      <w:r w:rsidR="00F05947">
        <w:t xml:space="preserve"> </w:t>
      </w:r>
      <w:r w:rsidR="00EC385B">
        <w:t xml:space="preserve">and map a future </w:t>
      </w:r>
      <w:r w:rsidR="00BC6B9E">
        <w:t xml:space="preserve">strictly </w:t>
      </w:r>
      <w:r w:rsidR="00EC385B">
        <w:t xml:space="preserve">similar to the present </w:t>
      </w:r>
      <w:r w:rsidR="00F05947">
        <w:t xml:space="preserve">(Edelman 2004 as cited in Johns-Putra 2017, 181). </w:t>
      </w:r>
      <w:r w:rsidR="00D10227">
        <w:t xml:space="preserve">Moreover, promises of sustainability and thus of a predetermined and planned future are also linked to </w:t>
      </w:r>
      <w:r w:rsidR="00FA1851">
        <w:t xml:space="preserve">a ‘reproductive futurity’ (Pinkus 2011 as cited in Johns-Putra 2017, 182). </w:t>
      </w:r>
      <w:r w:rsidR="00EC385B">
        <w:t xml:space="preserve">In contrast, radical sustainability, like queer narrative forms, </w:t>
      </w:r>
      <w:r w:rsidR="00BC6B9E">
        <w:t>is less interested in closures and even refuses them, privileging openness and multiplicity over the neat correlation between beginnings and endings</w:t>
      </w:r>
      <w:r w:rsidR="00800BBA">
        <w:t xml:space="preserve"> (Pinkus as cited in Johns-Putra 2017, 182)</w:t>
      </w:r>
      <w:r w:rsidR="00BC6B9E">
        <w:t>.</w:t>
      </w:r>
      <w:r w:rsidR="00800BBA">
        <w:t xml:space="preserve"> </w:t>
      </w:r>
    </w:p>
    <w:p w14:paraId="536B52DD" w14:textId="6DB7F289" w:rsidR="007A2D39" w:rsidRDefault="007D743F" w:rsidP="00DE3F3A">
      <w:r>
        <w:t xml:space="preserve">Initially, </w:t>
      </w:r>
      <w:r>
        <w:rPr>
          <w:i/>
          <w:iCs/>
        </w:rPr>
        <w:t>The Stone Gods</w:t>
      </w:r>
      <w:r>
        <w:t xml:space="preserve"> appears to follow this anti-</w:t>
      </w:r>
      <w:proofErr w:type="spellStart"/>
      <w:r>
        <w:t>Kermodian</w:t>
      </w:r>
      <w:proofErr w:type="spellEnd"/>
      <w:r>
        <w:t xml:space="preserve"> openness as the first two novellas, Billie Crusoe’s queer love affair with </w:t>
      </w:r>
      <w:proofErr w:type="spellStart"/>
      <w:r>
        <w:t>robo</w:t>
      </w:r>
      <w:proofErr w:type="spellEnd"/>
      <w:r>
        <w:t xml:space="preserve">-sapiens Spike on Planet Blue, and Billy’s homosexual relationship with </w:t>
      </w:r>
      <w:proofErr w:type="spellStart"/>
      <w:r w:rsidR="00EA1B67">
        <w:t>Spikkers</w:t>
      </w:r>
      <w:proofErr w:type="spellEnd"/>
      <w:r w:rsidR="00EA1B67">
        <w:t xml:space="preserve"> on Easter Island, conclude with continuity rather than finality</w:t>
      </w:r>
      <w:r w:rsidR="00B06F68">
        <w:t>. T</w:t>
      </w:r>
      <w:r w:rsidR="007748CA">
        <w:t xml:space="preserve">he novel seems to be more interested </w:t>
      </w:r>
      <w:r w:rsidR="00B06F68">
        <w:t>in</w:t>
      </w:r>
      <w:r w:rsidR="007748CA">
        <w:t xml:space="preserve"> beginnings than </w:t>
      </w:r>
      <w:r w:rsidR="00B06F68">
        <w:t>in</w:t>
      </w:r>
      <w:r w:rsidR="007748CA">
        <w:t xml:space="preserve"> endings</w:t>
      </w:r>
      <w:r w:rsidR="008A1792">
        <w:t xml:space="preserve">, </w:t>
      </w:r>
      <w:r w:rsidR="00601C55">
        <w:t>in</w:t>
      </w:r>
      <w:r w:rsidR="008A1792">
        <w:t xml:space="preserve"> births rather than </w:t>
      </w:r>
      <w:r w:rsidR="00601C55">
        <w:t>in</w:t>
      </w:r>
      <w:r w:rsidR="008A1792">
        <w:t xml:space="preserve"> death</w:t>
      </w:r>
      <w:r w:rsidR="00B06F68">
        <w:t xml:space="preserve"> and focuses on the renovating power of love</w:t>
      </w:r>
      <w:r w:rsidR="00601C55">
        <w:t>,</w:t>
      </w:r>
      <w:r w:rsidR="008A1792">
        <w:t xml:space="preserve"> which is presented as the motor that makes us human and that gives us the chance to change the course of history.</w:t>
      </w:r>
      <w:r w:rsidR="00892185">
        <w:t xml:space="preserve"> (</w:t>
      </w:r>
      <w:r w:rsidR="0010600E">
        <w:t>SG</w:t>
      </w:r>
      <w:r w:rsidR="008A1792">
        <w:t xml:space="preserve"> </w:t>
      </w:r>
      <w:r w:rsidR="005C65E9">
        <w:t xml:space="preserve">110, 83, 217, </w:t>
      </w:r>
      <w:r w:rsidR="00E36C6E">
        <w:t xml:space="preserve">244; </w:t>
      </w:r>
      <w:r w:rsidR="00892185">
        <w:t xml:space="preserve">Johns-Putra 2017, 186). </w:t>
      </w:r>
      <w:r w:rsidR="00D159C1">
        <w:t xml:space="preserve">The novel explicitly reflects on the value of open endings </w:t>
      </w:r>
      <w:r w:rsidR="0010600E">
        <w:t xml:space="preserve">and unconventional narrative structures </w:t>
      </w:r>
      <w:r w:rsidR="00D159C1">
        <w:t xml:space="preserve">highlighting </w:t>
      </w:r>
      <w:r w:rsidR="0010600E">
        <w:t>that the stores that are to be remembered are not “the stories with a beginning, a middle and an ending, but the stories that begin again, the ones that twisted away, like a bend in the road” and “true stories are the ones that lie open at the border, allowing a crossing, a further frontier” (SG 106)</w:t>
      </w:r>
      <w:r w:rsidR="001A40F4">
        <w:t>.</w:t>
      </w:r>
    </w:p>
    <w:p w14:paraId="427F59CE" w14:textId="7463F575" w:rsidR="001A40F4" w:rsidRDefault="001A40F4" w:rsidP="00DE3F3A">
      <w:r>
        <w:t xml:space="preserve">However, </w:t>
      </w:r>
      <w:r w:rsidR="00553F80">
        <w:t xml:space="preserve">despite the fact that each story seems to somehow be a continuation of the previous one, thus hinting at its openness, </w:t>
      </w:r>
      <w:r>
        <w:t xml:space="preserve">repetition undermines this </w:t>
      </w:r>
      <w:r w:rsidR="00553F80">
        <w:t>idea</w:t>
      </w:r>
      <w:r>
        <w:t xml:space="preserve"> as each </w:t>
      </w:r>
      <w:r w:rsidR="00553F80">
        <w:t>novella</w:t>
      </w:r>
      <w:r>
        <w:t xml:space="preserve"> reiterates ecological collapse, suggesting that the outward movement of discovery may itself be trapped in a closed loop. As Johns-Putra </w:t>
      </w:r>
      <w:r w:rsidR="00553F80">
        <w:t>argues</w:t>
      </w:r>
      <w:r>
        <w:t>: “</w:t>
      </w:r>
      <w:r w:rsidR="00553F80" w:rsidRPr="00553F80">
        <w:t>each new story also, problematically, confirms ideas of closure, certainty and progress in reminding us that we are doomed to repeat our mistakes</w:t>
      </w:r>
      <w:r w:rsidR="00553F80">
        <w:t xml:space="preserve">” (Johns-Putra 2017, 188). </w:t>
      </w:r>
      <w:r w:rsidR="00606F96">
        <w:t xml:space="preserve">The </w:t>
      </w:r>
      <w:proofErr w:type="spellStart"/>
      <w:r w:rsidR="00606F96">
        <w:t>Kermodian</w:t>
      </w:r>
      <w:proofErr w:type="spellEnd"/>
      <w:r w:rsidR="00606F96">
        <w:t xml:space="preserve"> ‘sense of an ending’, then, is not totally defeated in </w:t>
      </w:r>
      <w:r w:rsidR="00606F96">
        <w:rPr>
          <w:i/>
          <w:iCs/>
        </w:rPr>
        <w:t>The Stone Gods</w:t>
      </w:r>
      <w:r w:rsidR="00606F96">
        <w:t xml:space="preserve"> and instead strongly imposes itself in the last novella’s finale. </w:t>
      </w:r>
      <w:r w:rsidR="0022029D">
        <w:t>As also argue</w:t>
      </w:r>
      <w:r w:rsidR="00D91D9C">
        <w:t>d</w:t>
      </w:r>
      <w:r w:rsidR="0022029D">
        <w:t xml:space="preserve"> by Heather J. Hicks “</w:t>
      </w:r>
      <w:r w:rsidR="0022029D" w:rsidRPr="0022029D">
        <w:t>at the conclusion of The Stone Gods, the conservative force of sameness within the modern Western family structure largely triumphs over possibilities of difference or change</w:t>
      </w:r>
      <w:r w:rsidR="0022029D">
        <w:t>” (2016, 102)</w:t>
      </w:r>
      <w:r w:rsidR="0022029D" w:rsidRPr="0022029D">
        <w:t>.</w:t>
      </w:r>
      <w:r w:rsidR="0022029D">
        <w:t xml:space="preserve"> </w:t>
      </w:r>
      <w:r w:rsidR="00606F96">
        <w:t xml:space="preserve">In the liminal space between life and death, the last Billie </w:t>
      </w:r>
      <w:r w:rsidR="00AA51A7">
        <w:t>walks the path of return which is previously described as being the opposite of loneliness (SG 175):</w:t>
      </w:r>
    </w:p>
    <w:p w14:paraId="367799F3" w14:textId="41C00D56" w:rsidR="007729E1" w:rsidRDefault="007729E1" w:rsidP="007729E1">
      <w:pPr>
        <w:pStyle w:val="Citazionilunghe"/>
      </w:pPr>
      <w:r w:rsidRPr="007729E1">
        <w:t xml:space="preserve">At the bend in the track, I see what I know I will see: the compact seventeenth-century house, built on the sheer fall of the drop to the stream. </w:t>
      </w:r>
      <w:r>
        <w:t xml:space="preserve">[…] </w:t>
      </w:r>
      <w:r w:rsidRPr="007729E1">
        <w:t xml:space="preserve">I have to open the gate between the house and the track, and as I look </w:t>
      </w:r>
      <w:proofErr w:type="gramStart"/>
      <w:r w:rsidRPr="007729E1">
        <w:t>back</w:t>
      </w:r>
      <w:proofErr w:type="gramEnd"/>
      <w:r w:rsidRPr="007729E1">
        <w:t xml:space="preserve"> I can see where I have come and how the light pulls away and then disappears. I have my hand on the gate, but I hesitate for a minute because when I go </w:t>
      </w:r>
      <w:proofErr w:type="gramStart"/>
      <w:r w:rsidRPr="007729E1">
        <w:t>through</w:t>
      </w:r>
      <w:proofErr w:type="gramEnd"/>
      <w:r w:rsidRPr="007729E1">
        <w:t xml:space="preserve"> I can’t come back. There’s a noise – the door of the house opens. It’s you, coming out of the house, coming towards me, smiling, pleased. It’s you, and it’s me, and I knew it would end like this, and that you would be there, had always been there; it was just a matter of time. Across the gate, your face. You can’t come any further. I have to go through. The latch is light. Yes, open it. It was not difficult. Everything is imprinted for ever with what it once was.</w:t>
      </w:r>
    </w:p>
    <w:p w14:paraId="602BA8B3" w14:textId="628CFBBB" w:rsidR="007729E1" w:rsidRDefault="007729E1" w:rsidP="007729E1">
      <w:pPr>
        <w:pStyle w:val="Citazionilunghe"/>
        <w:jc w:val="right"/>
      </w:pPr>
      <w:r>
        <w:t>(SG 245-246)</w:t>
      </w:r>
    </w:p>
    <w:p w14:paraId="1238832A" w14:textId="77777777" w:rsidR="00DB6B3D" w:rsidRDefault="00DB6B3D" w:rsidP="007729E1">
      <w:pPr>
        <w:pStyle w:val="Citazionilunghe"/>
      </w:pPr>
    </w:p>
    <w:p w14:paraId="6FE55871" w14:textId="506AA387" w:rsidR="00924C06" w:rsidRPr="007A2D39" w:rsidRDefault="00DB6B3D" w:rsidP="000E02BE">
      <w:r>
        <w:t>The end of the last novella reads as the final one. Whereas the other chapters always leave space for a new beginning an</w:t>
      </w:r>
      <w:r w:rsidR="00D84459">
        <w:t>d bleed into the next story, the last one ends with the peace of resolution</w:t>
      </w:r>
      <w:r w:rsidR="00CA1383">
        <w:t>. T</w:t>
      </w:r>
      <w:r w:rsidR="001253F8">
        <w:t xml:space="preserve">he dying protagonist </w:t>
      </w:r>
      <w:r w:rsidR="00CA1383">
        <w:t>eventual</w:t>
      </w:r>
      <w:r w:rsidR="001253F8">
        <w:t xml:space="preserve"> return to her dead mother</w:t>
      </w:r>
      <w:r w:rsidR="00CA1383">
        <w:t>,</w:t>
      </w:r>
      <w:r w:rsidR="001253F8">
        <w:t xml:space="preserve"> for which she has been longing since birth</w:t>
      </w:r>
      <w:r w:rsidR="00CA1383">
        <w:t xml:space="preserve">, is the fulfilment of an inward </w:t>
      </w:r>
      <w:r w:rsidR="009F5C3D">
        <w:t xml:space="preserve">rather than outward </w:t>
      </w:r>
      <w:r w:rsidR="00CA1383">
        <w:t>quest</w:t>
      </w:r>
      <w:r w:rsidR="00001B78">
        <w:t xml:space="preserve"> and a literal connection of beginning and ending</w:t>
      </w:r>
      <w:r w:rsidR="00756680">
        <w:t xml:space="preserve"> </w:t>
      </w:r>
      <w:r w:rsidR="00924C06">
        <w:t xml:space="preserve">which is also evident in the </w:t>
      </w:r>
      <w:r w:rsidR="00911218">
        <w:t xml:space="preserve">protagonist’s return to a farm that similar to the one her counterpart owns in the first novella </w:t>
      </w:r>
      <w:r w:rsidR="00756680">
        <w:t xml:space="preserve">(Johns-Putra 2017, </w:t>
      </w:r>
      <w:r w:rsidR="006F3564">
        <w:t>190</w:t>
      </w:r>
      <w:r w:rsidR="00001B78">
        <w:t>-191</w:t>
      </w:r>
      <w:r w:rsidR="006F3564">
        <w:t>)</w:t>
      </w:r>
      <w:r w:rsidR="001253F8">
        <w:t xml:space="preserve">. </w:t>
      </w:r>
      <w:r w:rsidR="00751EF7">
        <w:t>This way</w:t>
      </w:r>
      <w:r w:rsidR="00D91D9C">
        <w:t>,</w:t>
      </w:r>
      <w:r w:rsidR="00751EF7">
        <w:t xml:space="preserve"> the earlier openness and pull towards potentiality culminate in </w:t>
      </w:r>
      <w:r w:rsidR="00756680">
        <w:t>preservation</w:t>
      </w:r>
      <w:r w:rsidR="00662F7D">
        <w:t xml:space="preserve"> (2017, 192)</w:t>
      </w:r>
      <w:r w:rsidR="00756680">
        <w:t>.</w:t>
      </w:r>
      <w:r w:rsidR="00662F7D">
        <w:t xml:space="preserve"> </w:t>
      </w:r>
      <w:r w:rsidR="00924C06">
        <w:t>The recurren</w:t>
      </w:r>
      <w:r w:rsidR="00D91D9C">
        <w:t>ce</w:t>
      </w:r>
      <w:r w:rsidR="00924C06">
        <w:t xml:space="preserve"> of the pattern of destruction in the novel somehow resembles that of the apocalyptic narrative described by Kermode, </w:t>
      </w:r>
      <w:r w:rsidR="00911218">
        <w:t>making the apocalypse a comforting return to</w:t>
      </w:r>
      <w:r w:rsidR="001A0F0C">
        <w:t xml:space="preserve"> what is known. Billie’s participation in the end of the world, the closing of the circle, gives her, and by extension the reader, the illusion that her life had meaning. </w:t>
      </w:r>
      <w:r w:rsidR="00662F7D">
        <w:rPr>
          <w:i/>
          <w:iCs/>
        </w:rPr>
        <w:t>The Stone Gods</w:t>
      </w:r>
      <w:r w:rsidR="00662F7D">
        <w:t xml:space="preserve"> therefore, inadvertently falls into the same trope it wishes to evade, confirming the human desire to ground the future in the familiar </w:t>
      </w:r>
      <w:r w:rsidR="000E02BE">
        <w:t xml:space="preserve">(2017, 192). </w:t>
      </w:r>
    </w:p>
    <w:p w14:paraId="2639ED1F" w14:textId="4B884494" w:rsidR="00F04EA2" w:rsidRDefault="00DE3F3A" w:rsidP="00FB2DCF">
      <w:r>
        <w:t xml:space="preserve">The idea of repetition </w:t>
      </w:r>
      <w:r w:rsidR="00BC6B9E">
        <w:t>also resonates</w:t>
      </w:r>
      <w:r>
        <w:t xml:space="preserve"> with it Blanchot’s concept of disaster as an </w:t>
      </w:r>
      <w:r w:rsidR="00776EF4">
        <w:t>ever-present</w:t>
      </w:r>
      <w:r>
        <w:t xml:space="preserve"> event, one that defeats traditional temporality</w:t>
      </w:r>
      <w:r w:rsidR="00C22461">
        <w:t xml:space="preserve"> and spatiality</w:t>
      </w:r>
      <w:r>
        <w:t>: it will not simply happen, it has already occurred, constantly happening and might never concretize as we expect it</w:t>
      </w:r>
      <w:r w:rsidR="0052690D">
        <w:t>.</w:t>
      </w:r>
      <w:r w:rsidR="005D666B">
        <w:t xml:space="preserve"> </w:t>
      </w:r>
      <w:r w:rsidR="002B1191">
        <w:t xml:space="preserve">This aligns with Winterson’s narrative where the disaster is presented as always imminent, </w:t>
      </w:r>
      <w:r w:rsidR="0054650D">
        <w:t>as something that</w:t>
      </w:r>
      <w:r w:rsidR="002B1191">
        <w:t xml:space="preserve"> “has always already occurred” (Boulter 2024, </w:t>
      </w:r>
      <w:r w:rsidR="004B5690">
        <w:t>144-</w:t>
      </w:r>
      <w:r w:rsidR="0052690D">
        <w:t>145)</w:t>
      </w:r>
      <w:r w:rsidR="0054650D">
        <w:t xml:space="preserve">. </w:t>
      </w:r>
      <w:r w:rsidR="00155E9F">
        <w:t>The disaster, as an event that transcends time and space</w:t>
      </w:r>
      <w:r w:rsidR="00FB2DCF">
        <w:t xml:space="preserve"> leads to doubt the characters’ freedom and to question whether their actions are constrained by larger cosmic or environmental forces. </w:t>
      </w:r>
      <w:r w:rsidR="00411C1C">
        <w:t xml:space="preserve">By presenting a repeating catastrophe that is always similar to itself, Winterson seems to suggest that humanity’s fate is sealed and destined to always </w:t>
      </w:r>
      <w:r w:rsidR="00677063">
        <w:t>walk the same path</w:t>
      </w:r>
      <w:r w:rsidR="00CC5628">
        <w:t>.</w:t>
      </w:r>
      <w:r w:rsidR="00677063">
        <w:t xml:space="preserve"> </w:t>
      </w:r>
      <w:r w:rsidR="00CC5628">
        <w:t>Ho</w:t>
      </w:r>
      <w:r w:rsidR="00677063">
        <w:t xml:space="preserve">wever, this fate is entangled with agency, which corresponds to the choices that led to destruction. </w:t>
      </w:r>
    </w:p>
    <w:p w14:paraId="4216E885" w14:textId="77777777" w:rsidR="003D1AA6" w:rsidRDefault="006956C8" w:rsidP="00155E9F">
      <w:r>
        <w:t>The pessimistic cycle of discovery, exploitation and destruction is perfectly represented by the parallelism between Orbus, the planet of origin of the protagonists in the first and longer section; Planet Blue, the virgin promise of a better future; and the White Planet, the distorted, sterile wasteland that bears the memory of a human civilization</w:t>
      </w:r>
      <w:r w:rsidR="003D1AA6">
        <w:t>:</w:t>
      </w:r>
    </w:p>
    <w:p w14:paraId="6B6C75E5" w14:textId="1EB5528D" w:rsidR="00EA3E24" w:rsidRDefault="00EA3E24" w:rsidP="00EA3E24">
      <w:pPr>
        <w:pStyle w:val="Citazionilunghe"/>
      </w:pPr>
      <w:r>
        <w:t xml:space="preserve">The planet is a raging death. Or it is a thing that has been killed and rages to be dead. There were forests there—each leafless trunk brittle as charcoal, but not black, white. White weapons in blasted rows, as though some ancient army had rested its spears and never returned. We moved slant-wise through the blasted spears that dwarfed us. Our boots sank into the white, crumbled rock of the planet’s surface. Like cinders, it was, cinders burned so hot that every blackness had been bleached out of them. There is a white that contains all the colours of the world but this white was its mockery. This was the white at the end of the world when nothing is left, not the past, not the present, and, most fearful of all, not the future. There was no future in this bleached and boiled place. Nothing, not wild, not strange, not tiny, not vile, </w:t>
      </w:r>
      <w:proofErr w:type="gramStart"/>
      <w:r>
        <w:t>no good</w:t>
      </w:r>
      <w:proofErr w:type="gramEnd"/>
      <w:r>
        <w:t xml:space="preserve"> thing, no bad, could begin life again here. The world was a white-out. The experiment was done.</w:t>
      </w:r>
    </w:p>
    <w:p w14:paraId="4A7A36F5" w14:textId="78839808" w:rsidR="00297E99" w:rsidRDefault="00297E99" w:rsidP="00297E99">
      <w:pPr>
        <w:pStyle w:val="Citazionilunghe"/>
        <w:jc w:val="right"/>
      </w:pPr>
      <w:r>
        <w:t>(Winterson 2007, 62)</w:t>
      </w:r>
    </w:p>
    <w:p w14:paraId="34B90337" w14:textId="589561C8" w:rsidR="009C45F8" w:rsidRDefault="009C45F8" w:rsidP="00524C98">
      <w:r>
        <w:t>This world is so devoid of life that even the concept of time seems absent. Everything is gurgling in a state of death, with nothing left to evolve o</w:t>
      </w:r>
      <w:r w:rsidR="00E42554">
        <w:t>r</w:t>
      </w:r>
      <w:r>
        <w:t xml:space="preserve"> transform in a way that recalls Blanchot’s description of the disaster as something that “does not come to pass” and an event that “does not happen”</w:t>
      </w:r>
      <w:r w:rsidR="00815386">
        <w:t xml:space="preserve"> (Blanchot </w:t>
      </w:r>
      <w:r w:rsidR="00FB2D22">
        <w:t>1995 as cited in Boulter 2024).</w:t>
      </w:r>
      <w:r w:rsidR="00F924C3">
        <w:t xml:space="preserve"> This reflects a profound break from the conventional notions of time: the planet Winterson describes, a world where time has lost its meaning, mirrors Blanchot’s idea of the disaster where the expectation of a future </w:t>
      </w:r>
      <w:r w:rsidR="0077465E">
        <w:t>event is nullified</w:t>
      </w:r>
      <w:r w:rsidR="00F924C3">
        <w:t xml:space="preserve">. There is no potential for life, growth, or transformation, just a mockery of what was once life. </w:t>
      </w:r>
      <w:r w:rsidR="00524C98">
        <w:t xml:space="preserve">In Boulter’s words “this is a planet without time, without temporality, and thus without the possibility of a truly apocalyptic end” (2024, 149). </w:t>
      </w:r>
    </w:p>
    <w:p w14:paraId="55DE2D7C" w14:textId="7512A1DA" w:rsidR="006956C8" w:rsidRDefault="006956C8" w:rsidP="00026DFA">
      <w:r>
        <w:t xml:space="preserve">While Spike is sceptical about the </w:t>
      </w:r>
      <w:r w:rsidR="003D1AA6">
        <w:t>veracity</w:t>
      </w:r>
      <w:r>
        <w:t xml:space="preserve"> of the </w:t>
      </w:r>
      <w:r w:rsidR="003D1AA6">
        <w:t xml:space="preserve">spectacular tales the space pirates tell to pass the time, and particularly of the discovery of planes and cars on Planet White, Handsome, the head of the expedition to Planet Blue and Captain of the spaceship, defends the theory that the planet was rendered </w:t>
      </w:r>
      <w:r w:rsidR="00E42554">
        <w:t>un</w:t>
      </w:r>
      <w:r w:rsidR="003D1AA6">
        <w:t xml:space="preserve">inhabitable by </w:t>
      </w:r>
      <w:r w:rsidR="004A7027">
        <w:t>reckless</w:t>
      </w:r>
      <w:r w:rsidR="003D1AA6">
        <w:t xml:space="preserve"> human activity.</w:t>
      </w:r>
      <w:r w:rsidR="00524C98">
        <w:t xml:space="preserve"> </w:t>
      </w:r>
      <w:r w:rsidR="004A7027">
        <w:t>To stress his point</w:t>
      </w:r>
      <w:r w:rsidR="00E42554">
        <w:t>,</w:t>
      </w:r>
      <w:r w:rsidR="004A7027">
        <w:t xml:space="preserve"> Handsome tells one more story, a cautionary tale </w:t>
      </w:r>
      <w:r w:rsidR="003A12DE">
        <w:t xml:space="preserve">about a young man who, because of recklessness and stupidity, drinks and gambles and finally takes another man’s life in a trivial bar fight. Eaten by remorse and decided to take his own life, the young man repents and swears that, had he another chance he would live a life of virtue. </w:t>
      </w:r>
      <w:r w:rsidR="00243551">
        <w:t>His angel, moved to pity, intercedes for him to have the possibility to begin again only for the young man to repeat his mistakes over and over again and for the angel to continuously confide in his ability to change</w:t>
      </w:r>
      <w:r w:rsidR="00CD34BD">
        <w:t xml:space="preserve"> (SG </w:t>
      </w:r>
      <w:r w:rsidR="00902FDD">
        <w:t>65-67)</w:t>
      </w:r>
      <w:r w:rsidR="00243551">
        <w:t>. The tale, significantly told directly after the description of Planet White,</w:t>
      </w:r>
      <w:r w:rsidR="004A7027">
        <w:t xml:space="preserve"> perfectly encapsulates the tension between a seemingly certain repetition and the inescapable weight of choice</w:t>
      </w:r>
      <w:r w:rsidR="00243551">
        <w:t xml:space="preserve">. Never mind the scale of the tragedy, mindless self-destruction seems to be tied to humanity’s fate. </w:t>
      </w:r>
    </w:p>
    <w:p w14:paraId="55634F56" w14:textId="7BC735B0" w:rsidR="00155E9F" w:rsidRDefault="003501A2" w:rsidP="00FE20D8">
      <w:r>
        <w:t>The sentence to repetition is not only due to irresponsibility but is also closely tied to forgetfulness</w:t>
      </w:r>
      <w:r w:rsidR="00B26445">
        <w:t>: events occur again and again but they do not accumulate meaning or memory</w:t>
      </w:r>
      <w:r w:rsidR="00FB2D22">
        <w:t xml:space="preserve"> (Boulter 2024, 163)</w:t>
      </w:r>
      <w:r w:rsidR="00B26445">
        <w:t xml:space="preserve">. The destruction of Easter Island and the felling of the last tree illustrate this perfectly: despite being witnessed, it does not resonate in any way that informs future actions or events. This </w:t>
      </w:r>
      <w:r w:rsidR="00FE6401">
        <w:t>c</w:t>
      </w:r>
      <w:r w:rsidR="00B26445">
        <w:t xml:space="preserve">reates a cycle of destruction where no knowledge is passed forward and history repeats itself without true progress or understanding. </w:t>
      </w:r>
      <w:r w:rsidR="00335C54">
        <w:t>The destruction of Easter Island and the loss of the last tree also signify the erasure of meaning: Winterson’s portrayal of ‘repetition without memory’, aligns with Blanchot’s notion of the disaster, where events unfold but they do not signify or create any lasting impact (Boulter 2024, 163)</w:t>
      </w:r>
      <w:r w:rsidR="000768C8">
        <w:t xml:space="preserve">. </w:t>
      </w:r>
    </w:p>
    <w:p w14:paraId="5757296C" w14:textId="6B043A64" w:rsidR="00FE20D8" w:rsidRDefault="00FE20D8" w:rsidP="00FE20D8">
      <w:r>
        <w:t>The Easter Island chapter is also pivotal for another of Blanchot’s ideas: that of the disaster as an event that is overlooked as it occurs. In Boulter’s words: “</w:t>
      </w:r>
      <w:r w:rsidRPr="00FE20D8">
        <w:t>when the disaster occurs, unfolds directly in front of us, when the disaster is explicitly witnessed, we cannot see it; the event of the disaster, by definition, and by virtue of its uncanny ability to elude the very act that witnesses it, is not, in fact, an event</w:t>
      </w:r>
      <w:r>
        <w:t>” (2024, 164). This is illustrated by Billy’s initial failure to understand the significance of the last tree’s destruction</w:t>
      </w:r>
      <w:r w:rsidR="00F222E6">
        <w:t>, which is only recognized retrospectively. With respect to the tension between fate and free will</w:t>
      </w:r>
      <w:r w:rsidR="00E42554">
        <w:t>,</w:t>
      </w:r>
      <w:r w:rsidR="00F222E6">
        <w:t xml:space="preserve"> this is highly significant </w:t>
      </w:r>
      <w:r w:rsidR="00001C88">
        <w:t>since,</w:t>
      </w:r>
      <w:r w:rsidR="00F222E6">
        <w:t xml:space="preserve"> even if the characters seem to act freely, they are trapped in a cycle of self-destruction, unable to comprehend the consequences of their actions in the moment. </w:t>
      </w:r>
    </w:p>
    <w:p w14:paraId="0E02F69C" w14:textId="77777777" w:rsidR="006C2A65" w:rsidRDefault="006C2A65" w:rsidP="00FE20D8"/>
    <w:p w14:paraId="6B319E50" w14:textId="65FCEEB7" w:rsidR="006C2A65" w:rsidRDefault="007E3BB9" w:rsidP="007E3BB9">
      <w:pPr>
        <w:pStyle w:val="Titolo2"/>
      </w:pPr>
      <w:r w:rsidRPr="007E3BB9">
        <w:t xml:space="preserve">3.1 </w:t>
      </w:r>
      <w:r w:rsidR="00A97187">
        <w:t xml:space="preserve">Free </w:t>
      </w:r>
      <w:r w:rsidR="007B63E5">
        <w:t>W</w:t>
      </w:r>
      <w:r w:rsidR="00A97187">
        <w:t xml:space="preserve">ill in a Quantum Cycle of Recurrence </w:t>
      </w:r>
      <w:r w:rsidR="00BC0A9D">
        <w:t xml:space="preserve"> </w:t>
      </w:r>
    </w:p>
    <w:p w14:paraId="6940BB8B" w14:textId="77777777" w:rsidR="00833E23" w:rsidRPr="00833E23" w:rsidRDefault="00833E23" w:rsidP="00833E23"/>
    <w:p w14:paraId="2C81EF51" w14:textId="4052C961" w:rsidR="0074449A" w:rsidRDefault="00CF4280" w:rsidP="00714711">
      <w:pPr>
        <w:ind w:firstLine="0"/>
      </w:pPr>
      <w:r>
        <w:t xml:space="preserve">The novel </w:t>
      </w:r>
      <w:r w:rsidR="00EA7124">
        <w:t xml:space="preserve">is aware of the fact that the recurring nature of the apocalypse it describes has direct consequences on the </w:t>
      </w:r>
      <w:r w:rsidR="0070473D">
        <w:t>working principles of</w:t>
      </w:r>
      <w:r w:rsidR="00EA7124">
        <w:t xml:space="preserve"> free will</w:t>
      </w:r>
      <w:r w:rsidR="00143A7F">
        <w:t>,</w:t>
      </w:r>
      <w:r w:rsidR="00EA7124">
        <w:t xml:space="preserve"> and directly</w:t>
      </w:r>
      <w:r w:rsidR="008E0C67">
        <w:t xml:space="preserve"> </w:t>
      </w:r>
      <w:r w:rsidR="00EA7124">
        <w:t>addresses the issue</w:t>
      </w:r>
      <w:r w:rsidR="008E0C67">
        <w:t xml:space="preserve"> on a few occasions</w:t>
      </w:r>
      <w:r w:rsidR="00EA7124">
        <w:t xml:space="preserve">. </w:t>
      </w:r>
      <w:r w:rsidR="008E0C67">
        <w:t xml:space="preserve">Particularly, </w:t>
      </w:r>
      <w:r w:rsidR="008E0C67">
        <w:rPr>
          <w:i/>
          <w:iCs/>
        </w:rPr>
        <w:t>The Stone Gods</w:t>
      </w:r>
      <w:r w:rsidR="008E0C67">
        <w:t xml:space="preserve"> presents its reality as a </w:t>
      </w:r>
      <w:r w:rsidR="00AD7A0E">
        <w:t>“</w:t>
      </w:r>
      <w:bookmarkStart w:id="10" w:name="_Hlk206514999"/>
      <w:r w:rsidR="00AD7A0E">
        <w:t xml:space="preserve">quantum universe, […] </w:t>
      </w:r>
      <w:r w:rsidR="00AD7A0E" w:rsidRPr="00AD7A0E">
        <w:t>neither random nor determined</w:t>
      </w:r>
      <w:r w:rsidR="00AD7A0E">
        <w:t xml:space="preserve"> […] </w:t>
      </w:r>
      <w:r w:rsidR="00AD7A0E" w:rsidRPr="00AD7A0E">
        <w:t>potential at every second</w:t>
      </w:r>
      <w:bookmarkEnd w:id="10"/>
      <w:r w:rsidR="00AD7A0E">
        <w:t xml:space="preserve">” (SG </w:t>
      </w:r>
      <w:r w:rsidR="00604D77">
        <w:t>75), a quotation</w:t>
      </w:r>
      <w:r w:rsidR="00FE19B3">
        <w:t xml:space="preserve"> </w:t>
      </w:r>
      <w:r w:rsidR="00604D77">
        <w:t>that is repeated multiple times throughout the narration</w:t>
      </w:r>
      <w:r w:rsidR="00FE19B3">
        <w:t xml:space="preserve"> and deserves to be closely analysed</w:t>
      </w:r>
      <w:r w:rsidR="00604D77">
        <w:t xml:space="preserve">. </w:t>
      </w:r>
      <w:r w:rsidR="003139D0">
        <w:t>This quotation</w:t>
      </w:r>
      <w:r w:rsidR="00FE19B3">
        <w:t>, in fact,</w:t>
      </w:r>
      <w:r w:rsidR="003139D0">
        <w:t xml:space="preserve"> is </w:t>
      </w:r>
      <w:r w:rsidR="003B2B48">
        <w:t>key to understand</w:t>
      </w:r>
      <w:r w:rsidR="00E42554">
        <w:t>ing</w:t>
      </w:r>
      <w:r w:rsidR="003B2B48">
        <w:t xml:space="preserve"> the theory on which the whole novel is based, which is an interpretation of quantum mechanics</w:t>
      </w:r>
      <w:r w:rsidR="00B24485">
        <w:t xml:space="preserve">. </w:t>
      </w:r>
    </w:p>
    <w:p w14:paraId="0BB8B812" w14:textId="77777777" w:rsidR="00DC6925" w:rsidRDefault="00B24485" w:rsidP="0074449A">
      <w:r>
        <w:t>According to the dedicated page of the U.S. Department of Energy, “q</w:t>
      </w:r>
      <w:r w:rsidRPr="00B24485">
        <w:t xml:space="preserve">uantum mechanics is the field of physics that explains how extremely small objects simultaneously have the characteristics of both particles (tiny pieces of matter) and waves (a disturbance or variation that transfers energy). Physicists call this the </w:t>
      </w:r>
      <w:r>
        <w:t>‘</w:t>
      </w:r>
      <w:r w:rsidRPr="00B24485">
        <w:t>wave-particle duality.</w:t>
      </w:r>
      <w:r>
        <w:t xml:space="preserve">’” </w:t>
      </w:r>
      <w:r w:rsidR="00836227">
        <w:t xml:space="preserve">The behaviour of a particle as waves can be mathematically represented through a ‘wave function’ which describes the probability “that a particle exists at a certain location at a certain time with a certain momentum” (U.S. Department of Energy n.d.). </w:t>
      </w:r>
      <w:r w:rsidR="003328F5">
        <w:t xml:space="preserve">Despite being extremely successful as a mathematical machine for making precise predictions about how microscopic reality affects our measuring devices, there is little agreement on what kind of world this quantum mechanics describes which explains the multiplicity of interpretations </w:t>
      </w:r>
      <w:r w:rsidR="00E15E81">
        <w:t>that exist around it</w:t>
      </w:r>
      <w:r w:rsidR="00DC6925">
        <w:t xml:space="preserve"> (Ismael 2025; </w:t>
      </w:r>
      <w:proofErr w:type="spellStart"/>
      <w:r w:rsidR="00DC6925">
        <w:t>Vaidman</w:t>
      </w:r>
      <w:proofErr w:type="spellEnd"/>
      <w:r w:rsidR="00DC6925">
        <w:t xml:space="preserve"> 2021)</w:t>
      </w:r>
      <w:r w:rsidR="00E15E81">
        <w:t>.</w:t>
      </w:r>
      <w:r w:rsidR="00DC6925">
        <w:t xml:space="preserve"> </w:t>
      </w:r>
    </w:p>
    <w:p w14:paraId="142A0859" w14:textId="4304715E" w:rsidR="00456921" w:rsidRDefault="00AF22D2" w:rsidP="00C95F7C">
      <w:pPr>
        <w:rPr>
          <w:rFonts w:cs="Times New Roman"/>
        </w:rPr>
      </w:pPr>
      <w:r>
        <w:t>Among these</w:t>
      </w:r>
      <w:r w:rsidR="00DF06C6">
        <w:t xml:space="preserve">, </w:t>
      </w:r>
      <w:r>
        <w:t>the Many-Worlds Interpretation (MWI) is the o</w:t>
      </w:r>
      <w:r w:rsidR="00DC6925">
        <w:t xml:space="preserve">ne </w:t>
      </w:r>
      <w:r>
        <w:t>that</w:t>
      </w:r>
      <w:r w:rsidR="00DC6925">
        <w:t xml:space="preserve"> stands at the heart of Winterson’s </w:t>
      </w:r>
      <w:r>
        <w:t xml:space="preserve">pattern of destruction. </w:t>
      </w:r>
      <w:r w:rsidR="00D77568">
        <w:t>The MWI is</w:t>
      </w:r>
      <w:r w:rsidR="00005E52">
        <w:t xml:space="preserve"> one of the main interpretations of the </w:t>
      </w:r>
      <w:bookmarkStart w:id="11" w:name="_Hlk206512313"/>
      <w:r w:rsidR="00005E52" w:rsidRPr="00005E52">
        <w:t>Schrödinger </w:t>
      </w:r>
      <w:bookmarkEnd w:id="11"/>
      <w:r w:rsidR="00005E52">
        <w:t>equation</w:t>
      </w:r>
      <w:r w:rsidR="00E42554">
        <w:t>,</w:t>
      </w:r>
      <w:r w:rsidR="00005E52">
        <w:t xml:space="preserve"> which plays a central role in quantum mechanics the same way Newton</w:t>
      </w:r>
      <w:r w:rsidR="00FC3DED">
        <w:t>’s</w:t>
      </w:r>
      <w:r w:rsidR="00005E52">
        <w:t xml:space="preserve"> laws do for classical mechanics and </w:t>
      </w:r>
      <w:r w:rsidR="00A90639">
        <w:t>is used to calculate the wave function of a specific system</w:t>
      </w:r>
      <w:r w:rsidR="00D52D7F">
        <w:t xml:space="preserve"> (</w:t>
      </w:r>
      <w:bookmarkStart w:id="12" w:name="_Hlk206512790"/>
      <w:r w:rsidR="00A83CAB">
        <w:rPr>
          <w:rFonts w:cs="Times New Roman"/>
        </w:rPr>
        <w:t>Griffiths</w:t>
      </w:r>
      <w:r w:rsidR="00A83CAB">
        <w:t xml:space="preserve"> </w:t>
      </w:r>
      <w:r w:rsidR="00A83CAB">
        <w:rPr>
          <w:rFonts w:cs="Times New Roman"/>
        </w:rPr>
        <w:t>and</w:t>
      </w:r>
      <w:r w:rsidR="00A83CAB">
        <w:t xml:space="preserve"> </w:t>
      </w:r>
      <w:r w:rsidR="00A83CAB">
        <w:rPr>
          <w:rFonts w:cs="Times New Roman"/>
        </w:rPr>
        <w:t>Schroeter 2018</w:t>
      </w:r>
      <w:bookmarkEnd w:id="12"/>
      <w:r w:rsidR="00A83CAB">
        <w:rPr>
          <w:rFonts w:cs="Times New Roman"/>
        </w:rPr>
        <w:t xml:space="preserve">, 3). </w:t>
      </w:r>
      <w:r w:rsidR="00010026">
        <w:rPr>
          <w:rFonts w:cs="Times New Roman"/>
        </w:rPr>
        <w:t xml:space="preserve">Contrary to the standard Copenhagen view, which holds that the </w:t>
      </w:r>
      <w:r w:rsidR="00010026" w:rsidRPr="00010026">
        <w:rPr>
          <w:rFonts w:cs="Times New Roman"/>
        </w:rPr>
        <w:t>Schrödinger </w:t>
      </w:r>
      <w:r w:rsidR="00010026">
        <w:rPr>
          <w:rFonts w:cs="Times New Roman"/>
        </w:rPr>
        <w:t xml:space="preserve">equation applies until a measurement, to which point the wave function suddenly collapses to one random outcome, according to the MWI the equation never stops and </w:t>
      </w:r>
      <w:r w:rsidR="002C2C17">
        <w:rPr>
          <w:rFonts w:cs="Times New Roman"/>
        </w:rPr>
        <w:t>all outcomes occur, each in its own world</w:t>
      </w:r>
      <w:r w:rsidR="005301C8">
        <w:rPr>
          <w:rFonts w:cs="Times New Roman"/>
        </w:rPr>
        <w:t xml:space="preserve"> (</w:t>
      </w:r>
      <w:r w:rsidR="005301C8" w:rsidRPr="005301C8">
        <w:rPr>
          <w:rFonts w:cs="Times New Roman"/>
        </w:rPr>
        <w:t>Griffiths and Schroeter 2018</w:t>
      </w:r>
      <w:r w:rsidR="005301C8">
        <w:rPr>
          <w:rFonts w:cs="Times New Roman"/>
        </w:rPr>
        <w:t xml:space="preserve">, 5; </w:t>
      </w:r>
      <w:proofErr w:type="spellStart"/>
      <w:r w:rsidR="00D10E1D">
        <w:rPr>
          <w:rFonts w:cs="Times New Roman"/>
        </w:rPr>
        <w:t>Vaidman</w:t>
      </w:r>
      <w:proofErr w:type="spellEnd"/>
      <w:r w:rsidR="00D10E1D">
        <w:rPr>
          <w:rFonts w:cs="Times New Roman"/>
        </w:rPr>
        <w:t xml:space="preserve"> 2021)</w:t>
      </w:r>
      <w:r w:rsidR="00010026">
        <w:rPr>
          <w:rFonts w:cs="Times New Roman"/>
        </w:rPr>
        <w:t xml:space="preserve">. </w:t>
      </w:r>
    </w:p>
    <w:p w14:paraId="4E82C3D3" w14:textId="71972DF5" w:rsidR="007661E7" w:rsidRDefault="00C95F7C" w:rsidP="00C95F7C">
      <w:pPr>
        <w:rPr>
          <w:rFonts w:cs="Times New Roman"/>
        </w:rPr>
      </w:pPr>
      <w:r>
        <w:rPr>
          <w:rFonts w:cs="Times New Roman"/>
        </w:rPr>
        <w:t xml:space="preserve">The </w:t>
      </w:r>
      <w:r w:rsidR="00D51934" w:rsidRPr="00010026">
        <w:rPr>
          <w:rFonts w:cs="Times New Roman"/>
        </w:rPr>
        <w:t>Schrödinger </w:t>
      </w:r>
      <w:r w:rsidR="00D51934">
        <w:rPr>
          <w:rFonts w:cs="Times New Roman"/>
        </w:rPr>
        <w:t>equation</w:t>
      </w:r>
      <w:r>
        <w:rPr>
          <w:rFonts w:cs="Times New Roman"/>
        </w:rPr>
        <w:t>, and therefore quantum mechanics,</w:t>
      </w:r>
      <w:r w:rsidR="00D51934">
        <w:rPr>
          <w:rFonts w:cs="Times New Roman"/>
        </w:rPr>
        <w:t xml:space="preserve"> is generally understood to be deterministic in its functioning from a mathematical point of view, since, given </w:t>
      </w:r>
      <w:r w:rsidR="00F63D99">
        <w:rPr>
          <w:rFonts w:cs="Times New Roman"/>
        </w:rPr>
        <w:t>a</w:t>
      </w:r>
      <w:r w:rsidR="00D51934">
        <w:rPr>
          <w:rFonts w:cs="Times New Roman"/>
        </w:rPr>
        <w:t xml:space="preserve"> wavefunction, it is possible to predict its evolution</w:t>
      </w:r>
      <w:r w:rsidR="007661E7">
        <w:rPr>
          <w:rFonts w:cs="Times New Roman"/>
        </w:rPr>
        <w:t xml:space="preserve"> (</w:t>
      </w:r>
      <w:proofErr w:type="spellStart"/>
      <w:r w:rsidR="007661E7">
        <w:rPr>
          <w:rFonts w:cs="Times New Roman"/>
        </w:rPr>
        <w:t>Vaidman</w:t>
      </w:r>
      <w:proofErr w:type="spellEnd"/>
      <w:r w:rsidR="007661E7">
        <w:rPr>
          <w:rFonts w:cs="Times New Roman"/>
        </w:rPr>
        <w:t xml:space="preserve"> 2021, Hoefer 2024). I</w:t>
      </w:r>
      <w:r w:rsidR="00D51934">
        <w:rPr>
          <w:rFonts w:cs="Times New Roman"/>
        </w:rPr>
        <w:t>ts interpretations,</w:t>
      </w:r>
      <w:r w:rsidR="007661E7">
        <w:rPr>
          <w:rFonts w:cs="Times New Roman"/>
        </w:rPr>
        <w:t xml:space="preserve"> however,</w:t>
      </w:r>
      <w:r w:rsidR="00D51934">
        <w:rPr>
          <w:rFonts w:cs="Times New Roman"/>
        </w:rPr>
        <w:t xml:space="preserve"> such as the Copenhagen interpretation, introduce elements of randomness</w:t>
      </w:r>
      <w:r w:rsidR="007661E7">
        <w:rPr>
          <w:rFonts w:cs="Times New Roman"/>
        </w:rPr>
        <w:t xml:space="preserve"> since the outcome of the collapse at the moment of measurement is unpredictable and only probabilistic (Hoefer 2024)</w:t>
      </w:r>
      <w:r w:rsidR="00D51934">
        <w:rPr>
          <w:rFonts w:cs="Times New Roman"/>
        </w:rPr>
        <w:t xml:space="preserve">. </w:t>
      </w:r>
      <w:r>
        <w:rPr>
          <w:rFonts w:cs="Times New Roman"/>
        </w:rPr>
        <w:t>In the Many-Worlds interpretation, on the other hand, the world evolves deterministically, but at each branching event, all possible outcomes happen in parallel universes</w:t>
      </w:r>
      <w:r w:rsidR="00F117BD">
        <w:rPr>
          <w:rFonts w:cs="Times New Roman"/>
        </w:rPr>
        <w:t>.</w:t>
      </w:r>
      <w:r>
        <w:rPr>
          <w:rFonts w:cs="Times New Roman"/>
        </w:rPr>
        <w:t xml:space="preserve"> </w:t>
      </w:r>
      <w:r w:rsidR="00F117BD">
        <w:rPr>
          <w:rFonts w:cs="Times New Roman"/>
        </w:rPr>
        <w:t xml:space="preserve">Ultimately, </w:t>
      </w:r>
      <w:r w:rsidR="00F63D99">
        <w:rPr>
          <w:rFonts w:cs="Times New Roman"/>
        </w:rPr>
        <w:t xml:space="preserve">therefore, physics </w:t>
      </w:r>
      <w:r w:rsidR="00F117BD">
        <w:rPr>
          <w:rFonts w:cs="Times New Roman"/>
        </w:rPr>
        <w:t>does not solve the question regarding the truth of determinism (</w:t>
      </w:r>
      <w:proofErr w:type="spellStart"/>
      <w:r w:rsidR="00F117BD">
        <w:rPr>
          <w:rFonts w:cs="Times New Roman"/>
        </w:rPr>
        <w:t>Vaidman</w:t>
      </w:r>
      <w:proofErr w:type="spellEnd"/>
      <w:r w:rsidR="00F117BD">
        <w:rPr>
          <w:rFonts w:cs="Times New Roman"/>
        </w:rPr>
        <w:t xml:space="preserve"> 2021). </w:t>
      </w:r>
    </w:p>
    <w:p w14:paraId="38AABF5D" w14:textId="6805BD22" w:rsidR="00F117BD" w:rsidRDefault="002C2C17" w:rsidP="001F6B70">
      <w:r>
        <w:t xml:space="preserve">In </w:t>
      </w:r>
      <w:r>
        <w:rPr>
          <w:i/>
          <w:iCs/>
        </w:rPr>
        <w:t>The Stone Gods</w:t>
      </w:r>
      <w:r>
        <w:t xml:space="preserve">, Winterson </w:t>
      </w:r>
      <w:r w:rsidR="00F63D99">
        <w:t>draws liberally from these theories and seem</w:t>
      </w:r>
      <w:r w:rsidR="00531BA0">
        <w:t>s</w:t>
      </w:r>
      <w:r w:rsidR="00F63D99">
        <w:t xml:space="preserve"> to base her narration on the Many-Worlds interpretation: </w:t>
      </w:r>
      <w:r w:rsidR="00961D68">
        <w:t>the narrative seems to split and repeat different settings, recalling the concept of parallel worlds. T</w:t>
      </w:r>
      <w:r w:rsidR="00F63D99">
        <w:t>he multiple versions of the final destruction</w:t>
      </w:r>
      <w:r w:rsidR="00961D68">
        <w:t xml:space="preserve"> </w:t>
      </w:r>
      <w:r w:rsidR="00F63D99">
        <w:t>appear to be similar enough to have stemmed from the same origin but different enough to be independent evolutions</w:t>
      </w:r>
      <w:r w:rsidR="00126905">
        <w:t xml:space="preserve">. However, Winterson’s worlds are explicitly non-deterministic, </w:t>
      </w:r>
      <w:r w:rsidR="007C0C63">
        <w:t>contrary</w:t>
      </w:r>
      <w:r w:rsidR="00126905">
        <w:t xml:space="preserve"> </w:t>
      </w:r>
      <w:r w:rsidR="00E42554">
        <w:t xml:space="preserve">to </w:t>
      </w:r>
      <w:r w:rsidR="00126905">
        <w:t xml:space="preserve">the formal theorization of the MWI. Building on the unresolved tension between deterministic and indeterministic explanations of our reality, </w:t>
      </w:r>
      <w:r w:rsidR="00126905">
        <w:rPr>
          <w:i/>
          <w:iCs/>
        </w:rPr>
        <w:t>The Stone Gods</w:t>
      </w:r>
      <w:r w:rsidR="00126905">
        <w:t xml:space="preserve"> </w:t>
      </w:r>
      <w:r w:rsidR="0018282B">
        <w:t xml:space="preserve">repeatedly </w:t>
      </w:r>
      <w:r w:rsidR="00126905">
        <w:t>proposes a version that is best understood as potentiality, a space where multiple futures coexist until something happens</w:t>
      </w:r>
      <w:r w:rsidR="00961D68">
        <w:t xml:space="preserve">: </w:t>
      </w:r>
    </w:p>
    <w:p w14:paraId="2DFC7DAE" w14:textId="77777777" w:rsidR="00961D68" w:rsidRPr="00126905" w:rsidRDefault="00961D68" w:rsidP="001F6B70"/>
    <w:p w14:paraId="7989E1A9" w14:textId="77777777" w:rsidR="00F117BD" w:rsidRDefault="00F117BD" w:rsidP="001F6B70"/>
    <w:p w14:paraId="109B027D" w14:textId="4DE95AB0" w:rsidR="00F46E33" w:rsidRDefault="0018282B" w:rsidP="002462F5">
      <w:pPr>
        <w:pStyle w:val="Citazionilunghe"/>
      </w:pPr>
      <w:r w:rsidRPr="0018282B">
        <w:t>‘This is a quantum universe,’ said Spike, ‘neither random nor determined. It is potential at every second. All you can do is intervene.’</w:t>
      </w:r>
      <w:r>
        <w:t xml:space="preserve"> </w:t>
      </w:r>
    </w:p>
    <w:p w14:paraId="65E2F372" w14:textId="2B91C352" w:rsidR="0018282B" w:rsidRDefault="0018282B" w:rsidP="002462F5">
      <w:pPr>
        <w:pStyle w:val="Citazionilunghe"/>
        <w:jc w:val="right"/>
      </w:pPr>
      <w:r>
        <w:t>(SG 75)</w:t>
      </w:r>
    </w:p>
    <w:p w14:paraId="7C0499A0" w14:textId="245C1EEB" w:rsidR="0018282B" w:rsidRDefault="0018282B" w:rsidP="002462F5">
      <w:pPr>
        <w:pStyle w:val="Citazionilunghe"/>
      </w:pPr>
      <w:r w:rsidRPr="0018282B">
        <w:t>Every second the Universe divides into possibilities and most of those possibilities never happen. It is not a universe – there is more than one reading. The story won’t stop, can’t stop, it goes on telling itself, waiting for an intervention that changes what will happen next. Love is an intervention.</w:t>
      </w:r>
    </w:p>
    <w:p w14:paraId="07F573EE" w14:textId="201A6B8C" w:rsidR="0018282B" w:rsidRDefault="0018282B" w:rsidP="002462F5">
      <w:pPr>
        <w:pStyle w:val="Citazionilunghe"/>
        <w:jc w:val="right"/>
      </w:pPr>
      <w:r>
        <w:t>(SG 83)</w:t>
      </w:r>
    </w:p>
    <w:p w14:paraId="04174931" w14:textId="66162B26" w:rsidR="0018282B" w:rsidRDefault="009D2529" w:rsidP="002462F5">
      <w:pPr>
        <w:pStyle w:val="Citazionilunghe"/>
      </w:pPr>
      <w:r w:rsidRPr="009D2529">
        <w:t>‘I merely observe that this is a quantum Universe and, as such, what happens is neither random nor determined. There are potentialities and any third factor – humans are such a factor – will affect the outcome.’ ‘And free will?’ ‘Is your capacity to affect the outcome.</w:t>
      </w:r>
    </w:p>
    <w:p w14:paraId="63D80DDE" w14:textId="14F32066" w:rsidR="006D01AE" w:rsidRDefault="006D01AE" w:rsidP="002462F5">
      <w:pPr>
        <w:pStyle w:val="Citazionilunghe"/>
        <w:jc w:val="right"/>
      </w:pPr>
      <w:r>
        <w:t>(SG 21</w:t>
      </w:r>
      <w:r w:rsidR="009D2529">
        <w:t>5</w:t>
      </w:r>
      <w:r>
        <w:t>)</w:t>
      </w:r>
    </w:p>
    <w:p w14:paraId="493A43A8" w14:textId="199A500A" w:rsidR="006D01AE" w:rsidRDefault="002462F5" w:rsidP="002462F5">
      <w:pPr>
        <w:pStyle w:val="Citazionilunghe"/>
      </w:pPr>
      <w:r w:rsidRPr="002462F5">
        <w:t>A quantum universe – neither random nor determined. A universe of potentialities, waiting for an intervention to affect the outcome. Love is an intervention.</w:t>
      </w:r>
    </w:p>
    <w:p w14:paraId="432A98FD" w14:textId="2A3DE602" w:rsidR="002462F5" w:rsidRDefault="002462F5" w:rsidP="002462F5">
      <w:pPr>
        <w:pStyle w:val="Citazionilunghe"/>
        <w:jc w:val="right"/>
      </w:pPr>
      <w:r>
        <w:t>(SG 244)</w:t>
      </w:r>
    </w:p>
    <w:p w14:paraId="1CFAD165" w14:textId="77777777" w:rsidR="002462F5" w:rsidRDefault="002462F5" w:rsidP="002462F5"/>
    <w:p w14:paraId="408617E7" w14:textId="697D3FC8" w:rsidR="00023D11" w:rsidRDefault="002462F5" w:rsidP="00023D11">
      <w:r>
        <w:t xml:space="preserve">In </w:t>
      </w:r>
      <w:r>
        <w:rPr>
          <w:i/>
          <w:iCs/>
        </w:rPr>
        <w:t>The Stone Gods</w:t>
      </w:r>
      <w:r w:rsidR="00757B43">
        <w:t>,</w:t>
      </w:r>
      <w:r>
        <w:t xml:space="preserve"> the quantum universe is used to rethink human agency and choice. In her reading of scientific theories, Winterson </w:t>
      </w:r>
      <w:r w:rsidR="009D2529">
        <w:t xml:space="preserve">realizes that both determinism and pure arbitrariness leave little space to human choice and therefore </w:t>
      </w:r>
      <w:r w:rsidR="00DB02CB">
        <w:t>imagines</w:t>
      </w:r>
      <w:r w:rsidR="009D2529">
        <w:t xml:space="preserve"> free will as an act of </w:t>
      </w:r>
      <w:r w:rsidR="008A71A2">
        <w:t>int</w:t>
      </w:r>
      <w:r w:rsidR="00DB02CB">
        <w:t>ervention into</w:t>
      </w:r>
      <w:r w:rsidR="008A71A2">
        <w:t xml:space="preserve"> the quantum field of potentialities</w:t>
      </w:r>
      <w:r w:rsidR="004530A4">
        <w:t xml:space="preserve">. </w:t>
      </w:r>
      <w:r w:rsidR="000204A0">
        <w:t xml:space="preserve">Choice, as mentioned before, and how </w:t>
      </w:r>
      <w:r w:rsidR="00757B43">
        <w:t xml:space="preserve">it </w:t>
      </w:r>
      <w:r w:rsidR="000204A0">
        <w:t>emerges from the quotations above, is insisted upon as a fundamental intervention and, in Johns-Putra’s words “</w:t>
      </w:r>
      <w:r w:rsidR="000204A0" w:rsidRPr="000204A0">
        <w:t>a chance to short-circuit humanity’s destructive tendencies with a new ethos, recognisable as an open ethos of sustainability</w:t>
      </w:r>
      <w:r w:rsidR="000204A0">
        <w:t xml:space="preserve">” (2017, 183). </w:t>
      </w:r>
    </w:p>
    <w:p w14:paraId="75A1C0AF" w14:textId="0504C9F4" w:rsidR="002462F5" w:rsidRDefault="00B84584" w:rsidP="00023D11">
      <w:r>
        <w:t xml:space="preserve">In </w:t>
      </w:r>
      <w:r>
        <w:rPr>
          <w:i/>
          <w:iCs/>
        </w:rPr>
        <w:t>The Stone Gods</w:t>
      </w:r>
      <w:r w:rsidR="00757B43">
        <w:t>,</w:t>
      </w:r>
      <w:r>
        <w:t xml:space="preserve"> love is </w:t>
      </w:r>
      <w:r w:rsidR="00182F60">
        <w:t>central to individuals’ ability to alter the course of events as it leads them to push the boundaries of fundamental norms and “exceed the constraints of the normal”</w:t>
      </w:r>
      <w:r w:rsidR="00023D11">
        <w:t xml:space="preserve"> (Rine 2011 as cited in Johns-Putra 2017, 184). This can be observed</w:t>
      </w:r>
      <w:r w:rsidR="0076029F">
        <w:t>,</w:t>
      </w:r>
      <w:r w:rsidR="00023D11">
        <w:t xml:space="preserve"> for example</w:t>
      </w:r>
      <w:r w:rsidR="0076029F">
        <w:t>,</w:t>
      </w:r>
      <w:r w:rsidR="00023D11">
        <w:t xml:space="preserve"> in the first Billie’s decision to </w:t>
      </w:r>
      <w:r w:rsidR="0076029F">
        <w:t>give in to the attraction for Spike, a choice that originate</w:t>
      </w:r>
      <w:r w:rsidR="00E2405A">
        <w:t>s</w:t>
      </w:r>
      <w:r w:rsidR="0076029F">
        <w:t xml:space="preserve"> a union between human and non-human that is considered illegal by her society but </w:t>
      </w:r>
      <w:r w:rsidR="0093634A">
        <w:t xml:space="preserve">that leaves a lasting trace in the chain of events as the message Spike sends to bounce off the moon during the aftermath of the meteorite collision is eventually picked up by </w:t>
      </w:r>
      <w:r w:rsidR="0076029F">
        <w:t>the new Spike millions of years later. Thus, b</w:t>
      </w:r>
      <w:r w:rsidR="00023D11">
        <w:t xml:space="preserve">y choosing love, </w:t>
      </w:r>
      <w:r w:rsidR="0076029F">
        <w:t xml:space="preserve">and queer love specifically, </w:t>
      </w:r>
      <w:r w:rsidR="0093634A">
        <w:t xml:space="preserve">where ‘queer’ is </w:t>
      </w:r>
      <w:r w:rsidR="0076029F">
        <w:t xml:space="preserve">intended as </w:t>
      </w:r>
      <w:r w:rsidR="0093634A">
        <w:t>an evasion from</w:t>
      </w:r>
      <w:r w:rsidR="0076029F">
        <w:t xml:space="preserve"> the norm, </w:t>
      </w:r>
      <w:r w:rsidR="00023D11">
        <w:t>agents</w:t>
      </w:r>
      <w:r w:rsidR="00182F60">
        <w:t xml:space="preserve"> effectively add new variables to the quantum sequence</w:t>
      </w:r>
      <w:r w:rsidR="0093634A">
        <w:t>, intervening in history</w:t>
      </w:r>
      <w:r w:rsidR="00E2405A">
        <w:t xml:space="preserve">. </w:t>
      </w:r>
    </w:p>
    <w:p w14:paraId="1A6F8E22" w14:textId="48609909" w:rsidR="003270F3" w:rsidRDefault="003009CB" w:rsidP="00023D11">
      <w:r>
        <w:t xml:space="preserve">The central role played by love all throughout the novel is underlined by one of the multiple quotations that are repeated over and over. The verse “She’s all States, all Princes I, </w:t>
      </w:r>
      <w:proofErr w:type="gramStart"/>
      <w:r>
        <w:t>Nothing</w:t>
      </w:r>
      <w:proofErr w:type="gramEnd"/>
      <w:r>
        <w:t xml:space="preserve"> else is”</w:t>
      </w:r>
      <w:r w:rsidR="00205739">
        <w:t xml:space="preserve"> (SG 6, 31</w:t>
      </w:r>
      <w:r>
        <w:t>,</w:t>
      </w:r>
      <w:r w:rsidR="008928F0">
        <w:t xml:space="preserve"> 58, 80, 100, 110, 152)</w:t>
      </w:r>
      <w:r>
        <w:t xml:space="preserve"> f</w:t>
      </w:r>
      <w:r w:rsidR="00757B43">
        <w:t>ro</w:t>
      </w:r>
      <w:r>
        <w:t xml:space="preserve">m John Donne’s </w:t>
      </w:r>
      <w:r>
        <w:rPr>
          <w:i/>
          <w:iCs/>
        </w:rPr>
        <w:t>The Rising Sun</w:t>
      </w:r>
      <w:r>
        <w:t xml:space="preserve">, in fact, stands as a reminder of the all-encompassing power of this emotion. </w:t>
      </w:r>
      <w:r w:rsidR="00205739" w:rsidRPr="00205739">
        <w:t>The original poem condenses the whole world into the lovers’ bed, which becomes the centre of all that is important.</w:t>
      </w:r>
      <w:r w:rsidR="00205739">
        <w:t xml:space="preserve"> In Winterson’s novel</w:t>
      </w:r>
      <w:r w:rsidR="00757B43">
        <w:t>,</w:t>
      </w:r>
      <w:r w:rsidR="00E21223">
        <w:t xml:space="preserve"> the verse takes on various meanings depending on the context. </w:t>
      </w:r>
    </w:p>
    <w:p w14:paraId="31E4C71B" w14:textId="68BDBB9A" w:rsidR="003009CB" w:rsidRPr="003009CB" w:rsidRDefault="00E21223" w:rsidP="00023D11">
      <w:r>
        <w:t>When it first appears</w:t>
      </w:r>
      <w:r w:rsidR="006F4C60">
        <w:t>,</w:t>
      </w:r>
      <w:r>
        <w:t xml:space="preserve"> it stands as a declaration of power, dominance and </w:t>
      </w:r>
      <w:r w:rsidR="006F4C60">
        <w:t>control</w:t>
      </w:r>
      <w:r>
        <w:t xml:space="preserve">: just like the man conquers his beloved in the marital bed, </w:t>
      </w:r>
      <w:r w:rsidR="006F4C60">
        <w:t xml:space="preserve">humans conquer other planets with the power of their money. Later, </w:t>
      </w:r>
      <w:r w:rsidR="00B90480">
        <w:t xml:space="preserve">the verse maintains this taste of conquer as, during the mission to Planet Blue, it is employed by Captain Handsome to refer to the planet as well as to </w:t>
      </w:r>
      <w:r w:rsidR="009F22D0">
        <w:t xml:space="preserve">his “new-found land” Spike who, </w:t>
      </w:r>
      <w:r w:rsidR="00B90480">
        <w:t xml:space="preserve">however, does not </w:t>
      </w:r>
      <w:r w:rsidR="003270F3">
        <w:t>return his feelings</w:t>
      </w:r>
      <w:r w:rsidR="009F22D0">
        <w:t xml:space="preserve"> (SG 81)</w:t>
      </w:r>
      <w:r w:rsidR="003270F3">
        <w:t>.</w:t>
      </w:r>
      <w:r w:rsidR="009F22D0">
        <w:t xml:space="preserve"> A</w:t>
      </w:r>
      <w:r w:rsidR="006F4C60">
        <w:t>s the story progresses</w:t>
      </w:r>
      <w:r w:rsidR="004E78BC">
        <w:t>,</w:t>
      </w:r>
      <w:r w:rsidR="006F4C60">
        <w:t xml:space="preserve"> the verse gradually regains its original sweetness and </w:t>
      </w:r>
      <w:r w:rsidR="00B90480">
        <w:t xml:space="preserve">the focus shifts from dominance to the centrality of the lovers in an empty universe. </w:t>
      </w:r>
      <w:r w:rsidR="003270F3">
        <w:t xml:space="preserve">In the cave, alongside the dying Spike, Billie is not a conqueror but a traveller, in a world she does not seek to possess and </w:t>
      </w:r>
      <w:r w:rsidR="00757B43">
        <w:t xml:space="preserve">is </w:t>
      </w:r>
      <w:r w:rsidR="003270F3">
        <w:t xml:space="preserve">completely focused on her lover. The verse is repeated </w:t>
      </w:r>
      <w:r w:rsidR="00757B43">
        <w:t>one</w:t>
      </w:r>
      <w:r w:rsidR="003270F3">
        <w:t xml:space="preserve"> last time during the third novella where it expresses the bond between pregnant mother and child and their union as a finite universe founded on love. </w:t>
      </w:r>
    </w:p>
    <w:p w14:paraId="2B532793" w14:textId="224752DD" w:rsidR="00F902AB" w:rsidRDefault="006834F9" w:rsidP="00023D11">
      <w:r>
        <w:t>The repetition of quotations, both original and not, also serves as</w:t>
      </w:r>
      <w:r w:rsidR="00757B43">
        <w:t xml:space="preserve"> a</w:t>
      </w:r>
      <w:r w:rsidR="005E2914">
        <w:t xml:space="preserve"> literary representation of the </w:t>
      </w:r>
      <w:r w:rsidR="00DC3D58">
        <w:t xml:space="preserve">slight variation of similar events </w:t>
      </w:r>
      <w:r>
        <w:t>typical of</w:t>
      </w:r>
      <w:r w:rsidR="001F6906">
        <w:t xml:space="preserve"> the Many Worlds theory</w:t>
      </w:r>
      <w:r w:rsidR="004E47F6">
        <w:t xml:space="preserve">. </w:t>
      </w:r>
      <w:r>
        <w:t>Some of them</w:t>
      </w:r>
      <w:r w:rsidR="004E47F6">
        <w:t xml:space="preserve"> add to the hopelessness of the repetition, their interpretation becoming darker as the narration proceeds</w:t>
      </w:r>
      <w:r w:rsidR="005E2914">
        <w:t xml:space="preserve">. </w:t>
      </w:r>
      <w:r w:rsidR="004E47F6">
        <w:t xml:space="preserve">Among these, one of the most significant </w:t>
      </w:r>
      <w:r w:rsidR="00653CC9">
        <w:t xml:space="preserve">repeating paragraphs is a list of places, both mythical and historical, which almost feels like a prayer: </w:t>
      </w:r>
    </w:p>
    <w:p w14:paraId="689D7FF5" w14:textId="17BC81C2" w:rsidR="00653CC9" w:rsidRDefault="00653CC9" w:rsidP="00653CC9">
      <w:pPr>
        <w:pStyle w:val="Citazionilunghe"/>
      </w:pPr>
      <w:r w:rsidRPr="00653CC9">
        <w:t xml:space="preserve">The new world – El Dorado, Atlantis, the Gold Coast, Newfoundland, Plymouth Rock, </w:t>
      </w:r>
      <w:proofErr w:type="spellStart"/>
      <w:r w:rsidRPr="00653CC9">
        <w:t>Rapanaui</w:t>
      </w:r>
      <w:proofErr w:type="spellEnd"/>
      <w:r w:rsidRPr="00653CC9">
        <w:t xml:space="preserve">, Utopia, Planet Blue. </w:t>
      </w:r>
      <w:proofErr w:type="spellStart"/>
      <w:r w:rsidRPr="00653CC9">
        <w:t>Chanc’d</w:t>
      </w:r>
      <w:proofErr w:type="spellEnd"/>
      <w:r w:rsidRPr="00653CC9">
        <w:t xml:space="preserve"> upon, spied through a glass darkly, drunken stories strapped to a barrel of rum, shipwreck, a Bible Compass, a giant fish led us there, a storm whirled us to this isle. In the wilderness of space, we found …</w:t>
      </w:r>
    </w:p>
    <w:p w14:paraId="105F3ABA" w14:textId="15ED3B78" w:rsidR="0003770E" w:rsidRDefault="00653CC9" w:rsidP="006834F9">
      <w:pPr>
        <w:pStyle w:val="Citazionilunghe"/>
        <w:jc w:val="right"/>
      </w:pPr>
      <w:r>
        <w:t>(SG 8)</w:t>
      </w:r>
    </w:p>
    <w:p w14:paraId="631E546D" w14:textId="77777777" w:rsidR="006834F9" w:rsidRDefault="006834F9" w:rsidP="006834F9">
      <w:pPr>
        <w:pStyle w:val="Citazionilunghe"/>
        <w:jc w:val="right"/>
      </w:pPr>
    </w:p>
    <w:p w14:paraId="732B21AF" w14:textId="5A0615EB" w:rsidR="00145E49" w:rsidRDefault="0003770E" w:rsidP="007F12BF">
      <w:r>
        <w:t xml:space="preserve">When this quotation first </w:t>
      </w:r>
      <w:r w:rsidR="00304329">
        <w:t>appears,</w:t>
      </w:r>
      <w:r>
        <w:t xml:space="preserve"> it conveys a sense of hope, the possibility of a new beginning</w:t>
      </w:r>
      <w:r w:rsidR="00D27822">
        <w:t>. The list goes from naming legendary riches and lost civilizations and to colonial landing sites and finally to the fortuitous ways in which they were found</w:t>
      </w:r>
      <w:r w:rsidR="00531BA0">
        <w:t>. Discovery is presented as a way in which humans have given themselves the possibility to star</w:t>
      </w:r>
      <w:r w:rsidR="00F871B7">
        <w:t>t</w:t>
      </w:r>
      <w:r w:rsidR="00531BA0">
        <w:t xml:space="preserve"> anew over and over again. However, when these lines repeat in the following chapters it becomes clear how </w:t>
      </w:r>
      <w:r w:rsidR="00234C39">
        <w:t>they are tinted by failure and disaster: El Dorado was lost, Atlantis sunk, Rapanui was drained</w:t>
      </w:r>
      <w:r w:rsidR="00826F45">
        <w:t xml:space="preserve"> of resources</w:t>
      </w:r>
      <w:r w:rsidR="00234C39">
        <w:t xml:space="preserve">. </w:t>
      </w:r>
      <w:r w:rsidR="00826F45">
        <w:t>The long list of hopeful paradises becomes a warning, a testament to the human incapability of living in harmony with the territory they inhabit</w:t>
      </w:r>
      <w:r w:rsidR="00685B3D">
        <w:t xml:space="preserve"> and, most importantly, of learning from its mistakes</w:t>
      </w:r>
      <w:r w:rsidR="00826F45">
        <w:t>.</w:t>
      </w:r>
      <w:r w:rsidR="009A6DFD">
        <w:t xml:space="preserve"> </w:t>
      </w:r>
    </w:p>
    <w:p w14:paraId="71444D9B" w14:textId="3683C23F" w:rsidR="007B63E5" w:rsidRDefault="00145E49" w:rsidP="007F12BF">
      <w:r>
        <w:t>Ultimately, t</w:t>
      </w:r>
      <w:r w:rsidR="004E78BC">
        <w:t>he slight variation of the same word</w:t>
      </w:r>
      <w:r w:rsidR="00DF7CE0">
        <w:t>s</w:t>
      </w:r>
      <w:r w:rsidR="004E78BC">
        <w:t xml:space="preserve"> </w:t>
      </w:r>
      <w:r w:rsidR="00DF7CE0">
        <w:t xml:space="preserve">reflects the tension that stands at the heart of Winterson’s conception of responsibility </w:t>
      </w:r>
      <w:r>
        <w:t xml:space="preserve">and choice </w:t>
      </w:r>
      <w:r w:rsidR="00DF7CE0">
        <w:t>as her characters are stuck in a universal loop of self-destruction which they are able to affect</w:t>
      </w:r>
      <w:r w:rsidR="0015134B">
        <w:t xml:space="preserve"> only</w:t>
      </w:r>
      <w:r w:rsidR="00DF7CE0">
        <w:t xml:space="preserve"> </w:t>
      </w:r>
      <w:r w:rsidR="0015134B">
        <w:t xml:space="preserve">faintly </w:t>
      </w:r>
      <w:r w:rsidR="00DF7CE0">
        <w:t>with their actions</w:t>
      </w:r>
      <w:r>
        <w:t xml:space="preserve"> when they decide to </w:t>
      </w:r>
      <w:r w:rsidR="007B63E5">
        <w:t>step out of the norm</w:t>
      </w:r>
      <w:r w:rsidR="007F12BF">
        <w:t>.</w:t>
      </w:r>
    </w:p>
    <w:p w14:paraId="271CB1CE" w14:textId="77777777" w:rsidR="007B63E5" w:rsidRDefault="007B63E5" w:rsidP="007F12BF"/>
    <w:p w14:paraId="3A86F45C" w14:textId="77777777" w:rsidR="00DF47DE" w:rsidRDefault="00DF47DE" w:rsidP="007F12BF"/>
    <w:p w14:paraId="6FE93A75" w14:textId="351A5C3F" w:rsidR="00BC0A9D" w:rsidRDefault="00BC0A9D" w:rsidP="00BC0A9D">
      <w:pPr>
        <w:pStyle w:val="Titolo2"/>
      </w:pPr>
      <w:r>
        <w:t>3.</w:t>
      </w:r>
      <w:r w:rsidR="00A7239A">
        <w:t>2</w:t>
      </w:r>
      <w:r>
        <w:t xml:space="preserve"> The </w:t>
      </w:r>
      <w:r w:rsidRPr="00BC0A9D">
        <w:t>(</w:t>
      </w:r>
      <w:proofErr w:type="spellStart"/>
      <w:r w:rsidRPr="00BC0A9D">
        <w:t>Im</w:t>
      </w:r>
      <w:proofErr w:type="spellEnd"/>
      <w:r w:rsidRPr="00BC0A9D">
        <w:t>)Possibility of Choice in a Self-Destructive Never-Ending Cycle</w:t>
      </w:r>
    </w:p>
    <w:p w14:paraId="1A378D71" w14:textId="77777777" w:rsidR="00575F99" w:rsidRPr="00575F99" w:rsidRDefault="00575F99" w:rsidP="00575F99"/>
    <w:p w14:paraId="657E4FDD" w14:textId="1564D12C" w:rsidR="0015134B" w:rsidRDefault="00685B3D" w:rsidP="00714711">
      <w:pPr>
        <w:ind w:firstLine="0"/>
      </w:pPr>
      <w:r>
        <w:t>As Boulter explains, humanity’s inability to correct its behaviour is related</w:t>
      </w:r>
      <w:r w:rsidR="00F871B7">
        <w:t xml:space="preserve"> to</w:t>
      </w:r>
      <w:r>
        <w:t xml:space="preserve"> its forgetfulness: the cycle of destruction in which humanity repeatedly guts its dwellings </w:t>
      </w:r>
      <w:r w:rsidR="00BC0A9D">
        <w:t xml:space="preserve">to the point of inhabitability is part of a pattern of “repetition without memory,” where no knowledge is passed forward and ignorance allows catastrophe to return (2024, 163). </w:t>
      </w:r>
      <w:r w:rsidR="00575F99">
        <w:t xml:space="preserve">According to </w:t>
      </w:r>
      <w:r w:rsidR="00575F99" w:rsidRPr="00575F99">
        <w:t xml:space="preserve">Mahinur </w:t>
      </w:r>
      <w:proofErr w:type="spellStart"/>
      <w:r w:rsidR="00575F99">
        <w:t>A</w:t>
      </w:r>
      <w:r w:rsidR="00575F99" w:rsidRPr="00575F99">
        <w:t>kşehir</w:t>
      </w:r>
      <w:proofErr w:type="spellEnd"/>
      <w:r w:rsidR="00F871B7">
        <w:t>,</w:t>
      </w:r>
      <w:r w:rsidR="00575F99">
        <w:t xml:space="preserve"> </w:t>
      </w:r>
      <w:r w:rsidR="00222BBB">
        <w:t>this cycle is driven by violence</w:t>
      </w:r>
      <w:r w:rsidR="00085835">
        <w:t>,</w:t>
      </w:r>
      <w:r w:rsidR="00504F48">
        <w:t xml:space="preserve"> as much</w:t>
      </w:r>
      <w:r w:rsidR="00222BBB">
        <w:t xml:space="preserve"> </w:t>
      </w:r>
      <w:r w:rsidR="00504F48">
        <w:t>anthropocentric as systemic and self-inflicted</w:t>
      </w:r>
      <w:r w:rsidR="00085835">
        <w:t xml:space="preserve">, an idea that recalls Nietzsche’s conviction that violence constitutes an “inherent aspect of the human nature and of the nature of existence” </w:t>
      </w:r>
      <w:r w:rsidR="00E77CBD">
        <w:t>(2022, 924</w:t>
      </w:r>
      <w:r w:rsidR="00504F48">
        <w:t>, 928</w:t>
      </w:r>
      <w:r w:rsidR="00E77CBD">
        <w:t>)</w:t>
      </w:r>
      <w:r w:rsidR="00504F48">
        <w:t xml:space="preserve">. </w:t>
      </w:r>
      <w:r w:rsidR="00A16F58">
        <w:t xml:space="preserve">In fact, as </w:t>
      </w:r>
      <w:proofErr w:type="spellStart"/>
      <w:r w:rsidR="00A16F58">
        <w:t>A</w:t>
      </w:r>
      <w:r w:rsidR="00A16F58" w:rsidRPr="00575F99">
        <w:t>kşehir</w:t>
      </w:r>
      <w:proofErr w:type="spellEnd"/>
      <w:r w:rsidR="00A16F58">
        <w:t xml:space="preserve"> points out, “Nietzsche refers to violence as one of the most central or essential aspects of human experience which he explains through the concept of ‘will to power’</w:t>
      </w:r>
      <w:r w:rsidR="009438A4">
        <w:t>,</w:t>
      </w:r>
      <w:r w:rsidR="00A16F58">
        <w:t>”</w:t>
      </w:r>
      <w:r w:rsidR="009438A4">
        <w:t xml:space="preserve"> the human tendency to overpower everything and anything</w:t>
      </w:r>
      <w:r w:rsidR="00A16F58">
        <w:t xml:space="preserve"> (2022, 924). For </w:t>
      </w:r>
      <w:proofErr w:type="spellStart"/>
      <w:r w:rsidR="00A16F58">
        <w:t>A</w:t>
      </w:r>
      <w:r w:rsidR="00A16F58" w:rsidRPr="00575F99">
        <w:t>kşehir</w:t>
      </w:r>
      <w:proofErr w:type="spellEnd"/>
      <w:r w:rsidR="00F871B7">
        <w:t>,</w:t>
      </w:r>
      <w:r w:rsidR="00A16F58">
        <w:t xml:space="preserve"> Winterson portrays humanity as embodying the weakest form of will to power</w:t>
      </w:r>
      <w:r w:rsidR="00B9434F">
        <w:t xml:space="preserve">. For Nietzsche, in fact, domination and destruction, and violence in general, are symptoms of the perpetrator’s weakness, who seeks to compensate for it by asserting superiority (Cooper 2010 as cited in </w:t>
      </w:r>
      <w:proofErr w:type="spellStart"/>
      <w:r w:rsidR="00B9434F">
        <w:t>A</w:t>
      </w:r>
      <w:r w:rsidR="00B9434F" w:rsidRPr="00575F99">
        <w:t>kşehir</w:t>
      </w:r>
      <w:proofErr w:type="spellEnd"/>
      <w:r w:rsidR="00B9434F">
        <w:t xml:space="preserve"> 2022, </w:t>
      </w:r>
      <w:r w:rsidR="00B9615D">
        <w:t xml:space="preserve">925). </w:t>
      </w:r>
    </w:p>
    <w:p w14:paraId="1D338E95" w14:textId="62634EA7" w:rsidR="009438A4" w:rsidRDefault="007820D0" w:rsidP="007F12BF">
      <w:r>
        <w:t>Specifically</w:t>
      </w:r>
      <w:r w:rsidR="009438A4">
        <w:t>,</w:t>
      </w:r>
      <w:r w:rsidR="00623A55">
        <w:t xml:space="preserve"> as pointed out by A</w:t>
      </w:r>
      <w:r w:rsidR="00623A55" w:rsidRPr="00575F99">
        <w:t>kşehir</w:t>
      </w:r>
      <w:r w:rsidR="00623A55">
        <w:t>,</w:t>
      </w:r>
      <w:r w:rsidR="009438A4">
        <w:t xml:space="preserve"> </w:t>
      </w:r>
      <w:r w:rsidR="009438A4">
        <w:rPr>
          <w:i/>
          <w:iCs/>
        </w:rPr>
        <w:t>The Stone Gods</w:t>
      </w:r>
      <w:r w:rsidR="009438A4">
        <w:t xml:space="preserve"> stages </w:t>
      </w:r>
      <w:r>
        <w:t>Nietzsche’s theorization of humans’ Dionysian urge to destroy, one that is so strong as to lead to their own annihilation</w:t>
      </w:r>
      <w:r w:rsidR="009675A4">
        <w:t xml:space="preserve"> (2022, 927)</w:t>
      </w:r>
      <w:r>
        <w:t>. Within the novel</w:t>
      </w:r>
      <w:r w:rsidR="00623A55">
        <w:t>,</w:t>
      </w:r>
      <w:r>
        <w:t xml:space="preserve"> Winterson shows how the </w:t>
      </w:r>
      <w:r w:rsidR="009675A4">
        <w:t>destructive</w:t>
      </w:r>
      <w:r w:rsidR="001C2526">
        <w:t>/</w:t>
      </w:r>
      <w:r>
        <w:t xml:space="preserve">self-destructive behaviour is legitimized </w:t>
      </w:r>
      <w:r w:rsidR="00623A55">
        <w:t>through</w:t>
      </w:r>
      <w:r>
        <w:t xml:space="preserve"> a constant rhetoric of anthropodicy</w:t>
      </w:r>
      <w:r w:rsidR="00623A55">
        <w:t>. This is exemplified by a</w:t>
      </w:r>
      <w:r>
        <w:t xml:space="preserve"> conversation between Billie and Manfred, her superior, who repeatedly tries to </w:t>
      </w:r>
      <w:r w:rsidR="00623A55">
        <w:t xml:space="preserve">positivize Billie’s negative discourse regarding humanity’s impact on the planet: </w:t>
      </w:r>
    </w:p>
    <w:p w14:paraId="163B0D0D" w14:textId="77777777" w:rsidR="00623A55" w:rsidRDefault="00623A55" w:rsidP="00623A55">
      <w:pPr>
        <w:pStyle w:val="Citazionilunghe"/>
      </w:pPr>
      <w:r w:rsidRPr="00623A55">
        <w:t xml:space="preserve">‘Billie, have you voiced through the downloads?’ </w:t>
      </w:r>
    </w:p>
    <w:p w14:paraId="5E905BB6" w14:textId="77777777" w:rsidR="00623A55" w:rsidRDefault="00623A55" w:rsidP="00623A55">
      <w:pPr>
        <w:pStyle w:val="Citazionilunghe"/>
      </w:pPr>
      <w:r w:rsidRPr="00623A55">
        <w:t>‘Yes, everything is there – sketches, diagrams, and a step-by-step explanation of how Planet Blue will change all our lives.’</w:t>
      </w:r>
    </w:p>
    <w:p w14:paraId="500C303F" w14:textId="77777777" w:rsidR="00623A55" w:rsidRDefault="00623A55" w:rsidP="00623A55">
      <w:pPr>
        <w:pStyle w:val="Citazionilunghe"/>
      </w:pPr>
      <w:r w:rsidRPr="00623A55">
        <w:t xml:space="preserve">‘We have to present this positively.’ </w:t>
      </w:r>
    </w:p>
    <w:p w14:paraId="6B61962E" w14:textId="77777777" w:rsidR="00623A55" w:rsidRDefault="00623A55" w:rsidP="00623A55">
      <w:pPr>
        <w:pStyle w:val="Citazionilunghe"/>
      </w:pPr>
      <w:r w:rsidRPr="00623A55">
        <w:t xml:space="preserve">‘It is positive, isn’t it? Are you saying there are presentation problems with the chance that everyone is dying for?’ </w:t>
      </w:r>
    </w:p>
    <w:p w14:paraId="25ADB5A9" w14:textId="77777777" w:rsidR="00623A55" w:rsidRDefault="00623A55" w:rsidP="00623A55">
      <w:pPr>
        <w:pStyle w:val="Citazionilunghe"/>
      </w:pPr>
      <w:r w:rsidRPr="00623A55">
        <w:t xml:space="preserve">‘Don’t use the word “dying”.’ </w:t>
      </w:r>
    </w:p>
    <w:p w14:paraId="7E678AD7" w14:textId="77777777" w:rsidR="00623A55" w:rsidRDefault="00623A55" w:rsidP="00623A55">
      <w:pPr>
        <w:pStyle w:val="Citazionilunghe"/>
      </w:pPr>
      <w:r w:rsidRPr="00623A55">
        <w:t xml:space="preserve">‘But Orbus is dying.’ </w:t>
      </w:r>
    </w:p>
    <w:p w14:paraId="5734382C" w14:textId="77777777" w:rsidR="00623A55" w:rsidRDefault="00623A55" w:rsidP="00623A55">
      <w:pPr>
        <w:pStyle w:val="Citazionilunghe"/>
      </w:pPr>
      <w:r w:rsidRPr="00623A55">
        <w:t xml:space="preserve">‘Orbus is not dying. Orbus is evolving in a way that is hostile to human life.’ </w:t>
      </w:r>
    </w:p>
    <w:p w14:paraId="15DA6B59" w14:textId="65465B94" w:rsidR="00623A55" w:rsidRDefault="00623A55" w:rsidP="00623A55">
      <w:pPr>
        <w:pStyle w:val="Citazionilunghe"/>
      </w:pPr>
      <w:r w:rsidRPr="00623A55">
        <w:t>‘OK, so it’s the planet’s fault. We didn’t do anything, did we? Just fucked it to death and kicked it when it wouldn’t get up.’</w:t>
      </w:r>
    </w:p>
    <w:p w14:paraId="2C3D9C95" w14:textId="3DAE3FEB" w:rsidR="00623A55" w:rsidRDefault="00623A55" w:rsidP="00623A55">
      <w:pPr>
        <w:pStyle w:val="Citazionilunghe"/>
        <w:jc w:val="right"/>
      </w:pPr>
      <w:r>
        <w:t>(SG 8)</w:t>
      </w:r>
    </w:p>
    <w:p w14:paraId="64AE9114" w14:textId="6AF379B9" w:rsidR="009675A4" w:rsidRDefault="009675A4" w:rsidP="009675A4">
      <w:r>
        <w:t xml:space="preserve">The legitimization of </w:t>
      </w:r>
      <w:r w:rsidR="0079776E">
        <w:t xml:space="preserve">anthropocentric </w:t>
      </w:r>
      <w:r>
        <w:t xml:space="preserve">violence reaches its peak </w:t>
      </w:r>
      <w:r w:rsidR="0079776E">
        <w:t xml:space="preserve">with the decision </w:t>
      </w:r>
      <w:r w:rsidR="00F871B7">
        <w:t>to extinguish</w:t>
      </w:r>
      <w:r w:rsidR="0079776E">
        <w:t xml:space="preserve"> the dinosaurs, which render</w:t>
      </w:r>
      <w:r w:rsidR="00F871B7">
        <w:t>s</w:t>
      </w:r>
      <w:r w:rsidR="0079776E">
        <w:t xml:space="preserve"> Planet Blue inhospitable, by directing a meteorite to it, thus decimating plenty of other species in the process. </w:t>
      </w:r>
    </w:p>
    <w:p w14:paraId="24C7D0A5" w14:textId="3159A386" w:rsidR="004A6B2C" w:rsidRDefault="0079776E" w:rsidP="007E3317">
      <w:r>
        <w:t>Humanity’s tendency to violence and destruction</w:t>
      </w:r>
      <w:r w:rsidR="0090709A">
        <w:t>,</w:t>
      </w:r>
      <w:r>
        <w:t xml:space="preserve"> </w:t>
      </w:r>
      <w:r w:rsidR="0090709A">
        <w:t xml:space="preserve">which inevitably leads civilizations to their end over and over again </w:t>
      </w:r>
      <w:r>
        <w:t xml:space="preserve">resonates </w:t>
      </w:r>
      <w:r w:rsidR="00CC2C25">
        <w:t>with</w:t>
      </w:r>
      <w:r>
        <w:t xml:space="preserve"> Boulter’s theorization of recurrence without memory </w:t>
      </w:r>
      <w:r w:rsidR="0090709A">
        <w:t xml:space="preserve">which echoes the </w:t>
      </w:r>
      <w:r w:rsidR="00CC2C25">
        <w:t xml:space="preserve">Nietzschean </w:t>
      </w:r>
      <w:r w:rsidR="000F55FB">
        <w:t xml:space="preserve">thought experiment of the </w:t>
      </w:r>
      <w:r w:rsidR="00CC2C25">
        <w:t>eternal return</w:t>
      </w:r>
      <w:r w:rsidR="00FE32E9">
        <w:t xml:space="preserve">. </w:t>
      </w:r>
      <w:r w:rsidR="00A63BD7">
        <w:t>Forgetfulness allows</w:t>
      </w:r>
      <w:r w:rsidR="00FE32E9">
        <w:t xml:space="preserve"> humans</w:t>
      </w:r>
      <w:r w:rsidR="00A63BD7">
        <w:t xml:space="preserve"> to</w:t>
      </w:r>
      <w:r w:rsidR="00FE32E9">
        <w:t xml:space="preserve"> </w:t>
      </w:r>
      <w:r w:rsidR="000F55FB">
        <w:t>avoid answering the dreaded question embedded in repetition:</w:t>
      </w:r>
      <w:r w:rsidR="00B77EFA">
        <w:t xml:space="preserve"> ‘</w:t>
      </w:r>
      <w:r w:rsidR="000F55FB">
        <w:t xml:space="preserve">if you had to do it all over again, would </w:t>
      </w:r>
      <w:r w:rsidR="00917105">
        <w:t xml:space="preserve">you </w:t>
      </w:r>
      <w:r w:rsidR="00B77EFA">
        <w:t>stand by every decision you made?’</w:t>
      </w:r>
      <w:r w:rsidR="00A63BD7" w:rsidRPr="00A63BD7">
        <w:t xml:space="preserve"> </w:t>
      </w:r>
      <w:r w:rsidR="00A63BD7">
        <w:t>(Clark 1990 as cited in Han-Pile 2009, 7). By avoiding the question</w:t>
      </w:r>
      <w:r w:rsidR="00DD4065">
        <w:t>,</w:t>
      </w:r>
      <w:r w:rsidR="00A63BD7">
        <w:t xml:space="preserve"> </w:t>
      </w:r>
      <w:r w:rsidR="00917105">
        <w:t>humans</w:t>
      </w:r>
      <w:r w:rsidR="00A63BD7">
        <w:t xml:space="preserve"> also avoid the responsibility that comes with pondering the implications of the answer</w:t>
      </w:r>
      <w:r w:rsidR="00DD4065">
        <w:t xml:space="preserve"> and, not changing their behaviour for a better future, they renounce free</w:t>
      </w:r>
      <w:r w:rsidR="003461D6">
        <w:t xml:space="preserve"> </w:t>
      </w:r>
      <w:r w:rsidR="00DD4065">
        <w:t>will, falling back into the loop.</w:t>
      </w:r>
      <w:r w:rsidR="00A63BD7">
        <w:t xml:space="preserve"> </w:t>
      </w:r>
    </w:p>
    <w:p w14:paraId="524CE0B4" w14:textId="528392F1" w:rsidR="00A63BD7" w:rsidRDefault="004A6B2C" w:rsidP="007E3317">
      <w:r>
        <w:t xml:space="preserve">This renouncement, this abandonment to event, should not be confused with </w:t>
      </w:r>
      <w:r w:rsidRPr="00B0254E">
        <w:rPr>
          <w:i/>
          <w:iCs/>
        </w:rPr>
        <w:t>amor-fati</w:t>
      </w:r>
      <w:r>
        <w:t xml:space="preserve">. In </w:t>
      </w:r>
      <w:r>
        <w:rPr>
          <w:i/>
          <w:iCs/>
        </w:rPr>
        <w:t>The Stone Gods</w:t>
      </w:r>
      <w:r>
        <w:t xml:space="preserve">, in fact, humanity does not recognize a doomed future </w:t>
      </w:r>
      <w:r w:rsidR="00F871B7">
        <w:t>that</w:t>
      </w:r>
      <w:r>
        <w:t xml:space="preserve"> it consciously embrace</w:t>
      </w:r>
      <w:r w:rsidR="00F871B7">
        <w:t>s</w:t>
      </w:r>
      <w:r>
        <w:t xml:space="preserve">, rather it refuses to recognize the impact its behaviour has on its future and on the surrounding environment. Contrary to manifesting </w:t>
      </w:r>
      <w:r>
        <w:rPr>
          <w:i/>
          <w:iCs/>
        </w:rPr>
        <w:t>amor-fati</w:t>
      </w:r>
      <w:r>
        <w:t xml:space="preserve">, which requires individuals to take responsibility for their actions giving to each one the weight it would have if it were to be infinitely repeated, humans in </w:t>
      </w:r>
      <w:r>
        <w:rPr>
          <w:i/>
          <w:iCs/>
        </w:rPr>
        <w:t>The Stone Gods</w:t>
      </w:r>
      <w:r>
        <w:t xml:space="preserve"> shortsightedly and superficially excuse their behaviour believing that, by forgetting and repeating the same mistakes, and beginning anew on a different planet, the outcome might change.</w:t>
      </w:r>
    </w:p>
    <w:p w14:paraId="518DC72D" w14:textId="1CA8FB40" w:rsidR="00F0084C" w:rsidRDefault="007E3317" w:rsidP="00F0084C">
      <w:r>
        <w:t>In this cycle of forgetfulness and repetition, Spike</w:t>
      </w:r>
      <w:r w:rsidRPr="007E3317">
        <w:t>—</w:t>
      </w:r>
      <w:r>
        <w:t xml:space="preserve">the hyper-advanced artificial intelligence </w:t>
      </w:r>
      <w:r w:rsidR="00424E2E">
        <w:t>designed to learn about the world and rectify human action</w:t>
      </w:r>
      <w:r w:rsidR="00424E2E" w:rsidRPr="00424E2E">
        <w:t>—</w:t>
      </w:r>
      <w:r w:rsidR="001E34CF">
        <w:t xml:space="preserve">represents a </w:t>
      </w:r>
      <w:r w:rsidR="00B676A4">
        <w:t xml:space="preserve">post-human </w:t>
      </w:r>
      <w:r w:rsidR="001E34CF">
        <w:t>continuity that outlives the destruction</w:t>
      </w:r>
      <w:r w:rsidR="00B676A4">
        <w:t xml:space="preserve"> by learning humanity and surpassing it (Boulter 2024, 168). As the world collapses around her, Spike </w:t>
      </w:r>
      <w:r w:rsidR="00DD07EA">
        <w:t>stands as an “archive of the human,” of the positive values of humans and of love specifically (2024, 168). In this sense</w:t>
      </w:r>
      <w:r w:rsidR="00F871B7">
        <w:t>,</w:t>
      </w:r>
      <w:r w:rsidR="00DD07EA">
        <w:t xml:space="preserve"> she represents “both the end of the human and its uncanny persistence” (2024, 168). </w:t>
      </w:r>
      <w:r w:rsidR="00170ED3">
        <w:t>Moreover, as argued by A</w:t>
      </w:r>
      <w:r w:rsidR="00170ED3" w:rsidRPr="00575F99">
        <w:t>kşehir</w:t>
      </w:r>
      <w:r w:rsidR="00170ED3">
        <w:t>, Spike embodies the qualities of the Nietzschean overman who directs the will to power towards inner growth without translating it into a form of domination</w:t>
      </w:r>
      <w:r w:rsidR="00A97187">
        <w:t>: “the highest man, the freest man, is the one who is neither a tyrant dominating weaker beings nor a servant who cannot rule himself”</w:t>
      </w:r>
      <w:r w:rsidR="00170ED3">
        <w:t xml:space="preserve"> (Cooper 2010 as cited in </w:t>
      </w:r>
      <w:proofErr w:type="spellStart"/>
      <w:r w:rsidR="00170ED3">
        <w:t>A</w:t>
      </w:r>
      <w:r w:rsidR="00170ED3" w:rsidRPr="00575F99">
        <w:t>kşehir</w:t>
      </w:r>
      <w:proofErr w:type="spellEnd"/>
      <w:r w:rsidR="00170ED3">
        <w:t xml:space="preserve"> 2022, 925). </w:t>
      </w:r>
    </w:p>
    <w:p w14:paraId="3896667F" w14:textId="4D096B22" w:rsidR="00505C2F" w:rsidRDefault="00200260" w:rsidP="00F0084C">
      <w:r>
        <w:t xml:space="preserve">As a “cybernetic organism,” Spike </w:t>
      </w:r>
      <w:r w:rsidR="00F0084C">
        <w:t xml:space="preserve">also </w:t>
      </w:r>
      <w:r>
        <w:t>symbolizes the posthuman future, evolving beyond the limitations of humanity, which cause</w:t>
      </w:r>
      <w:r w:rsidR="00150722">
        <w:t>s</w:t>
      </w:r>
      <w:r>
        <w:t xml:space="preserve"> its repeating failure, </w:t>
      </w:r>
      <w:r w:rsidR="00717F15">
        <w:t xml:space="preserve">while still bearing its mark (Boulter 2024, 143). </w:t>
      </w:r>
      <w:r w:rsidR="00BA5ED3">
        <w:t>In fact, Spike is simultaneously not-human and more-than-human</w:t>
      </w:r>
      <w:r w:rsidR="00396858">
        <w:t>, endowed with memory and the capacity to evolve, as well as the rationality to take pondered decisions (</w:t>
      </w:r>
      <w:proofErr w:type="spellStart"/>
      <w:r w:rsidR="00396858">
        <w:t>A</w:t>
      </w:r>
      <w:r w:rsidR="00396858" w:rsidRPr="00575F99">
        <w:t>kşehir</w:t>
      </w:r>
      <w:proofErr w:type="spellEnd"/>
      <w:r w:rsidR="00396858">
        <w:t xml:space="preserve"> 2022, 932</w:t>
      </w:r>
      <w:r w:rsidR="00C04161">
        <w:t>; SG 198</w:t>
      </w:r>
      <w:r w:rsidR="00396858">
        <w:t>).</w:t>
      </w:r>
      <w:r w:rsidR="00C04161">
        <w:t xml:space="preserve"> </w:t>
      </w:r>
      <w:r w:rsidR="00C0622D">
        <w:t>Spike’s capacity to embody the overman</w:t>
      </w:r>
      <w:r w:rsidR="00C04161">
        <w:t xml:space="preserve"> </w:t>
      </w:r>
      <w:r w:rsidR="00C0622D">
        <w:t xml:space="preserve">does not only depend on her ability to transcend violence. As </w:t>
      </w:r>
      <w:r w:rsidR="009860B5">
        <w:t xml:space="preserve">noted by Matt Bush, </w:t>
      </w:r>
      <w:r w:rsidR="00BC54AA">
        <w:t>among the characteristics of the overman appear the ability to find meaning in shaping and revitalizing communities beyond conformity, the capacity to develop one’s own perspective and embrace humanity</w:t>
      </w:r>
      <w:r w:rsidR="00546E29">
        <w:t>,</w:t>
      </w:r>
      <w:r w:rsidR="00BC54AA">
        <w:t xml:space="preserve"> the power to resist the expectations of environment, class and dominant cultural views</w:t>
      </w:r>
      <w:r w:rsidR="00546E29">
        <w:t xml:space="preserve"> and, most importantly, </w:t>
      </w:r>
      <w:r w:rsidR="00041556">
        <w:t>the competence to “lead humanity into the future”</w:t>
      </w:r>
      <w:r w:rsidR="00546E29">
        <w:t xml:space="preserve"> (2023</w:t>
      </w:r>
      <w:r w:rsidR="00041556">
        <w:t xml:space="preserve">, 43, </w:t>
      </w:r>
      <w:r w:rsidR="00D37442">
        <w:t xml:space="preserve">46). </w:t>
      </w:r>
    </w:p>
    <w:p w14:paraId="661DA0C1" w14:textId="2F820EFB" w:rsidR="00BD331E" w:rsidRDefault="00F65B11" w:rsidP="00330C0A">
      <w:r>
        <w:t xml:space="preserve">Spike’s evolution from simple robot to post-human overman is </w:t>
      </w:r>
      <w:r w:rsidR="00FA3DA4">
        <w:t>evident</w:t>
      </w:r>
      <w:r>
        <w:t xml:space="preserve"> in both the first and the last novellas, during which she repeatedly states her intention to learn how to feel emotion, how to be human and to overcome her condition o</w:t>
      </w:r>
      <w:r w:rsidR="00A74065">
        <w:t>f sexual and scientific tool</w:t>
      </w:r>
      <w:r>
        <w:t xml:space="preserve">. </w:t>
      </w:r>
      <w:r w:rsidR="00A74065">
        <w:t>Much of her emancipation comes from her decisive and conscious exploration of love</w:t>
      </w:r>
      <w:r w:rsidR="00573822">
        <w:t xml:space="preserve"> and human connection</w:t>
      </w:r>
      <w:r w:rsidR="00A74065">
        <w:t xml:space="preserve">. While humanity is stuck in </w:t>
      </w:r>
      <w:r w:rsidR="00826303">
        <w:t xml:space="preserve">a violent cycle of war and interplanetary destruction, </w:t>
      </w:r>
      <w:r w:rsidR="00F51511">
        <w:t xml:space="preserve">in the first novella </w:t>
      </w:r>
      <w:r w:rsidR="00826303">
        <w:t xml:space="preserve">Spike starts her discovery of the human from poetry and </w:t>
      </w:r>
      <w:r w:rsidR="002310DE">
        <w:t xml:space="preserve">romantic </w:t>
      </w:r>
      <w:r w:rsidR="00826303">
        <w:t xml:space="preserve">connection </w:t>
      </w:r>
      <w:r w:rsidR="00BD331E">
        <w:t xml:space="preserve">while holding her decision to love as a means of self-affirmation: </w:t>
      </w:r>
    </w:p>
    <w:p w14:paraId="1999CC55" w14:textId="0752BDC0" w:rsidR="00BD331E" w:rsidRDefault="009F22D0" w:rsidP="009F22D0">
      <w:pPr>
        <w:pStyle w:val="Citazionilunghe"/>
      </w:pPr>
      <w:r w:rsidRPr="009F22D0">
        <w:t xml:space="preserve">‘I went to Handsome and asked him to show me the book. He sat beside me, our heads bent over the page, his hair falling against mine, and he explained first of all the line, and then the poem, then he put the book into my hands and looked at me seriously, in the way he does when he wants something, and he said, “My new-found land.” ‘He left, and I went back to my data analysis, and I thought I was experiencing system failure. In </w:t>
      </w:r>
      <w:proofErr w:type="gramStart"/>
      <w:r w:rsidRPr="009F22D0">
        <w:t>fact</w:t>
      </w:r>
      <w:proofErr w:type="gramEnd"/>
      <w:r w:rsidRPr="009F22D0">
        <w:t xml:space="preserve"> I was sensing something completely new to me. For the first time I was able to feel.’</w:t>
      </w:r>
    </w:p>
    <w:p w14:paraId="38D73180" w14:textId="77777777" w:rsidR="00D21BCE" w:rsidRDefault="009F22D0" w:rsidP="00D21BCE">
      <w:pPr>
        <w:pStyle w:val="Citazionilunghe"/>
        <w:jc w:val="right"/>
      </w:pPr>
      <w:r>
        <w:t>(SG 80-81)</w:t>
      </w:r>
    </w:p>
    <w:p w14:paraId="405BDE44" w14:textId="77777777" w:rsidR="000E24FA" w:rsidRDefault="000E24FA" w:rsidP="00D21BCE">
      <w:pPr>
        <w:pStyle w:val="Citazionilunghe"/>
        <w:jc w:val="right"/>
      </w:pPr>
    </w:p>
    <w:p w14:paraId="01524124" w14:textId="26620799" w:rsidR="000E24FA" w:rsidRDefault="000E24FA" w:rsidP="000E24FA">
      <w:r>
        <w:t xml:space="preserve">This is even more explicit in her conversation with Billie, during which Spike explains why she is interested in a romantic relationship: </w:t>
      </w:r>
    </w:p>
    <w:p w14:paraId="76D6B76F" w14:textId="77777777" w:rsidR="00657992" w:rsidRDefault="00657992" w:rsidP="00657992">
      <w:pPr>
        <w:pStyle w:val="Citazionilunghe"/>
        <w:ind w:firstLine="0"/>
      </w:pPr>
      <w:r w:rsidRPr="00657992">
        <w:t xml:space="preserve">Spike leaned forward and kissed me. ‘Bend the light.’ </w:t>
      </w:r>
    </w:p>
    <w:p w14:paraId="114FBDC4" w14:textId="77777777" w:rsidR="00657992" w:rsidRDefault="00657992" w:rsidP="00657992">
      <w:pPr>
        <w:pStyle w:val="Citazionilunghe"/>
        <w:ind w:firstLine="0"/>
      </w:pPr>
      <w:r w:rsidRPr="00657992">
        <w:t>‘You’re a robot,’ I said</w:t>
      </w:r>
      <w:r>
        <w:t xml:space="preserve"> […]</w:t>
      </w:r>
      <w:r w:rsidRPr="00657992">
        <w:t xml:space="preserve">. </w:t>
      </w:r>
    </w:p>
    <w:p w14:paraId="33F1B4D8" w14:textId="77777777" w:rsidR="00657992" w:rsidRDefault="00657992" w:rsidP="00657992">
      <w:pPr>
        <w:pStyle w:val="Citazionilunghe"/>
        <w:ind w:firstLine="0"/>
      </w:pPr>
      <w:r w:rsidRPr="00657992">
        <w:t xml:space="preserve">‘And you are a human being – but I don’t hold that against you.’ </w:t>
      </w:r>
    </w:p>
    <w:p w14:paraId="7EF46B7E" w14:textId="3B2FCDAA" w:rsidR="000E24FA" w:rsidRDefault="00657992" w:rsidP="00657992">
      <w:pPr>
        <w:pStyle w:val="Citazionilunghe"/>
        <w:ind w:firstLine="0"/>
      </w:pPr>
      <w:r w:rsidRPr="00657992">
        <w:t>‘Your systems are neural, not limbic. You can’t feel emotion.’</w:t>
      </w:r>
    </w:p>
    <w:p w14:paraId="38B106AA" w14:textId="6910DD3E" w:rsidR="00657992" w:rsidRDefault="00657992" w:rsidP="00657992">
      <w:pPr>
        <w:pStyle w:val="Citazionilunghe"/>
        <w:ind w:firstLine="0"/>
      </w:pPr>
      <w:r>
        <w:t>[…]</w:t>
      </w:r>
    </w:p>
    <w:p w14:paraId="593B4A8F" w14:textId="77777777" w:rsidR="00657992" w:rsidRDefault="00657992" w:rsidP="00657992">
      <w:pPr>
        <w:pStyle w:val="Citazionilunghe"/>
        <w:ind w:firstLine="0"/>
      </w:pPr>
      <w:r w:rsidRPr="00657992">
        <w:t xml:space="preserve">‘I don’t want to get personal,’ I said, ‘but I’ll say it again – you are a robot. Do you want to kiss a woman so that you can add it to your database?’ </w:t>
      </w:r>
    </w:p>
    <w:p w14:paraId="147925B2" w14:textId="73BDF3B5" w:rsidR="00657992" w:rsidRDefault="00657992" w:rsidP="00657992">
      <w:pPr>
        <w:pStyle w:val="Citazionilunghe"/>
        <w:ind w:firstLine="0"/>
      </w:pPr>
      <w:r w:rsidRPr="00657992">
        <w:t>‘Gender is a human concept,’ said Spike, ‘and not interesting. I want to kiss you.’ She kissed me again.</w:t>
      </w:r>
    </w:p>
    <w:p w14:paraId="18077FAE" w14:textId="622A7484" w:rsidR="00657992" w:rsidRDefault="00657992" w:rsidP="00657992">
      <w:pPr>
        <w:pStyle w:val="Citazionilunghe"/>
        <w:ind w:firstLine="0"/>
        <w:jc w:val="right"/>
      </w:pPr>
      <w:r>
        <w:t>(SG 76)</w:t>
      </w:r>
    </w:p>
    <w:p w14:paraId="42A82E0C" w14:textId="23CF25FC" w:rsidR="003104AF" w:rsidRDefault="006D3E8C" w:rsidP="00573822">
      <w:r>
        <w:t xml:space="preserve">By choosing to engage in </w:t>
      </w:r>
      <w:r w:rsidR="00657992">
        <w:t xml:space="preserve">love, </w:t>
      </w:r>
      <w:r>
        <w:t xml:space="preserve">sexual activities, </w:t>
      </w:r>
      <w:r w:rsidR="00150722">
        <w:t xml:space="preserve">and </w:t>
      </w:r>
      <w:r>
        <w:t xml:space="preserve">human connection, Spike overcomes her status of machine while maintaining the machine-like abilities that make her more-than-human. </w:t>
      </w:r>
      <w:r w:rsidR="00573822">
        <w:t>I</w:t>
      </w:r>
      <w:r w:rsidR="00D21BCE">
        <w:t xml:space="preserve">nstead of referring to her nature of machine as an obstacle to the achievement of humanity, Spike relies on her AI abilities as a powerful tool to grasp it. </w:t>
      </w:r>
    </w:p>
    <w:p w14:paraId="32A04993" w14:textId="77777777" w:rsidR="00DA603E" w:rsidRDefault="00F51511" w:rsidP="00330C0A">
      <w:r>
        <w:t xml:space="preserve">It is in the last novella that Spike’s emancipation becomes radical </w:t>
      </w:r>
      <w:r w:rsidR="00DA603E">
        <w:t>and, once again, happens in conjunction with an interpersonal experience:</w:t>
      </w:r>
    </w:p>
    <w:p w14:paraId="33D54A70" w14:textId="77777777" w:rsidR="00166FEB" w:rsidRDefault="00166FEB" w:rsidP="00DA603E">
      <w:pPr>
        <w:pStyle w:val="Citazionilunghe"/>
      </w:pPr>
      <w:r w:rsidRPr="00166FEB">
        <w:t xml:space="preserve">‘Spike, what are you doing?’ I said, the world’s number-one stupid question. She didn’t turn her head, but that’s not her fault: she can’t. </w:t>
      </w:r>
    </w:p>
    <w:p w14:paraId="3B12A054" w14:textId="77777777" w:rsidR="00166FEB" w:rsidRDefault="00166FEB" w:rsidP="00DA603E">
      <w:pPr>
        <w:pStyle w:val="Citazionilunghe"/>
      </w:pPr>
      <w:r w:rsidRPr="00166FEB">
        <w:t>She said, ‘I am performing cunnilingus on Nebraska.’</w:t>
      </w:r>
    </w:p>
    <w:p w14:paraId="6AFA5804" w14:textId="77777777" w:rsidR="00166FEB" w:rsidRDefault="00166FEB" w:rsidP="00DA603E">
      <w:pPr>
        <w:pStyle w:val="Citazionilunghe"/>
      </w:pPr>
      <w:r w:rsidRPr="00166FEB">
        <w:t xml:space="preserve">‘Why?’ </w:t>
      </w:r>
    </w:p>
    <w:p w14:paraId="6D7BE9F7" w14:textId="77777777" w:rsidR="00166FEB" w:rsidRDefault="00166FEB" w:rsidP="00DA603E">
      <w:pPr>
        <w:pStyle w:val="Citazionilunghe"/>
      </w:pPr>
      <w:r w:rsidRPr="00166FEB">
        <w:t xml:space="preserve">‘It is a new experience for me.’ </w:t>
      </w:r>
    </w:p>
    <w:p w14:paraId="2F31209D" w14:textId="77777777" w:rsidR="00166FEB" w:rsidRDefault="00166FEB" w:rsidP="00DA603E">
      <w:pPr>
        <w:pStyle w:val="Citazionilunghe"/>
      </w:pPr>
      <w:r w:rsidRPr="00166FEB">
        <w:t xml:space="preserve">‘I’m glad to hear it.’ </w:t>
      </w:r>
    </w:p>
    <w:p w14:paraId="0C25AD99" w14:textId="77777777" w:rsidR="00166FEB" w:rsidRDefault="00166FEB" w:rsidP="00DA603E">
      <w:pPr>
        <w:pStyle w:val="Citazionilunghe"/>
      </w:pPr>
      <w:r w:rsidRPr="00166FEB">
        <w:t xml:space="preserve">‘And I am programmed to accept new experiences. Therefore, when Nebraska suggested that I might try this, I was able to agree without consulting my Mainframe.’ ‘In what way do you think this experience will further your understanding of the human race?’ (Spike has forms to fill in like everyone else, and this question is on her data-sheet.) </w:t>
      </w:r>
    </w:p>
    <w:p w14:paraId="301A2D44" w14:textId="77777777" w:rsidR="00166FEB" w:rsidRDefault="00166FEB" w:rsidP="00DA603E">
      <w:pPr>
        <w:pStyle w:val="Citazionilunghe"/>
      </w:pPr>
      <w:r w:rsidRPr="00166FEB">
        <w:t xml:space="preserve">‘As I have no body, it is difficult for me to imagine its uses beyond the purely functional. What I am doing has no reproductive function.’ </w:t>
      </w:r>
    </w:p>
    <w:p w14:paraId="2EAD03CE" w14:textId="1C8186B9" w:rsidR="00DA603E" w:rsidRDefault="00166FEB" w:rsidP="00DA603E">
      <w:pPr>
        <w:pStyle w:val="Citazionilunghe"/>
      </w:pPr>
      <w:r w:rsidRPr="00166FEB">
        <w:t>‘Human beings are irrational’, I said. ‘We do things for all kinds of non-reasons and try to come up with a good explanation later. I hope you’ll be able to explain this to your Mainframe.’</w:t>
      </w:r>
    </w:p>
    <w:p w14:paraId="07CE482A" w14:textId="6768CF3A" w:rsidR="00166FEB" w:rsidRDefault="00166FEB" w:rsidP="00DA603E">
      <w:pPr>
        <w:pStyle w:val="Citazionilunghe"/>
      </w:pPr>
      <w:r w:rsidRPr="00166FEB">
        <w:t>‘I have disabled my Mainframe connection’, said Spike. ‘I have chosen to live as an outlaw.’</w:t>
      </w:r>
    </w:p>
    <w:p w14:paraId="4369B180" w14:textId="7454C5ED" w:rsidR="00166FEB" w:rsidRDefault="00166FEB" w:rsidP="00166FEB">
      <w:pPr>
        <w:pStyle w:val="Citazionilunghe"/>
        <w:jc w:val="right"/>
      </w:pPr>
      <w:r>
        <w:t>(SG 209)</w:t>
      </w:r>
    </w:p>
    <w:p w14:paraId="715ADA9E" w14:textId="3CB14F52" w:rsidR="001314FE" w:rsidRDefault="00DA603E" w:rsidP="00330C0A">
      <w:r>
        <w:t xml:space="preserve"> Spike, in fact, far from the laboratory in which she was to be programmed and immersed in an open and diverse environment of outcasts</w:t>
      </w:r>
      <w:r w:rsidR="00166FEB">
        <w:t xml:space="preserve"> is able to </w:t>
      </w:r>
      <w:r w:rsidR="001E5486">
        <w:t>reach intellectual independence</w:t>
      </w:r>
      <w:r w:rsidR="00891440">
        <w:t xml:space="preserve"> and, by extension, free will,</w:t>
      </w:r>
      <w:r w:rsidR="001E5486">
        <w:t xml:space="preserve"> detaching from her programming, her function as a tool and </w:t>
      </w:r>
      <w:r w:rsidR="00150722">
        <w:t>deciding</w:t>
      </w:r>
      <w:r w:rsidR="001E5486">
        <w:t xml:space="preserve"> to abandon the mainstream society</w:t>
      </w:r>
      <w:r w:rsidR="00891440">
        <w:t>.</w:t>
      </w:r>
      <w:r w:rsidR="001314FE">
        <w:t xml:space="preserve"> Spike’s independence therefore, is </w:t>
      </w:r>
      <w:r w:rsidR="009B4BAC">
        <w:t xml:space="preserve">based on an affirmation of intimacy and therefore on a rejection of the cycle of violence that characterizes and subjugates humans’ capacity to decide. </w:t>
      </w:r>
    </w:p>
    <w:p w14:paraId="1ED6F1E0" w14:textId="2F58C0C6" w:rsidR="001314FE" w:rsidRDefault="009B4BAC" w:rsidP="00086ABD">
      <w:r>
        <w:t xml:space="preserve">Additionally, </w:t>
      </w:r>
      <w:r w:rsidR="001314FE">
        <w:t>Spike</w:t>
      </w:r>
      <w:r>
        <w:t xml:space="preserve"> is explicitly presented as a source of future. </w:t>
      </w:r>
      <w:r w:rsidR="001C0221">
        <w:t>Created by a company called MORE-Futures, s</w:t>
      </w:r>
      <w:r>
        <w:t xml:space="preserve">he is built to collect information about a planet that could save humanity and joins the space mission whose aim is to terraform it. In the last novella </w:t>
      </w:r>
      <w:r w:rsidR="001C0221">
        <w:t xml:space="preserve">she </w:t>
      </w:r>
      <w:r>
        <w:t xml:space="preserve">embodies </w:t>
      </w:r>
      <w:r w:rsidR="00086ABD">
        <w:t xml:space="preserve">hope, a tool engineered to save humanity from itself </w:t>
      </w:r>
      <w:r w:rsidR="001C0221">
        <w:t>by taking rational and informed</w:t>
      </w:r>
      <w:r w:rsidR="00086ABD">
        <w:t xml:space="preserve"> decisions in its place. After her emancipation</w:t>
      </w:r>
      <w:r w:rsidR="00150722">
        <w:t>,</w:t>
      </w:r>
      <w:r w:rsidR="00086ABD">
        <w:t xml:space="preserve"> her projection into the future becomes even more evident. As Billie decides to surrender to MORE</w:t>
      </w:r>
      <w:r w:rsidR="001C0221">
        <w:t xml:space="preserve"> and is wounded to death as a result, Spike lives to re-write history and </w:t>
      </w:r>
      <w:r w:rsidR="00A1041F">
        <w:t>inform humanity about its past</w:t>
      </w:r>
      <w:r w:rsidR="00F03724">
        <w:t xml:space="preserve"> (SG 242-43)</w:t>
      </w:r>
      <w:r w:rsidR="00A1041F">
        <w:t xml:space="preserve">. In </w:t>
      </w:r>
      <w:r w:rsidR="004A4AD7">
        <w:t>their</w:t>
      </w:r>
      <w:r w:rsidR="00A1041F">
        <w:t xml:space="preserve"> last goodbye</w:t>
      </w:r>
      <w:r w:rsidR="00150722">
        <w:t>,</w:t>
      </w:r>
      <w:r w:rsidR="00A1041F">
        <w:t xml:space="preserve"> Billie </w:t>
      </w:r>
      <w:r w:rsidR="001C0221">
        <w:t xml:space="preserve">wishes to meet </w:t>
      </w:r>
      <w:r w:rsidR="00A1041F">
        <w:t>her</w:t>
      </w:r>
      <w:r w:rsidR="001C0221">
        <w:t xml:space="preserve"> again “in sixty-five million years”</w:t>
      </w:r>
      <w:r w:rsidR="00F03724">
        <w:t xml:space="preserve"> (SG 244)</w:t>
      </w:r>
      <w:r w:rsidR="001C0221">
        <w:t xml:space="preserve">. </w:t>
      </w:r>
    </w:p>
    <w:p w14:paraId="256BD25C" w14:textId="2E73FDFE" w:rsidR="004A4AD7" w:rsidRDefault="0017148D" w:rsidP="004A4AD7">
      <w:r>
        <w:t xml:space="preserve">Because of the repetitiveness of the quantum universe and the mindless cycles of violence, in </w:t>
      </w:r>
      <w:r>
        <w:rPr>
          <w:i/>
          <w:iCs/>
        </w:rPr>
        <w:t>The Stone Gods</w:t>
      </w:r>
      <w:r>
        <w:t xml:space="preserve">, humans lack free will in the Nietzschean sense: cycles are “repetition without memory” which corresponds to a lack of responsibility and conscious choice. Moreover, because the will to power degenerates into domination, humans are capable of no creative transformation. Humanity fails to affirm the eternal return and to embrace </w:t>
      </w:r>
      <w:r>
        <w:rPr>
          <w:i/>
          <w:iCs/>
        </w:rPr>
        <w:t>amor fati</w:t>
      </w:r>
      <w:r>
        <w:t>, living recurrence passively instead. However, by evolving</w:t>
      </w:r>
      <w:r w:rsidR="00BD3432">
        <w:t>, remembering</w:t>
      </w:r>
      <w:r w:rsidR="006B64F5">
        <w:t xml:space="preserve"> (SG 35)</w:t>
      </w:r>
      <w:r w:rsidR="00BD3432">
        <w:t>, loving</w:t>
      </w:r>
      <w:r w:rsidR="00902F72">
        <w:t>,</w:t>
      </w:r>
      <w:r w:rsidR="00BD3432">
        <w:t xml:space="preserve"> and consciously projecting herself into the future</w:t>
      </w:r>
      <w:r>
        <w:t>, Spike embodies Nietzschean freedom</w:t>
      </w:r>
      <w:r w:rsidR="00BD3432">
        <w:t xml:space="preserve">. She breaks the chain of repetition without memory and, by </w:t>
      </w:r>
      <w:r w:rsidR="004A4AD7">
        <w:t xml:space="preserve">assuming the responsibility </w:t>
      </w:r>
      <w:r w:rsidR="00F72FF1">
        <w:t>to pass on the knowledge of the past (SG</w:t>
      </w:r>
      <w:r w:rsidR="00902F72">
        <w:t xml:space="preserve"> </w:t>
      </w:r>
      <w:r w:rsidR="00F72FF1">
        <w:t xml:space="preserve">242-243), she represents the possibility of affirming life and recurrence consciously, embracing freedom as responsibility. </w:t>
      </w:r>
    </w:p>
    <w:p w14:paraId="0E89AC91" w14:textId="009917DC" w:rsidR="00E9232C" w:rsidRDefault="00E9232C" w:rsidP="007E3317"/>
    <w:p w14:paraId="1E5F318D" w14:textId="77777777" w:rsidR="00A7239A" w:rsidRDefault="00A7239A" w:rsidP="00A7239A">
      <w:pPr>
        <w:pStyle w:val="Titolo2"/>
      </w:pPr>
      <w:r>
        <w:t>3.3 Repeating Destruction as an Expression of the Inescapability of the Freudian Death-Drive</w:t>
      </w:r>
    </w:p>
    <w:p w14:paraId="44FCAA51" w14:textId="77777777" w:rsidR="00A7239A" w:rsidRDefault="00A7239A" w:rsidP="00A7239A">
      <w:r>
        <w:t xml:space="preserve"> </w:t>
      </w:r>
    </w:p>
    <w:p w14:paraId="2C1EB2D4" w14:textId="77777777" w:rsidR="00A7239A" w:rsidRDefault="00A7239A" w:rsidP="00714711">
      <w:pPr>
        <w:ind w:firstLine="0"/>
      </w:pPr>
      <w:bookmarkStart w:id="13" w:name="_Hlk206940836"/>
      <w:r>
        <w:t xml:space="preserve">Despite Billie’s conviction that love has the power to act as an ‘intervention’ capable of changing or at least altering the course of history, it seems to fail to produce any major impact in the larger picture of the novel. In fact, </w:t>
      </w:r>
      <w:r>
        <w:rPr>
          <w:i/>
          <w:iCs/>
        </w:rPr>
        <w:t>The Stone Gods</w:t>
      </w:r>
      <w:r>
        <w:t xml:space="preserve">’ obsession with disaster and extinction, which comes without fail at the end of each novella, seems to negate the intervening power of love (Boulter 2024, 151). In spite of the endless possibilities of the quantum universe and love’s centrality as a human experience, the underlying direction seems inexorable and leading towards extinction. Love, especially when reduced to individual acts, seems to be impotent in the face of the larger drive towards annihilation (2024, 152). </w:t>
      </w:r>
    </w:p>
    <w:p w14:paraId="30BF3AD8" w14:textId="66FA718E" w:rsidR="00A7239A" w:rsidRDefault="00A7239A" w:rsidP="00A7239A">
      <w:r>
        <w:t>This tendency evidently refers to the Freudian death drive, which seems to lead human action in every one of the three main sections of the novel. It is especially noticeable in the recurring and ominous sentence “</w:t>
      </w:r>
      <w:r w:rsidRPr="008B6365">
        <w:t>Everything is imprinted for ever with what it once was</w:t>
      </w:r>
      <w:r>
        <w:t>” (SG 105, 144, 246)</w:t>
      </w:r>
      <w:r w:rsidR="00902F72">
        <w:t>,</w:t>
      </w:r>
      <w:r>
        <w:t xml:space="preserve"> which, significantly, is the last sentence of the entire book. Of the three instances in which this statement appears</w:t>
      </w:r>
      <w:r w:rsidR="00902F72">
        <w:t>,</w:t>
      </w:r>
      <w:r>
        <w:t xml:space="preserve"> one is a metatextual reference while the other two are explicitly connected to death, to the idea of return to a quiet state of stillness. In the first case</w:t>
      </w:r>
      <w:r w:rsidR="00902F72">
        <w:t>,</w:t>
      </w:r>
      <w:r>
        <w:t xml:space="preserve"> the sentence is employed by Spike to explain to Billie that they will be able to remember each other even after death because matter bears a sign of what it was before. However, in the last instance, the phrase proves particularly significant as it indicates the closing of the circle and Billie’s found peace in the reunion with her mother which also corresponds to death. </w:t>
      </w:r>
    </w:p>
    <w:p w14:paraId="3341436A" w14:textId="77777777" w:rsidR="00A7239A" w:rsidRPr="00552E1F" w:rsidRDefault="00A7239A" w:rsidP="00A7239A">
      <w:r>
        <w:t xml:space="preserve">As a whole, humanity’s behaviour in </w:t>
      </w:r>
      <w:r>
        <w:rPr>
          <w:i/>
          <w:iCs/>
        </w:rPr>
        <w:t>The Stone Gods</w:t>
      </w:r>
      <w:r>
        <w:t xml:space="preserve"> is characterized by acts of blind self-destruction from the evident gutting of Orbus which “is evolving in a way that is hostile to human life” (SG 8) to the exasperation of sexual drives and cosmetic surgery which leads to a surge in depravity but also to a loss of interest in sexual intimacy (SG 22-23). This tendency is especially evident in the chapter dedicated to Easter Island, where the reduced scale of the disaster makes it easier to grasp the bigger web of shortsighted mistakes made by the islanders. Rapanui, in fact, stands as smaller equivalent of planetary mechanism where governments are too invested in wars and quarrels to care about the destruction they are sowing around them and employ energy and resources in the demolition of infrastructures that cost energy and resources to be built in the first place: “To build the Stone Gods, the island has been destroyed, and now the Stone Gods are themselves destroyed” (SG 136). </w:t>
      </w:r>
    </w:p>
    <w:bookmarkEnd w:id="13"/>
    <w:p w14:paraId="69C41644" w14:textId="73094295" w:rsidR="00A7239A" w:rsidRDefault="00A7239A" w:rsidP="00A7239A">
      <w:r>
        <w:t xml:space="preserve">In every variation of the quantum future, then, in every expression of humanity that does not include love, destruction seems inevitable as an expression of our nature. Even in the intent of reconstruction, the terraforming of Planet Blue, humans wish to repeat the same behaviours which brought them to the brink of collapse almost as if looking for the same form of annihilation. The winners of the </w:t>
      </w:r>
      <w:r w:rsidR="00902F72">
        <w:t xml:space="preserve">TV </w:t>
      </w:r>
      <w:r>
        <w:t>show dedicated to finding new entrepreneurs to star bringing services to Planet Blue in fact, are frivolous at best and polluting at wors</w:t>
      </w:r>
      <w:r w:rsidR="00902F72">
        <w:t>t</w:t>
      </w:r>
      <w:r>
        <w:t xml:space="preserve"> (SG 40-43). Even the very first real impact humans have on Planet Blue is </w:t>
      </w:r>
      <w:r w:rsidR="00E4153B">
        <w:t xml:space="preserve">a </w:t>
      </w:r>
      <w:r>
        <w:t>disaster as colonizers annihilate life because of a careless mistake in the calculation of the meteorite’s trajectory, almost as if unconsciously following the call of the death</w:t>
      </w:r>
      <w:r w:rsidR="00E4153B">
        <w:t xml:space="preserve"> </w:t>
      </w:r>
      <w:r>
        <w:t xml:space="preserve">drive. As noted by Boulter: “extinction, as inevitable event </w:t>
      </w:r>
      <w:r w:rsidRPr="00EB6833">
        <w:t>—is the dominant fantasy and desire: the novel wishes to imagine, to have imagined, what the end of all life would look like, perhaps even, given the novel’s obsession with feeling and affect, what the end would feel like</w:t>
      </w:r>
      <w:r>
        <w:t xml:space="preserve">” (2024, 152). </w:t>
      </w:r>
    </w:p>
    <w:p w14:paraId="303D1107" w14:textId="247C3609" w:rsidR="00E16914" w:rsidRDefault="00A7239A" w:rsidP="00A7239A">
      <w:r>
        <w:t>However, the novel’s insistence on the power of love as</w:t>
      </w:r>
      <w:r w:rsidR="00902F72">
        <w:t xml:space="preserve"> an</w:t>
      </w:r>
      <w:r>
        <w:t xml:space="preserve"> intervention stages a tension between two competing fantasies: the inevitable end and extinction, which is the dominant one, and the quantum potential (2024, 154). In Winterson’s apocalyptic scenarios</w:t>
      </w:r>
      <w:r w:rsidR="00771299">
        <w:t>,</w:t>
      </w:r>
      <w:r>
        <w:t xml:space="preserve"> Spike stands as a figure of the posthuman as she embodies both the end of the Anthropocene, of human domination, and the potential for something beyond the human (2024, 143). As such, Spike inhabits the tension as a being born because of humanity’s collapse and as an entity that is able to overcome it. Part of Spike’s potential to surpass humanity lies in the fact that she is not dominated by the death drive and is able to escape the cycle of self-destruction by asserting agency. </w:t>
      </w:r>
    </w:p>
    <w:p w14:paraId="31AAD20C" w14:textId="4C31B336" w:rsidR="00A07602" w:rsidRDefault="00A7239A" w:rsidP="00A7239A">
      <w:r>
        <w:t>The loop of destruction in</w:t>
      </w:r>
      <w:r w:rsidR="00E16914">
        <w:t xml:space="preserve"> which</w:t>
      </w:r>
      <w:r>
        <w:t xml:space="preserve"> human characters are caught is never resolved</w:t>
      </w:r>
      <w:r w:rsidR="00E16914">
        <w:t xml:space="preserve"> as they prove unable to break their violent and self-destructive instincts. Whether they choose to ignore the impact of their conduct and forget to choose the comfort of irresponsibility </w:t>
      </w:r>
      <w:r w:rsidR="00276343">
        <w:t>remains unclear. The repetition is only disturbed by individual acts of love which, however, are too sporadic and isolated to have a true, lasting effect. Spike</w:t>
      </w:r>
      <w:r w:rsidR="00771299">
        <w:t>,</w:t>
      </w:r>
      <w:r w:rsidR="00276343">
        <w:t xml:space="preserve"> on the other hand, overcomes her state of machine by choosing to learn emotion and, as a result, she also surpasses humanity</w:t>
      </w:r>
      <w:r w:rsidR="00AE3450">
        <w:t>. Her decisions and behaviour, in fact, are not constrained by instincts the same way as humans’</w:t>
      </w:r>
      <w:r w:rsidR="00207A08">
        <w:t xml:space="preserve"> and, thanks to her conscious dedication to love, she obtains the free will with which he breaks free from the cycle of destruction</w:t>
      </w:r>
      <w:r w:rsidR="00AE3450">
        <w:t xml:space="preserve">. </w:t>
      </w:r>
    </w:p>
    <w:p w14:paraId="65CF0AB9" w14:textId="77777777" w:rsidR="00A07602" w:rsidRDefault="00A07602" w:rsidP="00A7239A"/>
    <w:p w14:paraId="533B0BA3" w14:textId="2E4F35C2" w:rsidR="00065E6F" w:rsidRDefault="00207A08" w:rsidP="00207A08">
      <w:pPr>
        <w:pStyle w:val="Titolo2"/>
      </w:pPr>
      <w:r>
        <w:t xml:space="preserve">3.4 Humanity’s </w:t>
      </w:r>
      <w:r w:rsidR="008200BF">
        <w:t>Rejection of Free Will</w:t>
      </w:r>
      <w:r>
        <w:t xml:space="preserve"> </w:t>
      </w:r>
    </w:p>
    <w:p w14:paraId="31309823" w14:textId="77777777" w:rsidR="000C4112" w:rsidRPr="000C4112" w:rsidRDefault="000C4112" w:rsidP="000C4112"/>
    <w:p w14:paraId="3B41EE27" w14:textId="632EAD7A" w:rsidR="00207A08" w:rsidRDefault="00F94FE8" w:rsidP="000C4112">
      <w:pPr>
        <w:ind w:firstLine="0"/>
      </w:pPr>
      <w:r>
        <w:t xml:space="preserve">The role of humanity in the repetition of the quantum universe is a lot more </w:t>
      </w:r>
      <w:r w:rsidR="00A052B0">
        <w:t xml:space="preserve">nuanced than what may appear at first glance as </w:t>
      </w:r>
      <w:r w:rsidR="00CB41FF">
        <w:t xml:space="preserve">the cycle seems to repeat both </w:t>
      </w:r>
      <w:r w:rsidR="00645A87">
        <w:t>due to</w:t>
      </w:r>
      <w:r w:rsidR="00CB41FF">
        <w:t xml:space="preserve"> conscious choices and </w:t>
      </w:r>
      <w:r w:rsidR="00645A87">
        <w:t>to</w:t>
      </w:r>
      <w:r w:rsidR="00CB41FF">
        <w:t xml:space="preserve"> the intrinsic nature of the subjects. </w:t>
      </w:r>
      <w:r w:rsidR="00645A87">
        <w:t>While violence and self-destruction are among the impulses that drive human action</w:t>
      </w:r>
      <w:r w:rsidR="001A02E9">
        <w:t xml:space="preserve"> in </w:t>
      </w:r>
      <w:r w:rsidR="001A02E9">
        <w:rPr>
          <w:i/>
          <w:iCs/>
        </w:rPr>
        <w:t>The Stone Gods</w:t>
      </w:r>
      <w:r w:rsidR="00645A87">
        <w:t xml:space="preserve">, the </w:t>
      </w:r>
      <w:r w:rsidR="00FB155E">
        <w:t xml:space="preserve">behaviours that allow </w:t>
      </w:r>
      <w:r w:rsidR="00645A87">
        <w:t xml:space="preserve">subjects as well as governments and organizations </w:t>
      </w:r>
      <w:r w:rsidR="00FB155E">
        <w:t xml:space="preserve">to ignore their responsibility </w:t>
      </w:r>
      <w:r w:rsidR="00645A87">
        <w:t>seem</w:t>
      </w:r>
      <w:r w:rsidR="00FB155E">
        <w:t xml:space="preserve"> to be at least partially deliberate. </w:t>
      </w:r>
    </w:p>
    <w:p w14:paraId="01F48A36" w14:textId="1D8D4E19" w:rsidR="001A02E9" w:rsidRDefault="001A02E9" w:rsidP="0077087F">
      <w:r>
        <w:t xml:space="preserve">This ambiguity </w:t>
      </w:r>
      <w:r w:rsidR="0099100D">
        <w:t xml:space="preserve">reflects </w:t>
      </w:r>
      <w:r w:rsidR="003D7A03">
        <w:t xml:space="preserve">the </w:t>
      </w:r>
      <w:r w:rsidR="00B47421">
        <w:t xml:space="preserve">human tendency to deny </w:t>
      </w:r>
      <w:r w:rsidR="00B47421" w:rsidRPr="00A65D3E">
        <w:t>uncomfortable</w:t>
      </w:r>
      <w:r w:rsidR="00B47421">
        <w:t xml:space="preserve"> </w:t>
      </w:r>
      <w:r w:rsidR="00A65D3E">
        <w:t xml:space="preserve">truths </w:t>
      </w:r>
      <w:r w:rsidR="00B47421">
        <w:t xml:space="preserve">explored by both Freud and Sartre. Contrary to </w:t>
      </w:r>
      <w:r w:rsidR="00B47421">
        <w:rPr>
          <w:i/>
          <w:iCs/>
        </w:rPr>
        <w:t>The Drowned World</w:t>
      </w:r>
      <w:r w:rsidR="00B47421">
        <w:t xml:space="preserve">, however, in which the instinct of regression </w:t>
      </w:r>
      <w:r w:rsidR="00D16221">
        <w:t>is</w:t>
      </w:r>
      <w:r w:rsidR="00B47421">
        <w:t xml:space="preserve"> portrayed as real an</w:t>
      </w:r>
      <w:r w:rsidR="00D16221">
        <w:t>d</w:t>
      </w:r>
      <w:r w:rsidR="00B47421">
        <w:t xml:space="preserve"> </w:t>
      </w:r>
      <w:r w:rsidR="003D7A03">
        <w:t>subjugating</w:t>
      </w:r>
      <w:r w:rsidR="00D16221">
        <w:t xml:space="preserve">, the role of </w:t>
      </w:r>
      <w:r w:rsidR="00B72DD9">
        <w:t>intrinsic dispositions</w:t>
      </w:r>
      <w:r w:rsidR="00D16221">
        <w:t xml:space="preserve"> is a lot more subtle in Winterson’s novel. In </w:t>
      </w:r>
      <w:r w:rsidR="00D16221">
        <w:rPr>
          <w:i/>
          <w:iCs/>
        </w:rPr>
        <w:t>The Stone Gods</w:t>
      </w:r>
      <w:r w:rsidR="00771299">
        <w:t>,</w:t>
      </w:r>
      <w:r w:rsidR="00D16221">
        <w:t xml:space="preserve"> humanity is portrayed as malicious, reckless</w:t>
      </w:r>
      <w:r w:rsidR="00771299">
        <w:t>,</w:t>
      </w:r>
      <w:r w:rsidR="00D16221">
        <w:t xml:space="preserve"> and stupid</w:t>
      </w:r>
      <w:r w:rsidR="00771299">
        <w:t>,</w:t>
      </w:r>
      <w:r w:rsidR="00D16221">
        <w:t xml:space="preserve"> </w:t>
      </w:r>
      <w:r w:rsidR="0077087F">
        <w:t>while</w:t>
      </w:r>
      <w:r w:rsidR="00D16221">
        <w:t xml:space="preserve"> </w:t>
      </w:r>
      <w:r w:rsidR="00B72DD9">
        <w:t xml:space="preserve">violence and destruction </w:t>
      </w:r>
      <w:r w:rsidR="009268FA">
        <w:t xml:space="preserve">often </w:t>
      </w:r>
      <w:r w:rsidR="00B72DD9">
        <w:t>seem to be more the result of obtuse decisions</w:t>
      </w:r>
      <w:r w:rsidR="0077087F">
        <w:t xml:space="preserve"> rather</w:t>
      </w:r>
      <w:r w:rsidR="00B72DD9">
        <w:t xml:space="preserve"> than their cause. Two characters </w:t>
      </w:r>
      <w:r w:rsidR="00881775">
        <w:t>above</w:t>
      </w:r>
      <w:r w:rsidR="0077087F">
        <w:t xml:space="preserve"> all, </w:t>
      </w:r>
      <w:r w:rsidR="00240B0F">
        <w:t>Mary (</w:t>
      </w:r>
      <w:r w:rsidR="0077087F">
        <w:t>Pink</w:t>
      </w:r>
      <w:r w:rsidR="00240B0F">
        <w:t>)</w:t>
      </w:r>
      <w:r w:rsidR="0077087F">
        <w:t xml:space="preserve"> McMurphy and Manfred, embody the ends of the spectrum of human ineptitude as the epitome of </w:t>
      </w:r>
      <w:r w:rsidR="00240B0F">
        <w:t xml:space="preserve">egotistical </w:t>
      </w:r>
      <w:r w:rsidR="0077087F">
        <w:t>triviality on one hand and of c</w:t>
      </w:r>
      <w:r w:rsidR="00240B0F">
        <w:t xml:space="preserve">alculated prevarication </w:t>
      </w:r>
      <w:r w:rsidR="0077087F">
        <w:t>on the other.</w:t>
      </w:r>
      <w:r w:rsidR="009268FA">
        <w:t xml:space="preserve"> In order to justify their behaviour</w:t>
      </w:r>
      <w:r w:rsidR="003D7A03">
        <w:t>s</w:t>
      </w:r>
      <w:r w:rsidR="009268FA">
        <w:t>, goals and beliefs, these two characters both enact variations of self-deception and bad faith</w:t>
      </w:r>
      <w:r w:rsidR="00771299">
        <w:t>,</w:t>
      </w:r>
      <w:r w:rsidR="009268FA">
        <w:t xml:space="preserve"> </w:t>
      </w:r>
      <w:r w:rsidR="004D23FB">
        <w:t>although at</w:t>
      </w:r>
      <w:r w:rsidR="009268FA">
        <w:t xml:space="preserve"> different levels of </w:t>
      </w:r>
      <w:r w:rsidR="004D23FB">
        <w:t xml:space="preserve">intentionality. </w:t>
      </w:r>
    </w:p>
    <w:p w14:paraId="77BEE8B3" w14:textId="1E193EE1" w:rsidR="009268FA" w:rsidRDefault="004D23FB" w:rsidP="004A4CBC">
      <w:r>
        <w:t>Billie</w:t>
      </w:r>
      <w:r w:rsidR="00C34894">
        <w:t>, who works for a government counselling service dedicated to the management of people’s desires,</w:t>
      </w:r>
      <w:r>
        <w:t xml:space="preserve"> first meets </w:t>
      </w:r>
      <w:r w:rsidR="00364B49">
        <w:t>Mrs. McMurphy</w:t>
      </w:r>
      <w:r w:rsidR="004A4CBC">
        <w:t xml:space="preserve"> during a</w:t>
      </w:r>
      <w:r w:rsidR="00782974">
        <w:t xml:space="preserve"> mandatory appointment. The woman, who is fifty-eight years</w:t>
      </w:r>
      <w:r w:rsidR="00771299">
        <w:t xml:space="preserve"> </w:t>
      </w:r>
      <w:r w:rsidR="00782974">
        <w:t xml:space="preserve">old and genetically stopped her aging process at twenty-four, is now determined to physically reverse to </w:t>
      </w:r>
      <w:r w:rsidR="0004437D">
        <w:t xml:space="preserve">age </w:t>
      </w:r>
      <w:r w:rsidR="00782974">
        <w:t xml:space="preserve">twelve </w:t>
      </w:r>
      <w:r w:rsidR="0004437D">
        <w:t xml:space="preserve">in order </w:t>
      </w:r>
      <w:r w:rsidR="00782974">
        <w:t>to</w:t>
      </w:r>
      <w:r w:rsidR="0004437D">
        <w:t xml:space="preserve"> sexually</w:t>
      </w:r>
      <w:r w:rsidR="00782974">
        <w:t xml:space="preserve"> appeal to her </w:t>
      </w:r>
      <w:r w:rsidR="0004437D">
        <w:t>husband, who is only interested in minors</w:t>
      </w:r>
      <w:r w:rsidR="00ED4E5A">
        <w:t xml:space="preserve"> (SG 14)</w:t>
      </w:r>
      <w:r w:rsidR="0004437D">
        <w:t xml:space="preserve">. </w:t>
      </w:r>
      <w:r w:rsidR="00505D84">
        <w:t>In an enactment of the Freudian self-deception, Pink tries to justify her</w:t>
      </w:r>
      <w:r w:rsidR="00ED4E5A">
        <w:t xml:space="preserve"> illegal</w:t>
      </w:r>
      <w:r w:rsidR="00505D84">
        <w:t xml:space="preserve"> </w:t>
      </w:r>
      <w:r w:rsidR="003C3F22">
        <w:t xml:space="preserve">and disturbing </w:t>
      </w:r>
      <w:r w:rsidR="00505D84">
        <w:t xml:space="preserve">choice to Billie by </w:t>
      </w:r>
      <w:r w:rsidR="00ED4E5A">
        <w:t xml:space="preserve">depicting it as not only </w:t>
      </w:r>
      <w:r w:rsidR="001418ED">
        <w:t>obvious</w:t>
      </w:r>
      <w:r w:rsidR="00ED4E5A">
        <w:t xml:space="preserve"> but </w:t>
      </w:r>
      <w:r w:rsidR="001418ED">
        <w:t xml:space="preserve">also as the only viable solution to win back her husband’s interest: </w:t>
      </w:r>
    </w:p>
    <w:p w14:paraId="630AB7D8" w14:textId="77777777" w:rsidR="001418ED" w:rsidRPr="00B45D6D" w:rsidRDefault="001418ED" w:rsidP="00B45D6D">
      <w:pPr>
        <w:pStyle w:val="Citazionilunghe"/>
        <w:ind w:left="1843" w:firstLine="0"/>
      </w:pPr>
      <w:r w:rsidRPr="00B45D6D">
        <w:t xml:space="preserve">‘I want to look like her,’ says Mrs McMurphy. </w:t>
      </w:r>
    </w:p>
    <w:p w14:paraId="6BD57BB9" w14:textId="77777777" w:rsidR="001418ED" w:rsidRPr="00B45D6D" w:rsidRDefault="001418ED" w:rsidP="00B45D6D">
      <w:pPr>
        <w:pStyle w:val="Citazionilunghe"/>
        <w:ind w:left="1843" w:firstLine="0"/>
      </w:pPr>
      <w:r w:rsidRPr="00B45D6D">
        <w:t xml:space="preserve">‘Like who?’ </w:t>
      </w:r>
    </w:p>
    <w:p w14:paraId="59A0EE97" w14:textId="77777777" w:rsidR="001418ED" w:rsidRPr="00B45D6D" w:rsidRDefault="001418ED" w:rsidP="00B45D6D">
      <w:pPr>
        <w:pStyle w:val="Citazionilunghe"/>
        <w:ind w:left="1843" w:firstLine="0"/>
      </w:pPr>
      <w:r w:rsidRPr="00B45D6D">
        <w:t xml:space="preserve">‘Like Little </w:t>
      </w:r>
      <w:proofErr w:type="spellStart"/>
      <w:r w:rsidRPr="00B45D6D">
        <w:t>Señorita</w:t>
      </w:r>
      <w:proofErr w:type="spellEnd"/>
      <w:r w:rsidRPr="00B45D6D">
        <w:t xml:space="preserve">.’ </w:t>
      </w:r>
    </w:p>
    <w:p w14:paraId="63279313" w14:textId="53E49F98" w:rsidR="001418ED" w:rsidRPr="00B45D6D" w:rsidRDefault="001418ED" w:rsidP="00B45D6D">
      <w:pPr>
        <w:pStyle w:val="Citazionilunghe"/>
        <w:ind w:left="1843" w:firstLine="0"/>
      </w:pPr>
      <w:r w:rsidRPr="00B45D6D">
        <w:t xml:space="preserve">Little </w:t>
      </w:r>
      <w:proofErr w:type="spellStart"/>
      <w:r w:rsidRPr="00B45D6D">
        <w:t>Señorita</w:t>
      </w:r>
      <w:proofErr w:type="spellEnd"/>
      <w:r w:rsidRPr="00B45D6D">
        <w:t xml:space="preserve"> is a twelve-year-old pop star who has Fixed herself rather than lose her fame. […]</w:t>
      </w:r>
    </w:p>
    <w:p w14:paraId="0A545EEB" w14:textId="2BA14176" w:rsidR="001418ED" w:rsidRPr="00B45D6D" w:rsidRDefault="001418ED" w:rsidP="00B45D6D">
      <w:pPr>
        <w:pStyle w:val="Citazionilunghe"/>
        <w:ind w:left="1843" w:firstLine="0"/>
      </w:pPr>
      <w:r w:rsidRPr="00B45D6D">
        <w:t xml:space="preserve">‘My husband is mad about Little </w:t>
      </w:r>
      <w:proofErr w:type="spellStart"/>
      <w:r w:rsidRPr="00B45D6D">
        <w:t>Señorita</w:t>
      </w:r>
      <w:proofErr w:type="spellEnd"/>
      <w:r w:rsidRPr="00B45D6D">
        <w:t>. I want to be her.’</w:t>
      </w:r>
      <w:r w:rsidR="00B45D6D" w:rsidRPr="00B45D6D">
        <w:t xml:space="preserve"> […]</w:t>
      </w:r>
    </w:p>
    <w:p w14:paraId="4563735A" w14:textId="77777777" w:rsidR="00B45D6D" w:rsidRPr="00B45D6D" w:rsidRDefault="00B45D6D" w:rsidP="00B45D6D">
      <w:pPr>
        <w:pStyle w:val="Citazionilunghe"/>
        <w:ind w:left="1843" w:firstLine="0"/>
      </w:pPr>
      <w:r w:rsidRPr="00B45D6D">
        <w:t xml:space="preserve">‘My husband likes girls.’ </w:t>
      </w:r>
    </w:p>
    <w:p w14:paraId="1110FB55" w14:textId="77777777" w:rsidR="00B45D6D" w:rsidRPr="00B45D6D" w:rsidRDefault="00B45D6D" w:rsidP="00B45D6D">
      <w:pPr>
        <w:pStyle w:val="Citazionilunghe"/>
        <w:ind w:left="1843" w:firstLine="0"/>
      </w:pPr>
      <w:r w:rsidRPr="00B45D6D">
        <w:t xml:space="preserve">‘Legal sex starts at fourteen,’ I reply. </w:t>
      </w:r>
    </w:p>
    <w:p w14:paraId="6F12126D" w14:textId="77777777" w:rsidR="00B45D6D" w:rsidRPr="00B45D6D" w:rsidRDefault="00B45D6D" w:rsidP="00B45D6D">
      <w:pPr>
        <w:pStyle w:val="Citazionilunghe"/>
        <w:ind w:left="1843" w:firstLine="0"/>
      </w:pPr>
      <w:r w:rsidRPr="00B45D6D">
        <w:t xml:space="preserve">‘But everybody does it younger. </w:t>
      </w:r>
      <w:proofErr w:type="spellStart"/>
      <w:r w:rsidRPr="00B45D6D">
        <w:t>Y’know</w:t>
      </w:r>
      <w:proofErr w:type="spellEnd"/>
      <w:r w:rsidRPr="00B45D6D">
        <w:t xml:space="preserve"> that!’ </w:t>
      </w:r>
    </w:p>
    <w:p w14:paraId="478748D7" w14:textId="77777777" w:rsidR="00B45D6D" w:rsidRPr="00B45D6D" w:rsidRDefault="00B45D6D" w:rsidP="00B45D6D">
      <w:pPr>
        <w:pStyle w:val="Citazionilunghe"/>
        <w:ind w:left="1843" w:firstLine="0"/>
      </w:pPr>
      <w:r w:rsidRPr="00B45D6D">
        <w:t xml:space="preserve">‘Does he have underage sex at home?’ </w:t>
      </w:r>
    </w:p>
    <w:p w14:paraId="4840F26F" w14:textId="2359CFD8" w:rsidR="00B45D6D" w:rsidRDefault="00B45D6D" w:rsidP="00B45D6D">
      <w:pPr>
        <w:pStyle w:val="Citazionilunghe"/>
        <w:ind w:left="1843" w:firstLine="0"/>
      </w:pPr>
      <w:r w:rsidRPr="00B45D6D">
        <w:t>‘Oh, no, he always goes out. But I don’t want to lose him.’</w:t>
      </w:r>
    </w:p>
    <w:p w14:paraId="2AC3AC8E" w14:textId="49B25870" w:rsidR="00B45D6D" w:rsidRDefault="00B45D6D" w:rsidP="00B45D6D">
      <w:pPr>
        <w:pStyle w:val="Citazionilunghe"/>
        <w:ind w:left="1843" w:firstLine="0"/>
        <w:jc w:val="right"/>
      </w:pPr>
      <w:r>
        <w:t>(SG 19-20)</w:t>
      </w:r>
    </w:p>
    <w:p w14:paraId="0DC45E21" w14:textId="77777777" w:rsidR="00B45D6D" w:rsidRDefault="00B45D6D" w:rsidP="00B45D6D">
      <w:pPr>
        <w:pStyle w:val="Citazionilunghe"/>
        <w:ind w:left="1843" w:firstLine="0"/>
        <w:jc w:val="right"/>
      </w:pPr>
    </w:p>
    <w:p w14:paraId="5EDE1895" w14:textId="5D4236A2" w:rsidR="001D6507" w:rsidRDefault="00364B49">
      <w:r>
        <w:t>Mrs. McMurphy</w:t>
      </w:r>
      <w:r w:rsidR="00771299">
        <w:t>’s</w:t>
      </w:r>
      <w:r w:rsidR="003C3F22">
        <w:t xml:space="preserve"> </w:t>
      </w:r>
      <w:r w:rsidR="009B6D61">
        <w:t>casual</w:t>
      </w:r>
      <w:r w:rsidR="003C3F22">
        <w:t xml:space="preserve"> </w:t>
      </w:r>
      <w:r w:rsidR="00411BC4">
        <w:t xml:space="preserve">normalization of paedophilia </w:t>
      </w:r>
      <w:r w:rsidR="00900024">
        <w:t xml:space="preserve">can be </w:t>
      </w:r>
      <w:r w:rsidR="00393AE9">
        <w:t>read</w:t>
      </w:r>
      <w:r w:rsidR="00900024">
        <w:t xml:space="preserve"> as an</w:t>
      </w:r>
      <w:r w:rsidR="00411BC4">
        <w:t xml:space="preserve"> example of </w:t>
      </w:r>
      <w:r w:rsidR="00900024">
        <w:t xml:space="preserve">Freudian </w:t>
      </w:r>
      <w:r w:rsidR="00A94231">
        <w:t xml:space="preserve">defensive </w:t>
      </w:r>
      <w:r w:rsidR="001709E6">
        <w:t xml:space="preserve">self-deception as she convinces herself that </w:t>
      </w:r>
      <w:r w:rsidR="000C1EF3">
        <w:t xml:space="preserve">the </w:t>
      </w:r>
      <w:r w:rsidR="001709E6">
        <w:t>main cause of her distress</w:t>
      </w:r>
      <w:r w:rsidR="00411BC4">
        <w:t xml:space="preserve"> </w:t>
      </w:r>
      <w:r w:rsidR="001709E6">
        <w:t xml:space="preserve">is not her husband’s attraction towards children but </w:t>
      </w:r>
      <w:r w:rsidR="00900024">
        <w:t xml:space="preserve">rather </w:t>
      </w:r>
      <w:r w:rsidR="001709E6">
        <w:t>the competition minors represent in obtaining his attention</w:t>
      </w:r>
      <w:r w:rsidR="00A94231">
        <w:t xml:space="preserve"> (Warren 2014)</w:t>
      </w:r>
      <w:r w:rsidR="001709E6">
        <w:t>.</w:t>
      </w:r>
      <w:r w:rsidR="000E0732">
        <w:t xml:space="preserve"> </w:t>
      </w:r>
      <w:r w:rsidR="001709E6">
        <w:t>Therefore, radically intervening on her body, potentially putting her</w:t>
      </w:r>
      <w:r w:rsidR="000879E9">
        <w:t xml:space="preserve"> own</w:t>
      </w:r>
      <w:r w:rsidR="001709E6">
        <w:t xml:space="preserve"> health at risk </w:t>
      </w:r>
      <w:r w:rsidR="00E4153B">
        <w:t>(SG 20)</w:t>
      </w:r>
      <w:r w:rsidR="000C1EF3">
        <w:t xml:space="preserve">, </w:t>
      </w:r>
      <w:r w:rsidR="001D6507">
        <w:t>is framed as</w:t>
      </w:r>
      <w:r w:rsidR="000C1EF3">
        <w:t xml:space="preserve"> a light-hearted and reasonable solution</w:t>
      </w:r>
      <w:r w:rsidR="000879E9">
        <w:t xml:space="preserve"> to a manageable problem</w:t>
      </w:r>
      <w:r w:rsidR="000C1EF3">
        <w:t xml:space="preserve">. </w:t>
      </w:r>
      <w:r w:rsidR="001D6507">
        <w:t xml:space="preserve">This line of reasoning closely resembles Anna Freud’s concept of rationalization as a mechanism of self-defence that can be described as “the justification of one’s behaviour through attempts at a rational explanation” (Bailey and Pico 2023). </w:t>
      </w:r>
      <w:r w:rsidR="00D32D81">
        <w:t>Thus, t</w:t>
      </w:r>
      <w:r w:rsidR="001D6507">
        <w:t xml:space="preserve">he </w:t>
      </w:r>
      <w:r w:rsidR="004D3630">
        <w:t xml:space="preserve">level of Pink’s responsibility in her </w:t>
      </w:r>
      <w:r>
        <w:t xml:space="preserve">own </w:t>
      </w:r>
      <w:r w:rsidR="004D3630">
        <w:t>choice is questioned</w:t>
      </w:r>
      <w:r w:rsidR="00D32D81">
        <w:t>,</w:t>
      </w:r>
      <w:r w:rsidR="004D3630">
        <w:t xml:space="preserve"> as the reader cannot decide whether </w:t>
      </w:r>
      <w:r>
        <w:t>she</w:t>
      </w:r>
      <w:r w:rsidR="004D3630">
        <w:t xml:space="preserve"> is </w:t>
      </w:r>
      <w:r w:rsidR="00904BA9">
        <w:t>maliciously ignoring</w:t>
      </w:r>
      <w:r w:rsidR="004D3630">
        <w:t xml:space="preserve"> the gravity of both her marital situation and consequent </w:t>
      </w:r>
      <w:r w:rsidR="00904BA9">
        <w:t>intentions,</w:t>
      </w:r>
      <w:r w:rsidR="004D3630">
        <w:t xml:space="preserve"> or if</w:t>
      </w:r>
      <w:r w:rsidR="00566CF7">
        <w:t xml:space="preserve"> she subconsciously repressed her understanding and is now fully convinced of her delusion. </w:t>
      </w:r>
    </w:p>
    <w:p w14:paraId="2A39EDEB" w14:textId="5E146CAD" w:rsidR="00D3057E" w:rsidRDefault="00A5191D" w:rsidP="00537582">
      <w:r>
        <w:t>The superficiality and frivolousness of Pink’s appearance and demeanour, together with the absurdity of her claims, also lead the reader to question the woman’s cognitive abilities and to w</w:t>
      </w:r>
      <w:r w:rsidR="00393AE9">
        <w:t>o</w:t>
      </w:r>
      <w:r>
        <w:t>nder if she has the</w:t>
      </w:r>
      <w:r w:rsidR="00E10430">
        <w:t xml:space="preserve"> intellectual</w:t>
      </w:r>
      <w:r>
        <w:t xml:space="preserve"> means to </w:t>
      </w:r>
      <w:r w:rsidR="00E10430">
        <w:t xml:space="preserve">escape her situation. The case of Pink McMurphy offers another stage for the conflict between Freud’s and Sartre’s opinions on self-deception and bad faith. </w:t>
      </w:r>
      <w:r w:rsidR="00434637">
        <w:t xml:space="preserve">If, according to Freudian theories, it would be possible to frame Pink’s behaviour as a </w:t>
      </w:r>
      <w:r w:rsidR="00A94231">
        <w:t xml:space="preserve">subconscious way to defend herself (Warren 2014), for Sartre, </w:t>
      </w:r>
      <w:r w:rsidR="008B0D17">
        <w:t xml:space="preserve">not even </w:t>
      </w:r>
      <w:r w:rsidR="00364B49">
        <w:t>Mrs. McMurphy’s</w:t>
      </w:r>
      <w:r w:rsidR="008B0D17">
        <w:t xml:space="preserve"> alleged intellectual limitations could excuse her from responsibility since</w:t>
      </w:r>
      <w:r w:rsidR="005B4D0C">
        <w:t xml:space="preserve"> we retain radical freedom in spite of the conditions that shape our lives (</w:t>
      </w:r>
      <w:proofErr w:type="spellStart"/>
      <w:r w:rsidR="005B4D0C">
        <w:t>Akoijam</w:t>
      </w:r>
      <w:proofErr w:type="spellEnd"/>
      <w:r w:rsidR="005B4D0C">
        <w:t xml:space="preserve"> 2017, 129-130). Moreover,</w:t>
      </w:r>
      <w:r w:rsidR="008B0D17">
        <w:t xml:space="preserve"> in order to </w:t>
      </w:r>
      <w:r w:rsidR="003C50A2">
        <w:t>successfully hide an uncomfortable truth</w:t>
      </w:r>
      <w:r w:rsidR="00924218">
        <w:t>,</w:t>
      </w:r>
      <w:r w:rsidR="003C50A2">
        <w:t xml:space="preserve"> </w:t>
      </w:r>
      <w:r w:rsidR="005B4D0C">
        <w:t>McMurphy</w:t>
      </w:r>
      <w:r w:rsidR="003C50A2">
        <w:t xml:space="preserve"> would first need to know it (Du Plessis 2022, 3). </w:t>
      </w:r>
      <w:r w:rsidR="00A3339A">
        <w:t xml:space="preserve">Coherently with Sartre’s conviction that individuals </w:t>
      </w:r>
      <w:r w:rsidR="00771299">
        <w:t>who</w:t>
      </w:r>
      <w:r w:rsidR="00A3339A">
        <w:t xml:space="preserve"> indulge in bad</w:t>
      </w:r>
      <w:r w:rsidR="00CA1415">
        <w:t xml:space="preserve"> </w:t>
      </w:r>
      <w:r w:rsidR="00A3339A">
        <w:t>faith live in contradiction, Pink explains how she is determined to undergo the procedure to regain her husband’s attention while living in the delusion that this is still possible, because deep down he is still in love with her, which he obviously is not</w:t>
      </w:r>
      <w:r w:rsidR="002829ED">
        <w:t xml:space="preserve"> (Du Plessis 2022, 4)</w:t>
      </w:r>
      <w:r w:rsidR="00A3339A">
        <w:t xml:space="preserve">. </w:t>
      </w:r>
      <w:r w:rsidR="00393AE9">
        <w:t>B</w:t>
      </w:r>
      <w:r w:rsidR="00D3057E">
        <w:t>y</w:t>
      </w:r>
      <w:r w:rsidR="00393AE9">
        <w:t xml:space="preserve"> indulging in bad</w:t>
      </w:r>
      <w:r w:rsidR="00CA1415">
        <w:t xml:space="preserve"> </w:t>
      </w:r>
      <w:r w:rsidR="00393AE9">
        <w:t xml:space="preserve">faith, </w:t>
      </w:r>
      <w:r w:rsidR="00A3339A">
        <w:t xml:space="preserve">Pink </w:t>
      </w:r>
      <w:r w:rsidR="006C5D56">
        <w:t>avoids the weight of anguish remaining</w:t>
      </w:r>
      <w:r w:rsidR="00A3339A">
        <w:t xml:space="preserve"> oblivious</w:t>
      </w:r>
      <w:r w:rsidR="002829ED">
        <w:t xml:space="preserve"> of the gravity of her</w:t>
      </w:r>
      <w:r w:rsidR="00A3339A">
        <w:t xml:space="preserve"> responsibilitie</w:t>
      </w:r>
      <w:r w:rsidR="002829ED">
        <w:t xml:space="preserve">s. </w:t>
      </w:r>
      <w:r w:rsidR="00D3057E">
        <w:t xml:space="preserve">Her choices, in fact, will not have an impact only on her but will actively reinforce an already corrupt system, even more so since her case will have massive media coverage (Warburton 2011, Chapter 33; SG 22). </w:t>
      </w:r>
    </w:p>
    <w:p w14:paraId="4AEA6F13" w14:textId="269D1319" w:rsidR="00636958" w:rsidRDefault="00F37B01" w:rsidP="00A3339A">
      <w:r>
        <w:t xml:space="preserve">When asked about his wife’s choices, Mr McMurphy quickly and dismissively answers: “Yeah, whatever she wants, I’m behind her all the way. Her choice. I believe that women should make their own choices” (SG 26). </w:t>
      </w:r>
      <w:r w:rsidR="00AF4E7D">
        <w:t xml:space="preserve">Mr. McMurphy’s answer, as well as Pink’s oblivious defence of her </w:t>
      </w:r>
      <w:r w:rsidR="0007768A">
        <w:t>intentions</w:t>
      </w:r>
      <w:r w:rsidR="00AF4E7D">
        <w:t xml:space="preserve">, perfectly mirrors the political orientation of choice feminism. </w:t>
      </w:r>
      <w:r w:rsidR="00C3137F">
        <w:t xml:space="preserve">According to </w:t>
      </w:r>
      <w:r w:rsidR="00C3137F" w:rsidRPr="00C3137F">
        <w:t>Michaele Ferguson</w:t>
      </w:r>
      <w:r w:rsidR="00C3137F">
        <w:t>’s definition</w:t>
      </w:r>
      <w:r>
        <w:t xml:space="preserve">, choice feminism is the conviction that freedom equates with </w:t>
      </w:r>
      <w:r w:rsidR="0007768A">
        <w:t xml:space="preserve">women’s individual autonomy, meaning that any choice </w:t>
      </w:r>
      <w:r w:rsidR="00636958">
        <w:t>made by a woman corresponds to “an expression of her own liberation”</w:t>
      </w:r>
      <w:r w:rsidR="00AF4E7D">
        <w:t xml:space="preserve"> (Ferguson 2010, 248)</w:t>
      </w:r>
      <w:r w:rsidR="0007768A">
        <w:t xml:space="preserve">. </w:t>
      </w:r>
      <w:r w:rsidR="00636958">
        <w:t>Ferguson further expands on this idea by explaining that:</w:t>
      </w:r>
    </w:p>
    <w:p w14:paraId="57A88349" w14:textId="72F25F40" w:rsidR="00D3057E" w:rsidRDefault="00636958" w:rsidP="00636958">
      <w:pPr>
        <w:pStyle w:val="Citazionilunghe"/>
      </w:pPr>
      <w:r w:rsidRPr="00636958">
        <w:t xml:space="preserve">since the only criterion for evaluating </w:t>
      </w:r>
      <w:proofErr w:type="gramStart"/>
      <w:r w:rsidRPr="00636958">
        <w:t>women’s</w:t>
      </w:r>
      <w:proofErr w:type="gramEnd"/>
      <w:r w:rsidRPr="00636958">
        <w:t xml:space="preserve"> freedom is individual choice, we should abstain from judging the content of the choices women make. It is definitionally impossible for a woman to choose her own oppression; all choices she makes are equally expressions of her freedom, and therefore equally to be supported</w:t>
      </w:r>
      <w:r>
        <w:t>.</w:t>
      </w:r>
    </w:p>
    <w:p w14:paraId="5BD3E0FD" w14:textId="664D9CDD" w:rsidR="00636958" w:rsidRDefault="00636958" w:rsidP="00636958">
      <w:pPr>
        <w:pStyle w:val="Citazionilunghe"/>
        <w:jc w:val="right"/>
      </w:pPr>
      <w:r>
        <w:t>(2010, 248)</w:t>
      </w:r>
    </w:p>
    <w:p w14:paraId="1A5218C3" w14:textId="77777777" w:rsidR="00636958" w:rsidRDefault="00636958" w:rsidP="00636958"/>
    <w:p w14:paraId="2C029894" w14:textId="26F35670" w:rsidR="003511CB" w:rsidRDefault="002E69BB" w:rsidP="00636958">
      <w:r>
        <w:t>This view is harshly criticized by Ferguson as a reflection of liberal individualism or the authorization to act as one pleases without having to worry about the implications or the context in which the actions occur</w:t>
      </w:r>
      <w:r w:rsidR="008D230A">
        <w:t xml:space="preserve"> (2010, 250)</w:t>
      </w:r>
      <w:r>
        <w:t>.</w:t>
      </w:r>
      <w:r w:rsidR="008D230A">
        <w:t xml:space="preserve"> </w:t>
      </w:r>
      <w:r>
        <w:t xml:space="preserve"> </w:t>
      </w:r>
      <w:r w:rsidR="008D230A">
        <w:t xml:space="preserve">Moreover, choice feminism signals a desire to avoid political accountability by allowing agents to circumvent the need for critical </w:t>
      </w:r>
      <w:r w:rsidR="00A51643">
        <w:t>judgement</w:t>
      </w:r>
      <w:r w:rsidR="008D230A">
        <w:t xml:space="preserve"> ultimately endorsing the status</w:t>
      </w:r>
      <w:r w:rsidR="004739CB">
        <w:t xml:space="preserve"> </w:t>
      </w:r>
      <w:r w:rsidR="008D230A">
        <w:t xml:space="preserve">quo (2010, 250). </w:t>
      </w:r>
    </w:p>
    <w:p w14:paraId="2AFAA88A" w14:textId="4E22D7DB" w:rsidR="00636958" w:rsidRDefault="00D8045D" w:rsidP="00636958">
      <w:r>
        <w:t xml:space="preserve">Pink’s choice specifically, perfectly exemplifies Ariel Levy’s stance on choice feminism. As </w:t>
      </w:r>
      <w:r w:rsidR="000826C9">
        <w:t>explained by Ferguson</w:t>
      </w:r>
      <w:r>
        <w:t xml:space="preserve">, Levy </w:t>
      </w:r>
      <w:r w:rsidR="000826C9">
        <w:t xml:space="preserve">argues that many of women’s choices around sexuality are shaped by a highly commodified culture that markets a very narrow version of sexual liberation. What looks like liberation, then, </w:t>
      </w:r>
      <w:r w:rsidR="003511CB">
        <w:t>is actually a commercialized script sold to women as empowering (Levy 2006 as cited in Ferguson 2010, 250). Significantly</w:t>
      </w:r>
      <w:r w:rsidR="008A7F5E">
        <w:t>, when Billie finds Mr. McMurphy</w:t>
      </w:r>
      <w:r w:rsidR="004739CB">
        <w:t>,</w:t>
      </w:r>
      <w:r w:rsidR="008A7F5E">
        <w:t xml:space="preserve"> he is in a brothel, engaging in the same activities that are leading his wife to make her radical and potentially dangerous choice. </w:t>
      </w:r>
      <w:r w:rsidR="003511CB">
        <w:t>Pink’s intention to genetically reverse to age twelve to satisfy her husband’s appetites</w:t>
      </w:r>
      <w:r w:rsidR="008A7F5E">
        <w:t xml:space="preserve">, then, springs from an already altered sexual </w:t>
      </w:r>
      <w:r w:rsidR="006F70C2">
        <w:t>context in which constrained and commodified practices are accepted as authentic expressions of sexual freedom. By using choice feminism as a shield, both Pink and her husband, together with the society they represent, avoid questioning women’s desire to fulfil extreme fantasies, accepting them as evidence of empowered choice instead</w:t>
      </w:r>
      <w:r w:rsidR="002F1D40">
        <w:t xml:space="preserve"> (Levy 2006 as cited in Ferguson 2010, 250)</w:t>
      </w:r>
      <w:r w:rsidR="006F70C2">
        <w:t xml:space="preserve">. </w:t>
      </w:r>
    </w:p>
    <w:p w14:paraId="46F98398" w14:textId="7847C158" w:rsidR="0087616C" w:rsidRDefault="002829ED" w:rsidP="0087616C">
      <w:r>
        <w:t xml:space="preserve">In general, Pink McMurphy represents the </w:t>
      </w:r>
      <w:proofErr w:type="gramStart"/>
      <w:r w:rsidR="00424470">
        <w:t xml:space="preserve">oblivious </w:t>
      </w:r>
      <w:r w:rsidR="004739CB" w:rsidRPr="004739CB">
        <w:t> self</w:t>
      </w:r>
      <w:proofErr w:type="gramEnd"/>
      <w:r w:rsidR="004739CB" w:rsidRPr="004739CB">
        <w:t>-deresponsibilization</w:t>
      </w:r>
      <w:r w:rsidR="004739CB">
        <w:t xml:space="preserve"> </w:t>
      </w:r>
      <w:r w:rsidR="00424470">
        <w:t xml:space="preserve">of the masses who give precedence to their own comfort and personal gain over political action. This is clear in a single yet powerful line pronounced by Pink during </w:t>
      </w:r>
      <w:r w:rsidR="0087616C">
        <w:t>a conversation with Spike: “</w:t>
      </w:r>
      <w:r w:rsidR="0087616C" w:rsidRPr="0087616C">
        <w:t>‘There are many kinds of life,’ said Spike, mildly. ‘Humans always assumed that theirs was the only kind that mattered. That’s how you destroyed your planet.’ ‘Don’t blame me,’ said Pink. ‘I didn’t destroy it.’</w:t>
      </w:r>
      <w:r w:rsidR="0087616C">
        <w:t>” (</w:t>
      </w:r>
      <w:r w:rsidR="00B8695C">
        <w:t xml:space="preserve">SG 79-80). </w:t>
      </w:r>
      <w:r w:rsidR="00364B49">
        <w:t>While Spike is pointing at the whole of humanity as responsible for the depletion of the planet</w:t>
      </w:r>
      <w:r w:rsidR="004739CB">
        <w:t>’s</w:t>
      </w:r>
      <w:r w:rsidR="00364B49">
        <w:t xml:space="preserve"> resources, of which </w:t>
      </w:r>
      <w:r w:rsidR="00837011">
        <w:t>Mrs. McMurphy</w:t>
      </w:r>
      <w:r w:rsidR="00364B49">
        <w:t xml:space="preserve"> is clearly complicit as an avid consumer, she is quick to deny any direct involvement. </w:t>
      </w:r>
      <w:r w:rsidR="00782F27">
        <w:t>Echoing</w:t>
      </w:r>
      <w:r w:rsidR="00EF64F8">
        <w:t xml:space="preserve"> the Sart</w:t>
      </w:r>
      <w:r w:rsidR="00782F27">
        <w:t>r</w:t>
      </w:r>
      <w:r w:rsidR="00EF64F8">
        <w:t xml:space="preserve">ean notion of anguish, </w:t>
      </w:r>
      <w:r w:rsidR="00364B49">
        <w:t xml:space="preserve">Pink’s behaviour </w:t>
      </w:r>
      <w:r w:rsidR="00EF64F8">
        <w:t>stages</w:t>
      </w:r>
      <w:r w:rsidR="00837011">
        <w:t xml:space="preserve"> Bauman’s </w:t>
      </w:r>
      <w:r w:rsidR="00EF64F8">
        <w:t xml:space="preserve">conviction that masses avoid the weight </w:t>
      </w:r>
      <w:r w:rsidR="00D75220">
        <w:t xml:space="preserve">of </w:t>
      </w:r>
      <w:r w:rsidR="00EF64F8">
        <w:t>freedom and instead hide in comfort and security</w:t>
      </w:r>
      <w:r w:rsidR="00D75220">
        <w:t>,</w:t>
      </w:r>
      <w:r w:rsidR="00EF64F8">
        <w:t xml:space="preserve"> much like Odysseus’s crew in Feuchtwanger’s re-telling of the Odyssey</w:t>
      </w:r>
      <w:r w:rsidR="00782F27">
        <w:t xml:space="preserve"> (Bauman 2000, </w:t>
      </w:r>
      <w:r w:rsidR="00705376">
        <w:t>18-19)</w:t>
      </w:r>
      <w:r w:rsidR="00EF64F8">
        <w:t xml:space="preserve">. Transformed into pigs by Circe, the sailors inveigh against their king who has come to save them, </w:t>
      </w:r>
      <w:r w:rsidR="00782F27">
        <w:t xml:space="preserve">choosing the ease of their current life </w:t>
      </w:r>
      <w:r w:rsidR="007014BE">
        <w:t>over</w:t>
      </w:r>
      <w:r w:rsidR="00782F27">
        <w:t xml:space="preserve"> the complications of freedom and the human condition (Feuchtwanger as cited in Bauman 2000, 18). </w:t>
      </w:r>
    </w:p>
    <w:p w14:paraId="20E460F9" w14:textId="04FDDE20" w:rsidR="00B00DF3" w:rsidRDefault="000E1E5F" w:rsidP="00B00DF3">
      <w:r>
        <w:t xml:space="preserve">Similarly to Pink, </w:t>
      </w:r>
      <w:r w:rsidR="007014BE">
        <w:t>Manfred</w:t>
      </w:r>
      <w:r>
        <w:t xml:space="preserve"> also denies </w:t>
      </w:r>
      <w:r w:rsidR="00C32FE8">
        <w:t>responsibility</w:t>
      </w:r>
      <w:r w:rsidR="0024600E">
        <w:t xml:space="preserve">: </w:t>
      </w:r>
      <w:r w:rsidR="0074331B">
        <w:t xml:space="preserve">he accuses other governments of being the cause of current pollution, dismissing the impact of </w:t>
      </w:r>
      <w:r w:rsidR="00D75220">
        <w:t>W</w:t>
      </w:r>
      <w:r w:rsidR="0074331B">
        <w:t xml:space="preserve">estern action </w:t>
      </w:r>
      <w:r w:rsidR="0009399B">
        <w:t>with the excuse that it has been corrected</w:t>
      </w:r>
      <w:r w:rsidR="0074331B">
        <w:t xml:space="preserve"> (SG 37). </w:t>
      </w:r>
      <w:r w:rsidR="003D5E22">
        <w:t xml:space="preserve">Manfred’s delusion concerns the information he is willing to accept as true and that he decides to refer to the public. </w:t>
      </w:r>
      <w:r w:rsidR="0007797C">
        <w:t>In an example of Sartrean bad</w:t>
      </w:r>
      <w:r w:rsidR="00CA1415">
        <w:t xml:space="preserve"> </w:t>
      </w:r>
      <w:r w:rsidR="0007797C">
        <w:t>faith, Manfred denies the matter-of-fact reality and continues to sell to the public a positive idea of the future, d</w:t>
      </w:r>
      <w:r w:rsidR="003D5E22">
        <w:t xml:space="preserve">espite </w:t>
      </w:r>
      <w:r w:rsidR="0007797C">
        <w:t>having been</w:t>
      </w:r>
      <w:r w:rsidR="003D5E22">
        <w:t xml:space="preserve"> told by a</w:t>
      </w:r>
      <w:r w:rsidR="003E7331">
        <w:t xml:space="preserve"> precise </w:t>
      </w:r>
      <w:r w:rsidR="003D5E22">
        <w:t xml:space="preserve">supercomputer </w:t>
      </w:r>
      <w:r w:rsidR="009304A0" w:rsidRPr="009304A0">
        <w:t xml:space="preserve">— </w:t>
      </w:r>
      <w:r w:rsidR="003D5E22">
        <w:t xml:space="preserve">Spike </w:t>
      </w:r>
      <w:r w:rsidR="009304A0" w:rsidRPr="009304A0">
        <w:t xml:space="preserve">— </w:t>
      </w:r>
      <w:r w:rsidR="003D5E22">
        <w:t xml:space="preserve">that there will not be enough time to build the comfortable infrastructure people expect </w:t>
      </w:r>
      <w:r w:rsidR="0007797C">
        <w:t xml:space="preserve">to find </w:t>
      </w:r>
      <w:r w:rsidR="003D5E22">
        <w:t>on Planet Blue to match their current lifestyle</w:t>
      </w:r>
      <w:r w:rsidR="009304A0">
        <w:t xml:space="preserve">. </w:t>
      </w:r>
      <w:r w:rsidR="00881775">
        <w:t xml:space="preserve">If Pink McMurphy represents the mindlessness of the masses, Manfred instead </w:t>
      </w:r>
      <w:r w:rsidR="0088084B">
        <w:t>embodies</w:t>
      </w:r>
      <w:r w:rsidR="00881775">
        <w:t xml:space="preserve"> the</w:t>
      </w:r>
      <w:r w:rsidR="005C2D73">
        <w:t xml:space="preserve"> capitalist high-achiever, the</w:t>
      </w:r>
      <w:r w:rsidR="00881775">
        <w:t xml:space="preserve"> </w:t>
      </w:r>
      <w:r w:rsidR="00546CA3">
        <w:t xml:space="preserve">intentional and informed </w:t>
      </w:r>
      <w:r w:rsidR="00881775">
        <w:t>hand of the status quo</w:t>
      </w:r>
      <w:r w:rsidR="0088084B">
        <w:t xml:space="preserve"> which he </w:t>
      </w:r>
      <w:r w:rsidR="005C2D73">
        <w:t>has</w:t>
      </w:r>
      <w:r w:rsidR="0088084B">
        <w:t xml:space="preserve"> </w:t>
      </w:r>
      <w:r w:rsidR="00D75220">
        <w:t xml:space="preserve">an </w:t>
      </w:r>
      <w:r w:rsidR="0088084B">
        <w:t>interest in maintaining despite the harm it causes to others</w:t>
      </w:r>
      <w:r w:rsidR="005C2D73">
        <w:t xml:space="preserve">, a position that is </w:t>
      </w:r>
      <w:r w:rsidR="00F6031A">
        <w:t xml:space="preserve">perfectly encapsulated in his statement: “I like the present just as it is” (SG 9). </w:t>
      </w:r>
    </w:p>
    <w:p w14:paraId="2E1DFF96" w14:textId="534B635A" w:rsidR="006865FF" w:rsidRDefault="00B00DF3" w:rsidP="006865FF">
      <w:r>
        <w:t>Despite Manfred’s and Pink’s evident differences</w:t>
      </w:r>
      <w:r w:rsidR="00F54044">
        <w:t>,</w:t>
      </w:r>
      <w:r>
        <w:t xml:space="preserve"> they are similar in the</w:t>
      </w:r>
      <w:r w:rsidR="005E1673">
        <w:t xml:space="preserve"> egoistical </w:t>
      </w:r>
      <w:r w:rsidR="00694A4C">
        <w:t>motivation</w:t>
      </w:r>
      <w:r w:rsidR="005E1673">
        <w:t xml:space="preserve"> of their choices which is a reflection of a generalized human tendency.</w:t>
      </w:r>
      <w:r w:rsidR="00694A4C">
        <w:t xml:space="preserve"> </w:t>
      </w:r>
      <w:r w:rsidR="004907E4">
        <w:t xml:space="preserve">Although the novel does not seem to question Manfred’s ability to act freely and </w:t>
      </w:r>
      <w:r w:rsidR="003E7331">
        <w:t>rather</w:t>
      </w:r>
      <w:r w:rsidR="004907E4">
        <w:t xml:space="preserve"> presents him as maliciously choosing to deny the truth, it also frames his behaviour</w:t>
      </w:r>
      <w:r w:rsidR="001509F4">
        <w:t xml:space="preserve"> as coherent with the inescapable behaviour that leads humanity to self-destruct over and over again.</w:t>
      </w:r>
      <w:r w:rsidR="004907E4">
        <w:t xml:space="preserve">  </w:t>
      </w:r>
      <w:r w:rsidR="00694A4C">
        <w:t xml:space="preserve">The ever-similar repetition of history in the quantum universe, in fact, leads the reader to wonder if this tendency </w:t>
      </w:r>
      <w:r w:rsidR="0007797C">
        <w:t>can be overcome or if humanity is doomed to succumb to its own drive to ruthless exploitation</w:t>
      </w:r>
      <w:r w:rsidR="006865FF">
        <w:t xml:space="preserve">. Investigating illustrative individuals </w:t>
      </w:r>
      <w:r w:rsidR="00E24023">
        <w:t>further complicates the doubt: Winterson’s characters in fact, seem to be acting in bad</w:t>
      </w:r>
      <w:r w:rsidR="00CA1415">
        <w:t xml:space="preserve"> </w:t>
      </w:r>
      <w:r w:rsidR="00E24023">
        <w:t xml:space="preserve">faith rather than being driven by insurmountable drives towards violence. Humanity’s ultimate sin could be the willing prioritization of comfort and power, maintained by turning away from </w:t>
      </w:r>
      <w:r w:rsidR="00476090">
        <w:t>responsibility. Before the egoistical choice</w:t>
      </w:r>
      <w:r w:rsidR="001D264F">
        <w:t>s</w:t>
      </w:r>
      <w:r w:rsidR="00476090">
        <w:t xml:space="preserve"> of</w:t>
      </w:r>
      <w:r w:rsidR="001D264F">
        <w:t xml:space="preserve"> the</w:t>
      </w:r>
      <w:r w:rsidR="00476090">
        <w:t xml:space="preserve"> striking majority then, isolated individuals such as Billie lose their power to impact the course of events. </w:t>
      </w:r>
    </w:p>
    <w:p w14:paraId="3BD6DE08" w14:textId="572CAF67" w:rsidR="00034D81" w:rsidRDefault="001D264F" w:rsidP="006865FF">
      <w:r>
        <w:t xml:space="preserve">Indeed, inside of Winterson’s cynical depiction of society, Billie stands as an example of Sartrean authenticity which consists in assuming full responsibility for one’s freedom and creation of personal values </w:t>
      </w:r>
      <w:r w:rsidR="00D72373">
        <w:t>in one’s facticity</w:t>
      </w:r>
      <w:r>
        <w:t xml:space="preserve"> (</w:t>
      </w:r>
      <w:r w:rsidR="00D72373">
        <w:t xml:space="preserve">Sartre 1992 [1943] as cited in Varga and </w:t>
      </w:r>
      <w:proofErr w:type="spellStart"/>
      <w:r w:rsidR="00D72373">
        <w:t>Guignon</w:t>
      </w:r>
      <w:proofErr w:type="spellEnd"/>
      <w:r w:rsidR="00D72373">
        <w:t xml:space="preserve"> 2023</w:t>
      </w:r>
      <w:r w:rsidR="00462364">
        <w:t xml:space="preserve">). </w:t>
      </w:r>
      <w:r w:rsidR="00DF7D54">
        <w:t xml:space="preserve">Instead of bending to her society’s expectations and acting </w:t>
      </w:r>
      <w:r w:rsidR="00BA6477">
        <w:t xml:space="preserve">compliantly, Billie </w:t>
      </w:r>
      <w:r w:rsidR="004607A5">
        <w:t xml:space="preserve">quietly rebels </w:t>
      </w:r>
      <w:r w:rsidR="00D75220">
        <w:t>against</w:t>
      </w:r>
      <w:r w:rsidR="004607A5">
        <w:t xml:space="preserve"> the system, creating disturbance even if her choices lead her to lose everything she owns</w:t>
      </w:r>
      <w:r w:rsidR="008D2E9F">
        <w:t xml:space="preserve"> (SG 54-55)</w:t>
      </w:r>
      <w:r w:rsidR="004607A5">
        <w:t xml:space="preserve">. </w:t>
      </w:r>
      <w:r w:rsidR="00B561C6">
        <w:t>Her choices reflect Sartre’s conviction that there are no transcendent values to guide us but rather that all values are human construct</w:t>
      </w:r>
      <w:r w:rsidR="007069C9">
        <w:t>s</w:t>
      </w:r>
      <w:r w:rsidR="00B561C6">
        <w:t xml:space="preserve"> (Varga and </w:t>
      </w:r>
      <w:proofErr w:type="spellStart"/>
      <w:r w:rsidR="00B561C6">
        <w:t>Guignon</w:t>
      </w:r>
      <w:proofErr w:type="spellEnd"/>
      <w:r w:rsidR="00B561C6">
        <w:t xml:space="preserve"> 2023). Thus, instead of hiding behind prefabricated norms or pretending she has no choice, Billie </w:t>
      </w:r>
      <w:r w:rsidR="007069C9">
        <w:t xml:space="preserve">independently </w:t>
      </w:r>
      <w:r w:rsidR="00B561C6">
        <w:t>judges the world around her and acts in accordance with the values she affirms for herself</w:t>
      </w:r>
      <w:r w:rsidR="00205BA1">
        <w:t xml:space="preserve">, </w:t>
      </w:r>
      <w:r w:rsidR="00F27F1F">
        <w:t>unapologetically indicat</w:t>
      </w:r>
      <w:r w:rsidR="00205BA1">
        <w:t>ing</w:t>
      </w:r>
      <w:r w:rsidR="00F27F1F">
        <w:t xml:space="preserve"> </w:t>
      </w:r>
      <w:r w:rsidR="00205BA1">
        <w:t>the faults of her society</w:t>
      </w:r>
      <w:r w:rsidR="008D2E9F">
        <w:t xml:space="preserve"> (SG 8, 70, 73)</w:t>
      </w:r>
      <w:r w:rsidR="00F27F1F">
        <w:t xml:space="preserve">. </w:t>
      </w:r>
    </w:p>
    <w:p w14:paraId="06BE142F" w14:textId="09352DC3" w:rsidR="00135C94" w:rsidRDefault="007069C9" w:rsidP="006865FF">
      <w:r>
        <w:t>Contrary to Pink and Manfred</w:t>
      </w:r>
      <w:r w:rsidR="00F27F1F">
        <w:t xml:space="preserve">, </w:t>
      </w:r>
      <w:r w:rsidR="00E31598">
        <w:t xml:space="preserve">Billie does not take refuge in a fixed identity, acting as if she </w:t>
      </w:r>
      <w:r w:rsidR="00D75220">
        <w:t>were</w:t>
      </w:r>
      <w:r w:rsidR="00E31598">
        <w:t xml:space="preserve"> defined by facticity, a behaviour that Sartre describes as a symptom of bad</w:t>
      </w:r>
      <w:r w:rsidR="00CA1415">
        <w:t xml:space="preserve"> </w:t>
      </w:r>
      <w:r w:rsidR="00E31598">
        <w:t>faith</w:t>
      </w:r>
      <w:r w:rsidR="002E147B">
        <w:t xml:space="preserve"> (</w:t>
      </w:r>
      <w:r w:rsidR="00135C94">
        <w:t>Du Plessis 2022, 4</w:t>
      </w:r>
      <w:r w:rsidR="002E147B">
        <w:t xml:space="preserve">). </w:t>
      </w:r>
      <w:r>
        <w:t>Instead, she</w:t>
      </w:r>
      <w:r w:rsidR="00135C94">
        <w:t xml:space="preserve"> is capable of reshaping her values based on experience</w:t>
      </w:r>
      <w:r>
        <w:t>, which</w:t>
      </w:r>
      <w:r w:rsidR="00135C94">
        <w:t xml:space="preserve"> is exemplified by her shifting attitude toward intimacy with Spike. What she first conceives as deviant inter-species sex</w:t>
      </w:r>
      <w:r w:rsidR="00AB129E">
        <w:t xml:space="preserve"> (SG 18-33) becomes a</w:t>
      </w:r>
      <w:r>
        <w:t xml:space="preserve">n opportunity </w:t>
      </w:r>
      <w:r w:rsidR="00AB129E">
        <w:t xml:space="preserve">for authentic growth, as Billie </w:t>
      </w:r>
      <w:r>
        <w:t>starts acknowledging</w:t>
      </w:r>
      <w:r w:rsidR="00AB129E">
        <w:t xml:space="preserve"> Spike as being worth of affection</w:t>
      </w:r>
      <w:r>
        <w:t xml:space="preserve"> and eventually love</w:t>
      </w:r>
      <w:r w:rsidR="00AB129E">
        <w:t xml:space="preserve">. </w:t>
      </w:r>
    </w:p>
    <w:p w14:paraId="5D44628B" w14:textId="049309EF" w:rsidR="001D264F" w:rsidRDefault="00AB129E" w:rsidP="006865FF">
      <w:r>
        <w:t>Billie’s</w:t>
      </w:r>
      <w:r w:rsidR="00034D81">
        <w:t xml:space="preserve"> willingness to act even when her </w:t>
      </w:r>
      <w:r w:rsidR="00953D44">
        <w:t>resistance seems futile</w:t>
      </w:r>
      <w:r w:rsidR="008C79B3">
        <w:t>, resonate</w:t>
      </w:r>
      <w:r w:rsidR="00953D44">
        <w:t>s</w:t>
      </w:r>
      <w:r w:rsidR="008C79B3">
        <w:t xml:space="preserve"> with Sartre’s claim that</w:t>
      </w:r>
      <w:r w:rsidR="0021421B">
        <w:t xml:space="preserve"> </w:t>
      </w:r>
      <w:r w:rsidR="00953D44">
        <w:t>inaction</w:t>
      </w:r>
      <w:r w:rsidR="0021421B">
        <w:t xml:space="preserve"> is also a choice and that responsibility cannot be evaded (</w:t>
      </w:r>
      <w:r w:rsidR="00144FBF">
        <w:t xml:space="preserve">Adewumi and </w:t>
      </w:r>
      <w:proofErr w:type="spellStart"/>
      <w:r w:rsidR="00144FBF" w:rsidRPr="00144FBF">
        <w:t>Jemilaiye</w:t>
      </w:r>
      <w:proofErr w:type="spellEnd"/>
      <w:r w:rsidR="00144FBF">
        <w:t xml:space="preserve"> 2022, </w:t>
      </w:r>
      <w:r w:rsidR="00A44CC5">
        <w:t>284</w:t>
      </w:r>
      <w:r w:rsidR="0021421B">
        <w:t>). In a collapsing world and a self-destructing, shortsighted society, Billie acknowledges herself as a free</w:t>
      </w:r>
      <w:r w:rsidR="00D75220">
        <w:t>-</w:t>
      </w:r>
      <w:r w:rsidR="0021421B">
        <w:t>willed, responsible individual</w:t>
      </w:r>
      <w:r w:rsidR="00144FBF">
        <w:t xml:space="preserve">. This </w:t>
      </w:r>
      <w:r w:rsidR="00D52B61">
        <w:t>embracing</w:t>
      </w:r>
      <w:r w:rsidR="00144FBF">
        <w:t xml:space="preserve"> of freedom, even in the face of loss and risk, embodies Sartre</w:t>
      </w:r>
      <w:r w:rsidR="00D52B61">
        <w:t xml:space="preserve">’s definition of </w:t>
      </w:r>
      <w:r w:rsidR="00144FBF">
        <w:t xml:space="preserve">authenticity: </w:t>
      </w:r>
      <w:r w:rsidR="0084680D">
        <w:t xml:space="preserve">“having a true and lucid consciousness of the situation, in assuming the responsibilities and risks it involves, in accepting it […] sometimes in horror and hate (Sartre 1948 as cited in Varga and </w:t>
      </w:r>
      <w:proofErr w:type="spellStart"/>
      <w:r w:rsidR="0084680D">
        <w:t>Guignon</w:t>
      </w:r>
      <w:proofErr w:type="spellEnd"/>
      <w:r w:rsidR="0084680D">
        <w:t>)</w:t>
      </w:r>
      <w:r w:rsidR="0021421B">
        <w:t xml:space="preserve">. </w:t>
      </w:r>
    </w:p>
    <w:p w14:paraId="77EEA05D" w14:textId="77777777" w:rsidR="002E00FD" w:rsidRDefault="00934DD0" w:rsidP="006865FF">
      <w:r>
        <w:t xml:space="preserve">Whereas in the first novella Billie is presented as a symbol of dissidence and a lone activist, in the third of Winterson’s scenarios she is a much more reluctant rebel. Her act of disobedience </w:t>
      </w:r>
      <w:r w:rsidRPr="00934DD0">
        <w:t>—</w:t>
      </w:r>
      <w:r>
        <w:t xml:space="preserve"> taking Spike out of the safe and polished </w:t>
      </w:r>
      <w:r w:rsidR="00854E52">
        <w:t xml:space="preserve">MORE building and guiding her to anarchist Wreck City </w:t>
      </w:r>
      <w:r w:rsidR="00854E52" w:rsidRPr="00854E52">
        <w:t>—</w:t>
      </w:r>
      <w:r w:rsidR="00854E52">
        <w:t xml:space="preserve"> is </w:t>
      </w:r>
      <w:r w:rsidR="00DB6553">
        <w:t xml:space="preserve">almost a passive decision taken </w:t>
      </w:r>
      <w:r w:rsidR="00383AF3">
        <w:t>on impulse while the real rebels are the inhabitants of Wreck City</w:t>
      </w:r>
      <w:r w:rsidR="009C100C">
        <w:t xml:space="preserve"> who reject the authority of the institutions</w:t>
      </w:r>
      <w:r w:rsidR="00B23A1A">
        <w:t xml:space="preserve">. </w:t>
      </w:r>
    </w:p>
    <w:p w14:paraId="7D7EA0B0" w14:textId="664BB904" w:rsidR="00DC622C" w:rsidRDefault="00B23A1A" w:rsidP="00DC622C">
      <w:r>
        <w:t xml:space="preserve">The last of the three novellas, </w:t>
      </w:r>
      <w:r w:rsidR="008D728A">
        <w:t>which occupies the last two chapters of the book</w:t>
      </w:r>
      <w:r>
        <w:t xml:space="preserve"> </w:t>
      </w:r>
      <w:r w:rsidRPr="00934DD0">
        <w:t>—</w:t>
      </w:r>
      <w:r>
        <w:t xml:space="preserve"> “Post-3 War” and “Wreck City” </w:t>
      </w:r>
      <w:r w:rsidRPr="00934DD0">
        <w:t>—</w:t>
      </w:r>
      <w:r>
        <w:t xml:space="preserve"> represents the most blatant </w:t>
      </w:r>
      <w:r w:rsidR="00E138D9">
        <w:t xml:space="preserve">opposition between </w:t>
      </w:r>
      <w:r w:rsidR="008D728A">
        <w:t xml:space="preserve">the rejection and embracement of free will. </w:t>
      </w:r>
      <w:r w:rsidR="00ED2C23">
        <w:t xml:space="preserve">After the tragedy of </w:t>
      </w:r>
      <w:r w:rsidR="00976729">
        <w:t xml:space="preserve">a third world </w:t>
      </w:r>
      <w:r w:rsidR="00ED2C23">
        <w:t xml:space="preserve">war, which left the planet wounded and the people disillusioned, humanity is </w:t>
      </w:r>
      <w:r w:rsidR="00976729">
        <w:t>appalled</w:t>
      </w:r>
      <w:r w:rsidR="00ED2C23">
        <w:t xml:space="preserve"> by the realization </w:t>
      </w:r>
      <w:r w:rsidR="00976729">
        <w:t xml:space="preserve">of its own inability </w:t>
      </w:r>
      <w:r w:rsidR="00D75220">
        <w:t>to</w:t>
      </w:r>
      <w:r w:rsidR="00976729">
        <w:t xml:space="preserve"> maintain the peace </w:t>
      </w:r>
      <w:r w:rsidR="002E00FD">
        <w:t xml:space="preserve">and again resorts to autocracy to regain the illusion of order and security </w:t>
      </w:r>
      <w:r w:rsidR="00976729">
        <w:t>(SG 156</w:t>
      </w:r>
      <w:r w:rsidR="002E00FD">
        <w:t>-158</w:t>
      </w:r>
      <w:r w:rsidR="00976729">
        <w:t>)</w:t>
      </w:r>
      <w:r w:rsidR="002E00FD">
        <w:t>. Before the anguish of free choice</w:t>
      </w:r>
      <w:r w:rsidR="00F50767">
        <w:t>,</w:t>
      </w:r>
      <w:r w:rsidR="002E00FD">
        <w:t xml:space="preserve"> the </w:t>
      </w:r>
      <w:r w:rsidR="00210CFE">
        <w:t>atrocious weight of the responsibility of annihilation,</w:t>
      </w:r>
      <w:r w:rsidR="00F56B86">
        <w:t xml:space="preserve"> the disillusionment in the institutions that have once again led humanity towards destruction, </w:t>
      </w:r>
      <w:r w:rsidR="00F50767">
        <w:t xml:space="preserve">citizens have lost interest in the political sphere. People in Tech City, the centre of progressive reconstruction, exhausted by war, </w:t>
      </w:r>
      <w:r w:rsidR="00E4703B">
        <w:t>lean</w:t>
      </w:r>
      <w:r w:rsidR="00F50767">
        <w:t xml:space="preserve"> against the only company that offered a </w:t>
      </w:r>
      <w:proofErr w:type="gramStart"/>
      <w:r w:rsidR="00F50767">
        <w:t>solution,</w:t>
      </w:r>
      <w:proofErr w:type="gramEnd"/>
      <w:r w:rsidR="00F50767">
        <w:t xml:space="preserve"> while </w:t>
      </w:r>
      <w:r w:rsidR="00E4703B">
        <w:t xml:space="preserve">passively </w:t>
      </w:r>
      <w:r w:rsidR="00F50767">
        <w:t xml:space="preserve">letting it take control over society as a whole. </w:t>
      </w:r>
      <w:r w:rsidR="00E4703B">
        <w:t>In a few years</w:t>
      </w:r>
      <w:r w:rsidR="00D75220">
        <w:t>,</w:t>
      </w:r>
      <w:r w:rsidR="00E4703B">
        <w:t xml:space="preserve"> MORE takes over politics and </w:t>
      </w:r>
      <w:r w:rsidR="00EF1215">
        <w:t>influences the</w:t>
      </w:r>
      <w:r w:rsidR="00E4703B">
        <w:t xml:space="preserve"> very functioning of the economy</w:t>
      </w:r>
      <w:r w:rsidR="00687ED1">
        <w:t xml:space="preserve"> by replacing</w:t>
      </w:r>
      <w:r w:rsidR="00EF1215">
        <w:t xml:space="preserve"> </w:t>
      </w:r>
      <w:r w:rsidR="00687ED1">
        <w:t xml:space="preserve">a </w:t>
      </w:r>
      <w:r w:rsidR="00EF1215">
        <w:t xml:space="preserve">“Buy-me-buy-me world” with a “Rent-me-rent-me world” </w:t>
      </w:r>
      <w:r w:rsidR="008E49EA">
        <w:t>where everything must be returned and nothing is owned</w:t>
      </w:r>
      <w:r w:rsidR="00687ED1">
        <w:t xml:space="preserve"> (SG 164)</w:t>
      </w:r>
      <w:r w:rsidR="008E49EA">
        <w:t>.</w:t>
      </w:r>
      <w:r w:rsidR="004665C1">
        <w:t xml:space="preserve"> </w:t>
      </w:r>
    </w:p>
    <w:p w14:paraId="68B690A0" w14:textId="23770EE5" w:rsidR="00D44937" w:rsidRDefault="00D44937" w:rsidP="00DC622C">
      <w:r>
        <w:t>With no alternative planet in sight, Spike ceases to be a scientific instrument and becomes a tool of deresponsibilization</w:t>
      </w:r>
      <w:r w:rsidR="001B4D64">
        <w:t>:</w:t>
      </w:r>
      <w:r w:rsidR="006D7F13">
        <w:t xml:space="preserve">  </w:t>
      </w:r>
    </w:p>
    <w:p w14:paraId="29BEB250" w14:textId="77777777" w:rsidR="007E3348" w:rsidRDefault="007E3348" w:rsidP="007E3348">
      <w:pPr>
        <w:pStyle w:val="Citazionilunghe"/>
      </w:pPr>
      <w:r w:rsidRPr="007E3348">
        <w:t xml:space="preserve">INTERVIEWER: So why are we handing over our lives to a robot? </w:t>
      </w:r>
    </w:p>
    <w:p w14:paraId="0092F5CD" w14:textId="77777777" w:rsidR="007E3348" w:rsidRDefault="007E3348" w:rsidP="007E3348">
      <w:pPr>
        <w:pStyle w:val="Citazionilunghe"/>
      </w:pPr>
      <w:r w:rsidRPr="007E3348">
        <w:t>PMF: Computers already help us manage our lives, from weather-forecasting to the timer on your heating. For decades we have been developing interactive computers – which is what a robot is – computers that deal with people. Robo sapiens takes the experiment further.</w:t>
      </w:r>
    </w:p>
    <w:p w14:paraId="248D2614" w14:textId="77777777" w:rsidR="007E3348" w:rsidRDefault="007E3348" w:rsidP="007E3348">
      <w:pPr>
        <w:pStyle w:val="Citazionilunghe"/>
      </w:pPr>
      <w:r w:rsidRPr="007E3348">
        <w:t xml:space="preserve">INTERVIEWER: What is this super-Bot designed to do? </w:t>
      </w:r>
    </w:p>
    <w:p w14:paraId="0AC5C59C" w14:textId="73F45D65" w:rsidR="007E3348" w:rsidRDefault="007E3348" w:rsidP="007E3348">
      <w:pPr>
        <w:pStyle w:val="Citazionilunghe"/>
      </w:pPr>
      <w:r w:rsidRPr="007E3348">
        <w:t>PMF: She wi</w:t>
      </w:r>
      <w:r>
        <w:t>l</w:t>
      </w:r>
      <w:r w:rsidRPr="007E3348">
        <w:t xml:space="preserve">l help us to reach objective decisions. We’ve just survived a war nobody thought could happen. If we don’t want it to happen again, we need to do better than the vested interests of governments and politicians. </w:t>
      </w:r>
    </w:p>
    <w:p w14:paraId="47203A7B" w14:textId="77777777" w:rsidR="007E3348" w:rsidRDefault="007E3348" w:rsidP="007E3348">
      <w:pPr>
        <w:pStyle w:val="Citazionilunghe"/>
      </w:pPr>
      <w:r w:rsidRPr="007E3348">
        <w:t xml:space="preserve">INTERVIEWER: You’re saying this robot could prevent a war? </w:t>
      </w:r>
    </w:p>
    <w:p w14:paraId="05951E1A" w14:textId="1B86930D" w:rsidR="007E3348" w:rsidRDefault="007E3348" w:rsidP="007E3348">
      <w:pPr>
        <w:pStyle w:val="Citazionilunghe"/>
      </w:pPr>
      <w:r w:rsidRPr="007E3348">
        <w:t>PMF: That’s what I’m saying. MORE has done a</w:t>
      </w:r>
      <w:r w:rsidR="001B4D64">
        <w:t>l</w:t>
      </w:r>
      <w:r w:rsidRPr="007E3348">
        <w:t xml:space="preserve">l it can to rebuild our countries since the blow-up, but we have no credible systems of government left. Nobody wants to </w:t>
      </w:r>
      <w:proofErr w:type="gramStart"/>
      <w:r w:rsidRPr="007E3348">
        <w:t>vote,</w:t>
      </w:r>
      <w:proofErr w:type="gramEnd"/>
      <w:r w:rsidRPr="007E3348">
        <w:t xml:space="preserve"> nobody is interested in the lies of politicians. There has been some criticism of MORE, that we are taking control of the world by stealth. That is not our purpose. I have children; I want them to grow up safe. If a robot can help make a safer world, then bring on the robot. </w:t>
      </w:r>
    </w:p>
    <w:p w14:paraId="2EDC212E" w14:textId="426C424C" w:rsidR="00EF5C33" w:rsidRDefault="00EF5C33" w:rsidP="00EF5C33">
      <w:pPr>
        <w:pStyle w:val="Citazionilunghe"/>
        <w:jc w:val="right"/>
      </w:pPr>
      <w:r>
        <w:t>(SG 159)</w:t>
      </w:r>
    </w:p>
    <w:p w14:paraId="5F90E509" w14:textId="77777777" w:rsidR="003628AD" w:rsidRDefault="003628AD" w:rsidP="007E3348">
      <w:pPr>
        <w:pStyle w:val="Citazionilunghe"/>
      </w:pPr>
    </w:p>
    <w:p w14:paraId="687DADE2" w14:textId="69F94EA1" w:rsidR="003628AD" w:rsidRDefault="003628AD" w:rsidP="003628AD">
      <w:r>
        <w:t xml:space="preserve">MORE, having established its power in every crevice of the Post-3 </w:t>
      </w:r>
      <w:r w:rsidR="00323B34">
        <w:t xml:space="preserve">War </w:t>
      </w:r>
      <w:r>
        <w:t>World, does not need to reestablish politics, it rejects the responsibility of governing and that weight of choice. In order to maintain the current state of things without being attributed the guilt of uncomfortable or unpopular decisions, MORE assigns political management to a rational super computer</w:t>
      </w:r>
      <w:r w:rsidR="003E3D32">
        <w:t xml:space="preserve"> capable of reaching decisions free from greed, ideology or politics </w:t>
      </w:r>
      <w:r w:rsidR="00A72088">
        <w:t xml:space="preserve">echoing Sartre’s spirit of seriousness according to which values are treated as transcendent and external rather than being recognized as human constructs </w:t>
      </w:r>
      <w:r w:rsidR="003E3D32">
        <w:t xml:space="preserve">(Sarte 1992 [1943] as cited in Varga and </w:t>
      </w:r>
      <w:proofErr w:type="spellStart"/>
      <w:r w:rsidR="003E3D32">
        <w:t>Guignon</w:t>
      </w:r>
      <w:proofErr w:type="spellEnd"/>
      <w:r w:rsidR="003E3D32">
        <w:t xml:space="preserve"> 2023)</w:t>
      </w:r>
      <w:r w:rsidR="00A72088">
        <w:t xml:space="preserve">. </w:t>
      </w:r>
      <w:r w:rsidR="00DB0574">
        <w:t>By o</w:t>
      </w:r>
      <w:r w:rsidR="00A72088">
        <w:t>utsourcing responsibility to Spike</w:t>
      </w:r>
      <w:r w:rsidR="00DB0574">
        <w:t>,</w:t>
      </w:r>
      <w:r w:rsidR="00A72088">
        <w:t xml:space="preserve"> </w:t>
      </w:r>
      <w:r w:rsidR="00DB0574">
        <w:t xml:space="preserve">humans </w:t>
      </w:r>
      <w:r w:rsidR="003C3B42">
        <w:t xml:space="preserve">can deny their own freedom and culpability and </w:t>
      </w:r>
      <w:r w:rsidR="00DB0574">
        <w:t>abandon themselves to a form of bad</w:t>
      </w:r>
      <w:r w:rsidR="00CA1415">
        <w:t xml:space="preserve"> </w:t>
      </w:r>
      <w:r w:rsidR="00DB0574">
        <w:t>faith</w:t>
      </w:r>
      <w:r w:rsidR="003C3B42">
        <w:t xml:space="preserve">. </w:t>
      </w:r>
      <w:r w:rsidR="00940BBA">
        <w:t>The</w:t>
      </w:r>
      <w:r w:rsidR="003C3B42">
        <w:t xml:space="preserve"> interview continues:</w:t>
      </w:r>
    </w:p>
    <w:p w14:paraId="430D4961" w14:textId="77777777" w:rsidR="007E3348" w:rsidRDefault="007E3348" w:rsidP="007E3348">
      <w:pPr>
        <w:pStyle w:val="Citazionilunghe"/>
      </w:pPr>
      <w:r w:rsidRPr="007E3348">
        <w:t xml:space="preserve">INTERVIEWER: You talk about the vested interests of governments – but MORE is a global company – you have your own vested interests, don’t you? </w:t>
      </w:r>
    </w:p>
    <w:p w14:paraId="70053910" w14:textId="42F2CFE7" w:rsidR="007E3348" w:rsidRDefault="007E3348" w:rsidP="007E3348">
      <w:pPr>
        <w:pStyle w:val="Citazionilunghe"/>
      </w:pPr>
      <w:r w:rsidRPr="007E3348">
        <w:t>PMF: Of course – and, like anybody else, we wi</w:t>
      </w:r>
      <w:r>
        <w:t>l</w:t>
      </w:r>
      <w:r w:rsidRPr="007E3348">
        <w:t>l make mistakes. The Robo sapiens is a corrective. No major decisions that impact on the lives of others wi</w:t>
      </w:r>
      <w:r>
        <w:t>l</w:t>
      </w:r>
      <w:r w:rsidRPr="007E3348">
        <w:t>l be taken without running a</w:t>
      </w:r>
      <w:r w:rsidR="001B4D64">
        <w:t>l</w:t>
      </w:r>
      <w:r w:rsidRPr="007E3348">
        <w:t xml:space="preserve">l the data through her. This isn’t whitewash, this isn’t spin, this is accountability. </w:t>
      </w:r>
    </w:p>
    <w:p w14:paraId="0AAFB059" w14:textId="77777777" w:rsidR="007E3348" w:rsidRDefault="007E3348" w:rsidP="007E3348">
      <w:pPr>
        <w:pStyle w:val="Citazionilunghe"/>
      </w:pPr>
      <w:r w:rsidRPr="007E3348">
        <w:t xml:space="preserve">INTERVIEWER: Why is she going to be so much better than the rest of us? </w:t>
      </w:r>
    </w:p>
    <w:p w14:paraId="3AC6E123" w14:textId="4B7E26AA" w:rsidR="007E3348" w:rsidRDefault="007E3348" w:rsidP="007E3348">
      <w:pPr>
        <w:pStyle w:val="Citazionilunghe"/>
      </w:pPr>
      <w:r w:rsidRPr="007E3348">
        <w:t>PMF: She wi</w:t>
      </w:r>
      <w:r>
        <w:t>l</w:t>
      </w:r>
      <w:r w:rsidRPr="007E3348">
        <w:t>l be linked to a vast Mainframe computer – something no human can be. It wi</w:t>
      </w:r>
      <w:r>
        <w:t>l</w:t>
      </w:r>
      <w:r w:rsidRPr="007E3348">
        <w:t>l be like having a</w:t>
      </w:r>
      <w:r w:rsidR="001B4D64">
        <w:t>l</w:t>
      </w:r>
      <w:r w:rsidRPr="007E3348">
        <w:t xml:space="preserve">l the Nobel Prize winners working together for the good of mankind. And because she isn’t motivated by greed or power, because she isn’t political or ideological, she can arrive at the best answers. We may not want to hear those answers – maybe we won’t act on them. </w:t>
      </w:r>
      <w:proofErr w:type="gramStart"/>
      <w:r w:rsidRPr="007E3348">
        <w:t>Ultimately</w:t>
      </w:r>
      <w:proofErr w:type="gramEnd"/>
      <w:r w:rsidRPr="007E3348">
        <w:t xml:space="preserve"> we are the ones in control. </w:t>
      </w:r>
    </w:p>
    <w:p w14:paraId="79F2D578" w14:textId="77777777" w:rsidR="007E3348" w:rsidRDefault="007E3348" w:rsidP="007E3348">
      <w:pPr>
        <w:pStyle w:val="Citazionilunghe"/>
      </w:pPr>
      <w:r w:rsidRPr="007E3348">
        <w:t xml:space="preserve">INTERVIEWER: But who is controlling the computer? </w:t>
      </w:r>
    </w:p>
    <w:p w14:paraId="34DBA949" w14:textId="6CE8A051" w:rsidR="00F56B86" w:rsidRDefault="007E3348" w:rsidP="007E3348">
      <w:pPr>
        <w:pStyle w:val="Citazionilunghe"/>
      </w:pPr>
      <w:r w:rsidRPr="007E3348">
        <w:t>PMF: This isn’t some sinister corporate plot to rule the world. MORE is a trading company, and we’</w:t>
      </w:r>
      <w:r w:rsidR="001B4D64">
        <w:t>l</w:t>
      </w:r>
      <w:r w:rsidRPr="007E3348">
        <w:t xml:space="preserve">l go on doing what we do best – but I think we’ve shown that of every powerful organization, governmental and non-governmental, MORE is the only one to have got on the ground and delivered the goods, </w:t>
      </w:r>
      <w:proofErr w:type="gramStart"/>
      <w:r w:rsidRPr="007E3348">
        <w:t>Post-3War</w:t>
      </w:r>
      <w:proofErr w:type="gramEnd"/>
      <w:r w:rsidRPr="007E3348">
        <w:t>.</w:t>
      </w:r>
    </w:p>
    <w:p w14:paraId="5B6F7993" w14:textId="69F9BB9A" w:rsidR="00EF5C33" w:rsidRDefault="00EF5C33" w:rsidP="00EF5C33">
      <w:pPr>
        <w:pStyle w:val="Citazionilunghe"/>
        <w:jc w:val="right"/>
      </w:pPr>
      <w:r>
        <w:t>(SG 159-160)</w:t>
      </w:r>
    </w:p>
    <w:p w14:paraId="63B1529B" w14:textId="77777777" w:rsidR="00EF5C33" w:rsidRDefault="00EF5C33" w:rsidP="00EF5C33">
      <w:pPr>
        <w:pStyle w:val="Citazionilunghe"/>
        <w:jc w:val="right"/>
      </w:pPr>
    </w:p>
    <w:p w14:paraId="3F258084" w14:textId="6B0F1238" w:rsidR="00F56B86" w:rsidRDefault="003C3B42" w:rsidP="00F56B86">
      <w:r>
        <w:t xml:space="preserve">The bad faith inherent in Spike’s employment </w:t>
      </w:r>
      <w:r w:rsidR="00EF5C33">
        <w:t xml:space="preserve">is evident in the words of the president of MORE as he argues that “ultimately we are the ones in control”. </w:t>
      </w:r>
      <w:r w:rsidR="009773B6">
        <w:t>The reasoning embarked</w:t>
      </w:r>
      <w:r w:rsidR="00D75220">
        <w:t xml:space="preserve"> on</w:t>
      </w:r>
      <w:r w:rsidR="009773B6">
        <w:t xml:space="preserve"> by MORE, in fact, </w:t>
      </w:r>
      <w:r w:rsidR="00EF5C33">
        <w:t xml:space="preserve">is deeply contradictory: it pretends to assume responsibility while </w:t>
      </w:r>
      <w:r w:rsidR="009773B6">
        <w:t xml:space="preserve">actively working to displace it. Additionally, while MORE presents Spike as the embodiment of the overman who has overcome humanity’s flaws, the irony of Spike’s origin is blatant: she is still a machine created and controlled by MORE and her objectivity is the </w:t>
      </w:r>
      <w:r w:rsidR="0005124A">
        <w:t xml:space="preserve">materialization of human bad faith. </w:t>
      </w:r>
      <w:r w:rsidR="009773B6">
        <w:t xml:space="preserve"> </w:t>
      </w:r>
    </w:p>
    <w:p w14:paraId="1030EDB1" w14:textId="751561FE" w:rsidR="00F56B86" w:rsidRDefault="00DA5817" w:rsidP="00F56B86">
      <w:r>
        <w:t>The interview as a whole, stands as the most blatant demonstration of humanity’s wish to distance itself from responsibility even at the cost of its own freedom. In a reflection of Bauman’s theorization</w:t>
      </w:r>
      <w:r w:rsidR="00DD5BD6">
        <w:t xml:space="preserve"> of Odysseus’ sailors as an allegory of humans</w:t>
      </w:r>
      <w:r>
        <w:t xml:space="preserve">, and </w:t>
      </w:r>
      <w:r w:rsidR="00DD5BD6">
        <w:t>of their society as</w:t>
      </w:r>
      <w:r>
        <w:t xml:space="preserve"> a result, </w:t>
      </w:r>
      <w:r w:rsidR="00DD5BD6">
        <w:t xml:space="preserve">inhabitants of Tech-City </w:t>
      </w:r>
      <w:r>
        <w:t xml:space="preserve">avoid the weight of freedom </w:t>
      </w:r>
      <w:r w:rsidR="00DD5BD6">
        <w:t xml:space="preserve">and surrender their agency to anyone that is able to promise stability, no matter the cost. </w:t>
      </w:r>
      <w:r w:rsidR="00940BBA">
        <w:t xml:space="preserve">Spike </w:t>
      </w:r>
      <w:r w:rsidR="00537EC8">
        <w:t>is</w:t>
      </w:r>
      <w:r w:rsidR="00940BBA">
        <w:t xml:space="preserve"> presented as a corrective to the horrors of war and humans’ inability to self-govern without destruction, </w:t>
      </w:r>
      <w:r w:rsidR="00537EC8">
        <w:t xml:space="preserve">de facto, an instrument that allows humans to </w:t>
      </w:r>
      <w:r w:rsidR="001B2C13">
        <w:t>take refuge in forgetfulness yet again.</w:t>
      </w:r>
    </w:p>
    <w:p w14:paraId="61657343" w14:textId="497D97DC" w:rsidR="007350DE" w:rsidRDefault="001B2C13" w:rsidP="00EC3E16">
      <w:r>
        <w:t xml:space="preserve">MORE’s bad faith expands beyond the rejection of free will as the corporation intentionally exposes Spike only to the society that is deemed ‘acceptable’ while completely excluding the study of Wreck City from Spike’s data, highlighting their intention to use her as a tool </w:t>
      </w:r>
      <w:r w:rsidR="009F70A5">
        <w:t>of management without responsibility</w:t>
      </w:r>
      <w:r>
        <w:t xml:space="preserve">. </w:t>
      </w:r>
      <w:r w:rsidR="009F70A5">
        <w:t>Despite some lukewarm pushback fr</w:t>
      </w:r>
      <w:r w:rsidR="00CC5EE5">
        <w:t>o</w:t>
      </w:r>
      <w:r w:rsidR="009F70A5">
        <w:t>m the public opinion</w:t>
      </w:r>
      <w:r w:rsidR="00FB46A0">
        <w:t>,</w:t>
      </w:r>
      <w:r w:rsidR="009F70A5">
        <w:t xml:space="preserve"> who senses the risk of letting a private company design the </w:t>
      </w:r>
      <w:r w:rsidR="00FB46A0">
        <w:t>tool that will be in charge of the most important decisions</w:t>
      </w:r>
      <w:r w:rsidR="00CC5EE5">
        <w:t>,</w:t>
      </w:r>
      <w:r w:rsidR="00FB46A0">
        <w:t xml:space="preserve"> the population of Tech City, represented by Billie, </w:t>
      </w:r>
      <w:r w:rsidR="00E80E45">
        <w:t>sincerely hopes that</w:t>
      </w:r>
      <w:r w:rsidR="00FB46A0">
        <w:t xml:space="preserve"> Spike</w:t>
      </w:r>
      <w:r w:rsidR="00E80E45">
        <w:t xml:space="preserve"> will be able to lead to </w:t>
      </w:r>
      <w:r w:rsidR="00FB46A0">
        <w:t xml:space="preserve">an improvement of society. </w:t>
      </w:r>
      <w:r w:rsidR="00E80E45">
        <w:t>In fact, although she is the hand of Spike’s escape from MORE, in the third novella Billie voices the preoccupations of the general po</w:t>
      </w:r>
      <w:r w:rsidR="00F579DC">
        <w:t xml:space="preserve">pulation that has risen from poverty and has lived the tragedy of loss and the strain of reconstruction. </w:t>
      </w:r>
    </w:p>
    <w:p w14:paraId="538F8CE5" w14:textId="1AA80F03" w:rsidR="00846093" w:rsidRDefault="00AD6A09" w:rsidP="00EC3E16">
      <w:r>
        <w:t xml:space="preserve">Humanity’s downfall in </w:t>
      </w:r>
      <w:r>
        <w:rPr>
          <w:i/>
          <w:iCs/>
        </w:rPr>
        <w:t xml:space="preserve">The Stone Gods </w:t>
      </w:r>
      <w:r>
        <w:t xml:space="preserve">is layered and complex, influenced by deterministic repetition and instincts but ultimately ascribable to a persistent refusal to accept the burden of freedom. Bad faith </w:t>
      </w:r>
      <w:r w:rsidR="000C4112">
        <w:t>appears in many forms, endorsed at every level of society in mutual justification. Rebellion as an assertion of freedom is isolated and silenced</w:t>
      </w:r>
      <w:r w:rsidR="00F030E1">
        <w:t>, swallowed by the inertia of a society scared of responsibility. Apocalypse therefore</w:t>
      </w:r>
      <w:r w:rsidR="00CC5EE5">
        <w:t>,</w:t>
      </w:r>
      <w:r w:rsidR="00F030E1">
        <w:t xml:space="preserve"> appears </w:t>
      </w:r>
      <w:r w:rsidR="00CC5EE5">
        <w:t xml:space="preserve">to be </w:t>
      </w:r>
      <w:r w:rsidR="00F030E1">
        <w:t xml:space="preserve">the consequence of humanity’s rejection of free will. </w:t>
      </w:r>
    </w:p>
    <w:p w14:paraId="51B715C1" w14:textId="77777777" w:rsidR="000C4112" w:rsidRDefault="000C4112" w:rsidP="00EC3E16"/>
    <w:p w14:paraId="29A31E69" w14:textId="77777777" w:rsidR="000C4112" w:rsidRDefault="00846093" w:rsidP="00846093">
      <w:pPr>
        <w:pStyle w:val="Titolo2"/>
      </w:pPr>
      <w:r>
        <w:t>3.5 The Political</w:t>
      </w:r>
      <w:r w:rsidR="00714711">
        <w:t xml:space="preserve"> Implications of Free Will</w:t>
      </w:r>
    </w:p>
    <w:p w14:paraId="094125F0" w14:textId="77CA5EC8" w:rsidR="00846093" w:rsidRDefault="00714711" w:rsidP="00846093">
      <w:pPr>
        <w:pStyle w:val="Titolo2"/>
      </w:pPr>
      <w:r>
        <w:t xml:space="preserve"> </w:t>
      </w:r>
    </w:p>
    <w:p w14:paraId="7043E540" w14:textId="3C82798D" w:rsidR="00C32973" w:rsidRDefault="00EC3E16" w:rsidP="00EC3E16">
      <w:r>
        <w:t xml:space="preserve">The tension between </w:t>
      </w:r>
      <w:r w:rsidR="00D57057">
        <w:t xml:space="preserve">abdication to comfort as a rejection of free will and </w:t>
      </w:r>
      <w:r w:rsidR="007350DE">
        <w:t xml:space="preserve">radical freedom is expressed by the </w:t>
      </w:r>
      <w:r w:rsidR="00131F1E">
        <w:t>opposition</w:t>
      </w:r>
      <w:r w:rsidR="007350DE">
        <w:t xml:space="preserve"> between Billie’s and Friday’s opinions about Spike. </w:t>
      </w:r>
      <w:r w:rsidR="005A667F">
        <w:t xml:space="preserve">Appearing only in the last novella, Friday, an ex-economist for the World Bank turned barman in Wreck City </w:t>
      </w:r>
      <w:r w:rsidR="0067101A">
        <w:t>after 3 War</w:t>
      </w:r>
      <w:r w:rsidR="005A667F">
        <w:t xml:space="preserve">, is a pivotal character for the discussion on freedom. </w:t>
      </w:r>
      <w:r w:rsidR="007350DE">
        <w:t xml:space="preserve">Both Friday and Billie lived in the West before 3 War and both experienced the atrocity of </w:t>
      </w:r>
      <w:r w:rsidR="002F182B">
        <w:t>it</w:t>
      </w:r>
      <w:r w:rsidR="007350DE">
        <w:t xml:space="preserve"> but developed radically different views in the process.</w:t>
      </w:r>
      <w:r w:rsidR="00131F1E">
        <w:t xml:space="preserve"> </w:t>
      </w:r>
      <w:r w:rsidR="002F182B">
        <w:t>Before the threat of another conflict, Billie is willing to believe in the power of Spikes’ rationality</w:t>
      </w:r>
      <w:r w:rsidR="00CC5EE5">
        <w:t>,</w:t>
      </w:r>
      <w:r w:rsidR="002F182B">
        <w:t xml:space="preserve"> while Friday sees the robot as another instrument of dominance. In an assertion of </w:t>
      </w:r>
      <w:r w:rsidR="002F182B" w:rsidRPr="002F182B">
        <w:rPr>
          <w:i/>
          <w:iCs/>
        </w:rPr>
        <w:t>amor fati</w:t>
      </w:r>
      <w:r w:rsidR="002F182B">
        <w:t xml:space="preserve"> Friday </w:t>
      </w:r>
      <w:r w:rsidR="001867FF">
        <w:t xml:space="preserve">embraces the repetitiveness of the human condition </w:t>
      </w:r>
      <w:r w:rsidR="009A40CF">
        <w:t xml:space="preserve">(SG 183) </w:t>
      </w:r>
      <w:r w:rsidR="001867FF">
        <w:t>and declares his intention to “mess up for” himself</w:t>
      </w:r>
      <w:r w:rsidR="0067101A">
        <w:t xml:space="preserve"> (SG 182)</w:t>
      </w:r>
      <w:r w:rsidR="001867FF">
        <w:t xml:space="preserve">, refusing all kinds of </w:t>
      </w:r>
      <w:r w:rsidR="00491750">
        <w:t xml:space="preserve">imposed </w:t>
      </w:r>
      <w:r w:rsidR="001867FF">
        <w:t xml:space="preserve">government in favour of freedom. </w:t>
      </w:r>
      <w:r w:rsidR="009A40CF">
        <w:t xml:space="preserve">Friday seems to be aware not only of repetition but also of humanity’s tendency towards ruin and still decides to </w:t>
      </w:r>
      <w:r w:rsidR="0067101A">
        <w:t>be in charge of his own</w:t>
      </w:r>
      <w:r w:rsidR="009A40CF">
        <w:t xml:space="preserve"> actions. </w:t>
      </w:r>
      <w:r w:rsidR="00466EB0">
        <w:t>P</w:t>
      </w:r>
      <w:r w:rsidR="0067101A">
        <w:t>recisely because of their rejection of responsibility and surrender to a totalitarianism, represented by MORE, Friday distances himself with pride from the inhabitants of Tech City</w:t>
      </w:r>
      <w:r w:rsidR="00D16239">
        <w:t xml:space="preserve"> </w:t>
      </w:r>
      <w:r w:rsidR="0078658C">
        <w:t xml:space="preserve">(SG 182, 183, 185). </w:t>
      </w:r>
    </w:p>
    <w:p w14:paraId="763B4EA5" w14:textId="1D1A0D44" w:rsidR="00CC6F7A" w:rsidRDefault="00EA0FDC" w:rsidP="00CC6F7A">
      <w:r>
        <w:t xml:space="preserve">Contrary to her counterpart in the first novella, who expressed her intolerance of MORE through individual acts of riot risking her life’s achievements in the process, in the third novella </w:t>
      </w:r>
      <w:r w:rsidR="009A40CF">
        <w:t>Billie</w:t>
      </w:r>
      <w:r w:rsidR="00D16239">
        <w:t>,</w:t>
      </w:r>
      <w:r w:rsidR="009A40CF">
        <w:t xml:space="preserve"> represents </w:t>
      </w:r>
      <w:r w:rsidR="006B3049">
        <w:t xml:space="preserve">a </w:t>
      </w:r>
      <w:r w:rsidR="009A40CF">
        <w:t>Tech City citizen</w:t>
      </w:r>
      <w:r w:rsidR="006A3D79">
        <w:t xml:space="preserve"> who is not only willing but excited to let the Robo sapiens take control. She defends Spike as a guarantor of “neutral, objective decisions taken for the global good” as opposed to Friday’s </w:t>
      </w:r>
      <w:r w:rsidR="00DC7F50">
        <w:t xml:space="preserve">resolute rejection of non-elected governments. By entrusting responsibility to a neutral machine, she spares herself the anguish of freedom and responsibility, avoiding the weight of having to act decisively in an uncertain world. </w:t>
      </w:r>
      <w:r w:rsidR="00F85A3D">
        <w:t xml:space="preserve">Although her rhetoric insists on human values such as art, compassion and love (SG 198), her position is simultaneously weakened </w:t>
      </w:r>
      <w:r w:rsidR="00491750">
        <w:t xml:space="preserve">by her conviction that these ideals could be guaranteed by a machine rather than sustained through ongoing human responsibility. </w:t>
      </w:r>
    </w:p>
    <w:p w14:paraId="4F36707A" w14:textId="4C561CE8" w:rsidR="00DE14DF" w:rsidRDefault="0023600C" w:rsidP="005F729D">
      <w:r>
        <w:t xml:space="preserve">What sets the first and the last Billie apart and explains her shift in character </w:t>
      </w:r>
      <w:r w:rsidR="00162C0B">
        <w:t>lies in</w:t>
      </w:r>
      <w:r>
        <w:t xml:space="preserve"> the experience of war.</w:t>
      </w:r>
      <w:r w:rsidR="00DE14DF">
        <w:t xml:space="preserve"> </w:t>
      </w:r>
      <w:r>
        <w:t>Despite the critical state of the environment, i</w:t>
      </w:r>
      <w:r w:rsidR="00DE14DF">
        <w:t xml:space="preserve">n </w:t>
      </w:r>
      <w:r>
        <w:t>“Planet Blue” Billie lives in a polished and highly privileged environment, which she is critical of but from</w:t>
      </w:r>
      <w:r w:rsidR="00162C0B">
        <w:t xml:space="preserve"> which</w:t>
      </w:r>
      <w:r>
        <w:t xml:space="preserve"> she simultaneously benefits. </w:t>
      </w:r>
      <w:r w:rsidR="00911AA0">
        <w:t>In this novella</w:t>
      </w:r>
      <w:r w:rsidR="00CC5EE5">
        <w:t>,</w:t>
      </w:r>
      <w:r w:rsidR="00911AA0">
        <w:t xml:space="preserve"> Billie do</w:t>
      </w:r>
      <w:r w:rsidR="00CC5EE5">
        <w:t>e</w:t>
      </w:r>
      <w:r w:rsidR="00911AA0">
        <w:t>s not fully grasp the positive impact that modernity has on her way of life nor the gravity of her choices’ consequences. This is demonstrated by the horror and disgust she feels during her encounter with the old woman who</w:t>
      </w:r>
      <w:r w:rsidR="00CC5EE5">
        <w:t>m</w:t>
      </w:r>
      <w:r w:rsidR="00911AA0">
        <w:t xml:space="preserve"> she sees as a reflection of her future as someone who has refused Genetic Fixing (</w:t>
      </w:r>
      <w:r w:rsidR="007D195D">
        <w:t>SG 45)</w:t>
      </w:r>
      <w:r w:rsidR="00911AA0">
        <w:t xml:space="preserve">. </w:t>
      </w:r>
      <w:r w:rsidR="007D195D">
        <w:t xml:space="preserve">On the other hand, Billie in the third novella is a survivor of the third world war and was born in underprivileged conditions. When faced with the possibility of starting anew in Wreck City she quickly dismisses </w:t>
      </w:r>
      <w:r w:rsidR="0096329C">
        <w:t xml:space="preserve">it, burdened by the idea of having to rebuild once again and be stripped of the opportunity to take shelter behind Spike’s objectivity (SG </w:t>
      </w:r>
      <w:r w:rsidR="005F38DD">
        <w:t>214)</w:t>
      </w:r>
      <w:r w:rsidR="0096329C">
        <w:t xml:space="preserve">. </w:t>
      </w:r>
    </w:p>
    <w:p w14:paraId="5ED42EA1" w14:textId="1E9FDBBB" w:rsidR="00690A19" w:rsidRDefault="007E21A4" w:rsidP="005F729D">
      <w:r>
        <w:t>In Arendtian terms</w:t>
      </w:r>
      <w:r w:rsidR="00CC5EE5">
        <w:t>,</w:t>
      </w:r>
      <w:r>
        <w:t xml:space="preserve"> Billie, and like her the other Tech City inhabitants, </w:t>
      </w:r>
      <w:r w:rsidR="00035C71">
        <w:t>renounce their freedom by passively supporting MORE’s rise to power. Aside from voting and privately holding opinions, for Arendt, citizenship</w:t>
      </w:r>
      <w:r w:rsidR="00B00F6F">
        <w:t xml:space="preserve"> </w:t>
      </w:r>
      <w:r w:rsidR="00035C71">
        <w:t>means active participation in the public sphere</w:t>
      </w:r>
      <w:r w:rsidR="00F93C3D">
        <w:t>, which residents of Tech City avoid completely (</w:t>
      </w:r>
      <w:proofErr w:type="spellStart"/>
      <w:r w:rsidR="004C2F24" w:rsidRPr="004C2F24">
        <w:rPr>
          <w:rFonts w:cs="Times New Roman"/>
        </w:rPr>
        <w:t>Tömmel</w:t>
      </w:r>
      <w:proofErr w:type="spellEnd"/>
      <w:r w:rsidR="004C2F24">
        <w:t xml:space="preserve"> and </w:t>
      </w:r>
      <w:proofErr w:type="spellStart"/>
      <w:r w:rsidR="00F93C3D">
        <w:t>Passerin</w:t>
      </w:r>
      <w:proofErr w:type="spellEnd"/>
      <w:r w:rsidR="00F93C3D">
        <w:t xml:space="preserve"> </w:t>
      </w:r>
      <w:proofErr w:type="spellStart"/>
      <w:r w:rsidR="00F93C3D">
        <w:t>D’Entreves</w:t>
      </w:r>
      <w:proofErr w:type="spellEnd"/>
      <w:r w:rsidR="00F93C3D">
        <w:t xml:space="preserve"> 2025). Distraught by war and the toil of reconstruction</w:t>
      </w:r>
      <w:r w:rsidR="002748FC">
        <w:t>,</w:t>
      </w:r>
      <w:r w:rsidR="00162213">
        <w:t xml:space="preserve"> they</w:t>
      </w:r>
      <w:r w:rsidR="00690A19">
        <w:t xml:space="preserve"> passively accept MORE’s manipulation of everyday life</w:t>
      </w:r>
      <w:r w:rsidR="002748FC">
        <w:t xml:space="preserve"> allowing the establishment of an all-encompassing economic system</w:t>
      </w:r>
      <w:r w:rsidR="00445A06">
        <w:t xml:space="preserve"> in exchange for stability</w:t>
      </w:r>
      <w:r w:rsidR="002748FC">
        <w:t xml:space="preserve"> </w:t>
      </w:r>
      <w:r w:rsidR="00E30601">
        <w:t>(SG 16</w:t>
      </w:r>
      <w:r w:rsidR="00445A06">
        <w:t>7</w:t>
      </w:r>
      <w:r w:rsidR="00E30601">
        <w:t>).</w:t>
      </w:r>
      <w:r w:rsidR="00445A06">
        <w:t xml:space="preserve"> The world Post-3 War is not equipped </w:t>
      </w:r>
      <w:r w:rsidR="00F37A56">
        <w:t>with the “various public forums where the decisions affecting one’s community are taken</w:t>
      </w:r>
      <w:r w:rsidR="004B4A21">
        <w:t>,</w:t>
      </w:r>
      <w:r w:rsidR="00F37A56">
        <w:t>”</w:t>
      </w:r>
      <w:r w:rsidR="004B4A21">
        <w:t xml:space="preserve"> people do not participate in politics, rather they passively comment on it while observing from afar</w:t>
      </w:r>
      <w:r w:rsidR="00F37A56">
        <w:t xml:space="preserve"> (</w:t>
      </w:r>
      <w:proofErr w:type="spellStart"/>
      <w:r w:rsidR="00F37A56" w:rsidRPr="004C2F24">
        <w:rPr>
          <w:rFonts w:cs="Times New Roman"/>
        </w:rPr>
        <w:t>Tömmel</w:t>
      </w:r>
      <w:proofErr w:type="spellEnd"/>
      <w:r w:rsidR="00F37A56">
        <w:t xml:space="preserve"> and </w:t>
      </w:r>
      <w:proofErr w:type="spellStart"/>
      <w:r w:rsidR="00F37A56">
        <w:t>Passerin</w:t>
      </w:r>
      <w:proofErr w:type="spellEnd"/>
      <w:r w:rsidR="00F37A56">
        <w:t xml:space="preserve"> </w:t>
      </w:r>
      <w:proofErr w:type="spellStart"/>
      <w:r w:rsidR="00F37A56">
        <w:t>D’Entreves</w:t>
      </w:r>
      <w:proofErr w:type="spellEnd"/>
      <w:r w:rsidR="00F37A56">
        <w:t xml:space="preserve"> 2025)</w:t>
      </w:r>
      <w:r w:rsidR="004B4A21">
        <w:t xml:space="preserve">. This is particularly evident </w:t>
      </w:r>
      <w:r w:rsidR="006858D1">
        <w:t xml:space="preserve">in the comparison between </w:t>
      </w:r>
      <w:r w:rsidR="004B4A21">
        <w:t xml:space="preserve">the polished and alienating life of Tech City </w:t>
      </w:r>
      <w:r w:rsidR="006858D1">
        <w:t>and</w:t>
      </w:r>
      <w:r w:rsidR="004B4A21">
        <w:t xml:space="preserve"> the multicultural chaos of Wreck City where residents lead a communal life centred on </w:t>
      </w:r>
      <w:r w:rsidR="005F729D">
        <w:t>sharing</w:t>
      </w:r>
      <w:r w:rsidR="004B4A21">
        <w:t xml:space="preserve"> goods, </w:t>
      </w:r>
      <w:r w:rsidR="006858D1">
        <w:t xml:space="preserve">recreational moments and </w:t>
      </w:r>
      <w:r w:rsidR="005F729D">
        <w:t xml:space="preserve">decisions (SG 188). </w:t>
      </w:r>
    </w:p>
    <w:p w14:paraId="2200EA16" w14:textId="2F80BED4" w:rsidR="007B7DD2" w:rsidRDefault="001D4587" w:rsidP="005F729D">
      <w:r>
        <w:t xml:space="preserve">The description of MORE and of life in Tech City is interestingly relevant to Arendt’s critique of modernity and of its connection with totalitarianism. </w:t>
      </w:r>
      <w:r w:rsidR="008C63E0">
        <w:t>MORE’s pervasive control of the workforce</w:t>
      </w:r>
      <w:r w:rsidR="00162C0B">
        <w:t xml:space="preserve"> and</w:t>
      </w:r>
      <w:r w:rsidR="008C63E0">
        <w:t xml:space="preserve"> economy </w:t>
      </w:r>
      <w:r w:rsidR="00162C0B">
        <w:t>and therefore o</w:t>
      </w:r>
      <w:r w:rsidR="008C63E0">
        <w:t xml:space="preserve">f individuals’ private lives, stems from a moment of great instability during which citizens found themselves helpless and alone after facing the total destruction of their lives due to war. Filling the gap left by </w:t>
      </w:r>
      <w:r w:rsidR="00DB12AA">
        <w:t>politicians, who hid to save their lives, MORE presented the population with a comforting alternative: reason, objectiveness to lead decision (SG 161</w:t>
      </w:r>
      <w:r w:rsidR="007B7DD2">
        <w:t>).</w:t>
      </w:r>
      <w:r w:rsidR="00DB12AA">
        <w:t xml:space="preserve"> </w:t>
      </w:r>
      <w:r w:rsidR="007B7DD2">
        <w:t>This resonates with Arendt’s thought on totalitarianism: a</w:t>
      </w:r>
      <w:r>
        <w:t xml:space="preserve">s explained by </w:t>
      </w:r>
      <w:proofErr w:type="spellStart"/>
      <w:r w:rsidR="0025072C" w:rsidRPr="004C2F24">
        <w:rPr>
          <w:rFonts w:cs="Times New Roman"/>
        </w:rPr>
        <w:t>Tömmel</w:t>
      </w:r>
      <w:proofErr w:type="spellEnd"/>
      <w:r w:rsidR="0025072C">
        <w:t xml:space="preserve"> and </w:t>
      </w:r>
      <w:proofErr w:type="spellStart"/>
      <w:r w:rsidR="0025072C">
        <w:t>Passerin</w:t>
      </w:r>
      <w:proofErr w:type="spellEnd"/>
      <w:r w:rsidR="0025072C">
        <w:t xml:space="preserve"> </w:t>
      </w:r>
      <w:proofErr w:type="spellStart"/>
      <w:r w:rsidR="0025072C">
        <w:t>D’Entreves</w:t>
      </w:r>
      <w:proofErr w:type="spellEnd"/>
      <w:r w:rsidR="007B7DD2">
        <w:t xml:space="preserve"> </w:t>
      </w:r>
      <w:r w:rsidR="0025072C">
        <w:t>“</w:t>
      </w:r>
      <w:r w:rsidR="008C63E0" w:rsidRPr="008C63E0">
        <w:t>important factors that made totalitarianism possible included collapsed political structures and masses of uprooted people who had lost their orientation and sense of reality in a world marked by socio-economic transformation, revolution and war</w:t>
      </w:r>
      <w:r w:rsidR="007B7DD2">
        <w:t xml:space="preserve">” (2025). </w:t>
      </w:r>
    </w:p>
    <w:p w14:paraId="76525193" w14:textId="0CB8F2E0" w:rsidR="0025072C" w:rsidRDefault="007B7DD2" w:rsidP="005F729D">
      <w:r>
        <w:t xml:space="preserve">MORE’s position is strengthened further by the influence of modernity on the population.  </w:t>
      </w:r>
      <w:r w:rsidR="003E769D">
        <w:t xml:space="preserve">According to Arendt, in fact, aside from enlightenment and rationality, modernity has brought an overall disinterest </w:t>
      </w:r>
      <w:r w:rsidR="00A51643">
        <w:t>in</w:t>
      </w:r>
      <w:r w:rsidR="003E769D">
        <w:t xml:space="preserve"> ethical and moral problems which facilitate</w:t>
      </w:r>
      <w:r w:rsidR="00A51643">
        <w:t>s</w:t>
      </w:r>
      <w:r w:rsidR="003E769D">
        <w:t xml:space="preserve"> totalitarianisms’ intention to strip its subjects of their freedom</w:t>
      </w:r>
      <w:r w:rsidR="004D07E2">
        <w:t xml:space="preserve"> by nullifying plurality (Liang 2023, 301). Ultimately, MORE rises to power by taking advantage of the population’s exhaustion and resulting apathy which makes it helpless in the face of domination (Liang 2023, 299)</w:t>
      </w:r>
    </w:p>
    <w:p w14:paraId="57500C59" w14:textId="72B4B8D1" w:rsidR="00CF3AE4" w:rsidRDefault="005F729D" w:rsidP="001E70BB">
      <w:r>
        <w:t>Winterson’s portrayal of life in Wreck City</w:t>
      </w:r>
      <w:r w:rsidR="004D07E2">
        <w:t>, on the other hand,</w:t>
      </w:r>
      <w:r>
        <w:t xml:space="preserve"> is coherent with Arendt’s concept of political activity as an end in itself. According to Arendt, “one does not engage in political action to promote one’s welfare, but to realize the principles intrinsic to political life, such as freedom, equality, justice, and solidarity.”</w:t>
      </w:r>
      <w:r w:rsidR="004618AC">
        <w:t xml:space="preserve"> Contrary to the last Billie, who is concerned with the achievement of </w:t>
      </w:r>
      <w:r w:rsidR="005D3FE9">
        <w:t xml:space="preserve">a social stability </w:t>
      </w:r>
      <w:r w:rsidR="002D3D3C">
        <w:t xml:space="preserve">and safety, when confronted with the possibility of employing Spike for the “global good” </w:t>
      </w:r>
      <w:r w:rsidR="001E70BB">
        <w:t>Friday echoes the Arendtian thesis</w:t>
      </w:r>
      <w:r w:rsidR="002D3D3C">
        <w:t>: “I would prefer to be free, not to be told what to do by a robot. […] I’m talking about what it means to be human”</w:t>
      </w:r>
      <w:r w:rsidR="001E70BB">
        <w:t xml:space="preserve"> (SG 198). The </w:t>
      </w:r>
      <w:r w:rsidR="00944C71">
        <w:t>precarious conditions of</w:t>
      </w:r>
      <w:r w:rsidR="001E70BB">
        <w:t xml:space="preserve"> Wreck City further prove that the aim of its residents is not to try and create the perfect living </w:t>
      </w:r>
      <w:r w:rsidR="00944C71">
        <w:t>environment</w:t>
      </w:r>
      <w:r w:rsidR="001E70BB">
        <w:t xml:space="preserve"> but rather to </w:t>
      </w:r>
      <w:r w:rsidR="00CF3AE4">
        <w:t>create</w:t>
      </w:r>
      <w:r w:rsidR="001E70BB">
        <w:t xml:space="preserve"> </w:t>
      </w:r>
      <w:r w:rsidR="00B33617">
        <w:t xml:space="preserve">a shared space of action in which </w:t>
      </w:r>
      <w:r w:rsidR="001E70BB">
        <w:t>to exercise their freedom without restrictions</w:t>
      </w:r>
      <w:r w:rsidR="00B33617">
        <w:t>, even if it leads to chaos</w:t>
      </w:r>
      <w:r w:rsidR="001E70BB">
        <w:t xml:space="preserve">. </w:t>
      </w:r>
      <w:r w:rsidR="00846093">
        <w:t>This description also mirrors Arendt’s opinion, according to which politics is “a cultural achievement of the first order, enabling individuals to transcend the necessities of life</w:t>
      </w:r>
      <w:r w:rsidR="00F5641D">
        <w:t xml:space="preserve"> </w:t>
      </w:r>
      <w:r w:rsidR="00F5641D" w:rsidRPr="00F5641D">
        <w:t>and to fashion a world within which free political action and discourse could flourish</w:t>
      </w:r>
      <w:r w:rsidR="00846093">
        <w:t>”</w:t>
      </w:r>
      <w:r w:rsidR="00F5641D" w:rsidRPr="00F5641D">
        <w:t xml:space="preserve"> </w:t>
      </w:r>
      <w:r w:rsidR="00F5641D">
        <w:t>(</w:t>
      </w:r>
      <w:proofErr w:type="spellStart"/>
      <w:r w:rsidR="00F5641D" w:rsidRPr="004C2F24">
        <w:rPr>
          <w:rFonts w:cs="Times New Roman"/>
        </w:rPr>
        <w:t>Tömmel</w:t>
      </w:r>
      <w:proofErr w:type="spellEnd"/>
      <w:r w:rsidR="00F5641D">
        <w:t xml:space="preserve"> and </w:t>
      </w:r>
      <w:proofErr w:type="spellStart"/>
      <w:r w:rsidR="00F5641D">
        <w:t>Passerin</w:t>
      </w:r>
      <w:proofErr w:type="spellEnd"/>
      <w:r w:rsidR="00F5641D">
        <w:t xml:space="preserve"> </w:t>
      </w:r>
      <w:proofErr w:type="spellStart"/>
      <w:r w:rsidR="00F5641D">
        <w:t>D’Entreves</w:t>
      </w:r>
      <w:proofErr w:type="spellEnd"/>
      <w:r w:rsidR="00F5641D">
        <w:t xml:space="preserve"> 2025).</w:t>
      </w:r>
    </w:p>
    <w:p w14:paraId="10701447" w14:textId="6B0514AD" w:rsidR="001B7168" w:rsidRDefault="00F5641D" w:rsidP="001B7168">
      <w:r>
        <w:t xml:space="preserve">Residents of Wreck City are </w:t>
      </w:r>
      <w:r w:rsidR="008B04A2">
        <w:t xml:space="preserve">highly </w:t>
      </w:r>
      <w:r>
        <w:t>politically and socially active</w:t>
      </w:r>
      <w:r w:rsidR="008B04A2">
        <w:t xml:space="preserve">, organizing in alternative communities, participating in decision-making, and providing aid to those who need it. Contrary to </w:t>
      </w:r>
      <w:r w:rsidR="00BE69F8">
        <w:t xml:space="preserve">the inhabitants of </w:t>
      </w:r>
      <w:r w:rsidR="008B04A2">
        <w:t xml:space="preserve">Tech City, </w:t>
      </w:r>
      <w:r w:rsidR="00BE69F8">
        <w:t>who show a defied indifference towards politics, in the No-Zone</w:t>
      </w:r>
      <w:r w:rsidR="00514C95">
        <w:t xml:space="preserve"> </w:t>
      </w:r>
      <w:r w:rsidR="00514C95" w:rsidRPr="00514C95">
        <w:t xml:space="preserve">— </w:t>
      </w:r>
      <w:r w:rsidR="00514C95">
        <w:t xml:space="preserve">Wreck City </w:t>
      </w:r>
      <w:r w:rsidR="00514C95" w:rsidRPr="00514C95">
        <w:t xml:space="preserve">— </w:t>
      </w:r>
      <w:r w:rsidR="00BE69F8">
        <w:t xml:space="preserve">people are enthusiastically and staunchly involved in its </w:t>
      </w:r>
      <w:r w:rsidR="00ED58B3">
        <w:t xml:space="preserve">protection, fulfilling the Arendtian concept of political freedom, which is a practice rather than an inherent trait (Liang 2023, 300). </w:t>
      </w:r>
      <w:r w:rsidR="00514C95">
        <w:t xml:space="preserve">In the No-Zone, coherently with the Arendtian thought, freedom is inseparable from agency as it is realized when individuals act together and feel </w:t>
      </w:r>
      <w:r w:rsidR="00AF5C97">
        <w:t xml:space="preserve">responsibility as members of a community where </w:t>
      </w:r>
      <w:r w:rsidR="00514C95">
        <w:t>the</w:t>
      </w:r>
      <w:r w:rsidR="003B0791">
        <w:t>ir actions help shap</w:t>
      </w:r>
      <w:r w:rsidR="00A51643">
        <w:t>e</w:t>
      </w:r>
      <w:r w:rsidR="003B0791">
        <w:t xml:space="preserve"> the world (</w:t>
      </w:r>
      <w:r w:rsidR="00AF5C97">
        <w:rPr>
          <w:rFonts w:cs="Times New Roman"/>
        </w:rPr>
        <w:t>Liang 2023, 305</w:t>
      </w:r>
      <w:r w:rsidR="003B0791">
        <w:t xml:space="preserve">). </w:t>
      </w:r>
      <w:r w:rsidR="00863946">
        <w:t xml:space="preserve">The success of Wreck City’s political environment can also be ascribed to its multiculturality, which is linked to </w:t>
      </w:r>
      <w:r w:rsidR="008D2A04">
        <w:t>another of Arendt’s requirements for fertile politic</w:t>
      </w:r>
      <w:r w:rsidR="00863946">
        <w:t>s: “p</w:t>
      </w:r>
      <w:r w:rsidR="00863946" w:rsidRPr="00863946">
        <w:t>lurality is the condition of human action because we are all the same, that is, human, in such a way that nobody is ever the same as anyone else who ever lived, lives, or will live</w:t>
      </w:r>
      <w:r w:rsidR="00863946">
        <w:t>” (Arendt 1958, 8)</w:t>
      </w:r>
      <w:r w:rsidR="00863946" w:rsidRPr="00863946">
        <w:t>.</w:t>
      </w:r>
      <w:r w:rsidR="001B7168">
        <w:t xml:space="preserve"> </w:t>
      </w:r>
    </w:p>
    <w:p w14:paraId="3D1EAE31" w14:textId="63D93B16" w:rsidR="004B5C0F" w:rsidRDefault="00BF6A76" w:rsidP="00ED58B3">
      <w:r>
        <w:t>A</w:t>
      </w:r>
      <w:r w:rsidR="00CF3AE4">
        <w:t>lthough Friday defends freedom as “what it means to be human,” he does not treat it as an inherent predisposition, but rather a</w:t>
      </w:r>
      <w:r w:rsidR="00B337E9">
        <w:t>s</w:t>
      </w:r>
      <w:r w:rsidR="00CF3AE4">
        <w:t xml:space="preserve"> </w:t>
      </w:r>
      <w:r w:rsidR="00A51643">
        <w:t xml:space="preserve">a </w:t>
      </w:r>
      <w:r w:rsidR="00CF3AE4">
        <w:t xml:space="preserve">conscious choice </w:t>
      </w:r>
      <w:r w:rsidR="00B33617">
        <w:t>whose dimension</w:t>
      </w:r>
      <w:r w:rsidR="00CF3AE4">
        <w:t xml:space="preserve"> must be defended in order to exist</w:t>
      </w:r>
      <w:r w:rsidR="00B337E9">
        <w:t xml:space="preserve"> as is demonstrated by the violent action he ignites against charity delegations which came with the excuse to help. When the delegates assert their right to enter the No-Zone</w:t>
      </w:r>
      <w:r w:rsidR="00514C95">
        <w:t xml:space="preserve"> </w:t>
      </w:r>
      <w:r w:rsidR="000A5B58">
        <w:t>in virtue of a permit, Friday significantly answers: “</w:t>
      </w:r>
      <w:r w:rsidR="000A5B58" w:rsidRPr="000A5B58">
        <w:t>‘A permit assumes authority</w:t>
      </w:r>
      <w:r w:rsidR="000A5B58">
        <w:t xml:space="preserve">. […] </w:t>
      </w:r>
      <w:r w:rsidR="000A5B58" w:rsidRPr="000A5B58">
        <w:t xml:space="preserve">A permit assumes control. There </w:t>
      </w:r>
      <w:proofErr w:type="gramStart"/>
      <w:r w:rsidR="000A5B58" w:rsidRPr="000A5B58">
        <w:t>is</w:t>
      </w:r>
      <w:proofErr w:type="gramEnd"/>
      <w:r w:rsidR="000A5B58" w:rsidRPr="000A5B58">
        <w:t xml:space="preserve"> no control and no authority here – not from the outside</w:t>
      </w:r>
      <w:r w:rsidR="000A5B58">
        <w:t xml:space="preserve">” (SG 185). </w:t>
      </w:r>
      <w:proofErr w:type="gramStart"/>
      <w:r w:rsidR="00B63E2E">
        <w:t>Friday’s</w:t>
      </w:r>
      <w:proofErr w:type="gramEnd"/>
      <w:r w:rsidR="00B63E2E">
        <w:t xml:space="preserve"> and the other refugees’ stance against the oppressi</w:t>
      </w:r>
      <w:r w:rsidR="00A51643">
        <w:t>ve</w:t>
      </w:r>
      <w:r w:rsidR="00B63E2E">
        <w:t xml:space="preserve"> control of MORE then, stands as an assertion of</w:t>
      </w:r>
      <w:r w:rsidR="000204AA">
        <w:t xml:space="preserve"> radical freedom</w:t>
      </w:r>
      <w:r w:rsidR="00B63E2E">
        <w:t xml:space="preserve">. </w:t>
      </w:r>
    </w:p>
    <w:p w14:paraId="0521BCA5" w14:textId="004CD230" w:rsidR="00CF3AE4" w:rsidRDefault="00B63E2E" w:rsidP="00CC6F7A">
      <w:r>
        <w:t>I</w:t>
      </w:r>
      <w:r w:rsidR="000204AA">
        <w:t xml:space="preserve">n the face of the human tendency to destruction </w:t>
      </w:r>
      <w:r>
        <w:t>the refugees accept Spike as one voice in the choir instead of a</w:t>
      </w:r>
      <w:r w:rsidR="004B5C0F">
        <w:t>n</w:t>
      </w:r>
      <w:r>
        <w:t xml:space="preserve"> infallible beacon of truth, recognizing </w:t>
      </w:r>
      <w:r w:rsidR="004B5C0F">
        <w:t>their responsibility as agents in plurality.</w:t>
      </w:r>
      <w:r w:rsidR="004A50F7">
        <w:t xml:space="preserve"> </w:t>
      </w:r>
      <w:r w:rsidR="00AC673F" w:rsidRPr="00AC673F">
        <w:t>B</w:t>
      </w:r>
      <w:r w:rsidR="006E1DE1" w:rsidRPr="00AC673F">
        <w:t xml:space="preserve">y engaging </w:t>
      </w:r>
      <w:r w:rsidR="004A50F7" w:rsidRPr="00AC673F">
        <w:t xml:space="preserve">with this </w:t>
      </w:r>
      <w:r w:rsidR="006E1DE1" w:rsidRPr="00AC673F">
        <w:t xml:space="preserve">plurality while maintaining their own distinct ideas, refugees fulfil </w:t>
      </w:r>
      <w:r w:rsidR="003C14D6">
        <w:t>the</w:t>
      </w:r>
      <w:r w:rsidR="006162C7" w:rsidRPr="00AC673F">
        <w:t xml:space="preserve"> political </w:t>
      </w:r>
      <w:r w:rsidR="003C14D6">
        <w:t>dimension</w:t>
      </w:r>
      <w:r w:rsidR="006E1DE1" w:rsidRPr="00AC673F">
        <w:t xml:space="preserve"> of Arendtian </w:t>
      </w:r>
      <w:r w:rsidR="00A51643">
        <w:t>judgement</w:t>
      </w:r>
      <w:r w:rsidR="006E1DE1" w:rsidRPr="00AC673F">
        <w:t>.</w:t>
      </w:r>
      <w:r w:rsidR="006E1DE1">
        <w:t xml:space="preserve"> </w:t>
      </w:r>
      <w:r w:rsidR="00AC673F">
        <w:t xml:space="preserve">In fact, </w:t>
      </w:r>
      <w:r w:rsidR="003C14D6">
        <w:t>as they refuse</w:t>
      </w:r>
      <w:r w:rsidR="004B5C0F">
        <w:t xml:space="preserve"> Spike’s guidance and </w:t>
      </w:r>
      <w:r w:rsidR="003C14D6">
        <w:t>pose</w:t>
      </w:r>
      <w:r w:rsidR="004B5C0F">
        <w:t xml:space="preserve"> themselves </w:t>
      </w:r>
      <w:r w:rsidR="00DB59B3">
        <w:t xml:space="preserve">to be </w:t>
      </w:r>
      <w:r w:rsidR="004B5C0F">
        <w:t>as enriching to her as she can be to them, the anarchists of the No-Zone maintain their ability to think for themselves and judge independently</w:t>
      </w:r>
      <w:r w:rsidR="00BB53A5">
        <w:t xml:space="preserve"> grounding freedom in responsibility. At the same time, </w:t>
      </w:r>
      <w:r w:rsidR="00A51643">
        <w:t>judgement</w:t>
      </w:r>
      <w:r w:rsidR="00BB53A5">
        <w:t xml:space="preserve"> </w:t>
      </w:r>
      <w:r w:rsidR="00AC673F">
        <w:t>remains</w:t>
      </w:r>
      <w:r w:rsidR="00BB53A5">
        <w:t xml:space="preserve"> ti</w:t>
      </w:r>
      <w:r w:rsidR="00AC673F">
        <w:t xml:space="preserve">ed to </w:t>
      </w:r>
      <w:r w:rsidR="00621615">
        <w:t xml:space="preserve">“the ability to see things not only from one’s own point of view but from the perspective of all those who happen to be present” </w:t>
      </w:r>
      <w:r w:rsidR="00AE3E34">
        <w:t>(</w:t>
      </w:r>
      <w:r w:rsidR="00621615">
        <w:t xml:space="preserve">Arendt 1968 as cited in </w:t>
      </w:r>
      <w:proofErr w:type="spellStart"/>
      <w:r w:rsidR="00AE3E34" w:rsidRPr="004C2F24">
        <w:rPr>
          <w:rFonts w:cs="Times New Roman"/>
        </w:rPr>
        <w:t>Tömmel</w:t>
      </w:r>
      <w:proofErr w:type="spellEnd"/>
      <w:r w:rsidR="00AE3E34">
        <w:t xml:space="preserve"> and </w:t>
      </w:r>
      <w:proofErr w:type="spellStart"/>
      <w:r w:rsidR="00AE3E34">
        <w:t>Passerin</w:t>
      </w:r>
      <w:proofErr w:type="spellEnd"/>
      <w:r w:rsidR="00AE3E34">
        <w:t xml:space="preserve"> </w:t>
      </w:r>
      <w:proofErr w:type="spellStart"/>
      <w:r w:rsidR="00AE3E34">
        <w:t>D’Entreves</w:t>
      </w:r>
      <w:proofErr w:type="spellEnd"/>
      <w:r w:rsidR="00AE3E34">
        <w:t xml:space="preserve"> 2025).</w:t>
      </w:r>
      <w:r w:rsidR="00DB59B3">
        <w:t xml:space="preserve"> Their position is clearly opposed to that of Tech City inhabitants who lower their heads in exchange for comfort </w:t>
      </w:r>
      <w:r w:rsidR="007712AF">
        <w:t xml:space="preserve">while silently agreeing with the upholding of the current, totalizing system. </w:t>
      </w:r>
    </w:p>
    <w:p w14:paraId="6851E867" w14:textId="4E95D090" w:rsidR="00CF3AE4" w:rsidRDefault="007712AF" w:rsidP="00CC6F7A">
      <w:r>
        <w:t xml:space="preserve">Opposing the </w:t>
      </w:r>
      <w:r w:rsidR="00823775">
        <w:t>constant justification and preservation of the known stands t</w:t>
      </w:r>
      <w:r>
        <w:t xml:space="preserve">he novel’s overall fascination with new beginnings </w:t>
      </w:r>
      <w:r w:rsidR="00823775">
        <w:t xml:space="preserve">which is ultimately embodied by both Spike’s overman qualities and the outcast mutants living in the radioactive Unknown. As </w:t>
      </w:r>
      <w:proofErr w:type="spellStart"/>
      <w:r w:rsidR="00823775" w:rsidRPr="004C2F24">
        <w:rPr>
          <w:rFonts w:cs="Times New Roman"/>
        </w:rPr>
        <w:t>Tömmel</w:t>
      </w:r>
      <w:proofErr w:type="spellEnd"/>
      <w:r w:rsidR="00823775">
        <w:t xml:space="preserve"> and </w:t>
      </w:r>
      <w:proofErr w:type="spellStart"/>
      <w:r w:rsidR="00823775">
        <w:t>Passerin</w:t>
      </w:r>
      <w:proofErr w:type="spellEnd"/>
      <w:r w:rsidR="00823775">
        <w:t xml:space="preserve"> </w:t>
      </w:r>
      <w:proofErr w:type="spellStart"/>
      <w:r w:rsidR="00823775">
        <w:t>D’Entreves</w:t>
      </w:r>
      <w:proofErr w:type="spellEnd"/>
      <w:r w:rsidR="00823775">
        <w:t xml:space="preserve"> explain, “action as the realization of freedom is rooted in natality, in the fact that each birth represents a new beginning and the introduction of novelty in the world”</w:t>
      </w:r>
      <w:r w:rsidR="008028EA">
        <w:t xml:space="preserve"> (2025). For Arendt, freedom is not a metaphysical faculty of the will but a worldly and political phenomenon that manifests itself in action whenever individuals interrupt the normal course of events and initiate something unpredictable. With </w:t>
      </w:r>
      <w:r w:rsidR="00955036">
        <w:t>these</w:t>
      </w:r>
      <w:r w:rsidR="008028EA">
        <w:t xml:space="preserve"> premises, </w:t>
      </w:r>
      <w:r w:rsidR="00955036">
        <w:t>Friday’s description of the Unknown, disfigured by the horrors of the recent nuclear conflict, proves particularly significant: “</w:t>
      </w:r>
      <w:r w:rsidR="00955036" w:rsidRPr="00955036">
        <w:t>It’s radioactive. It’s re-evolving. It’s Life after Humans, whatever that is, but you know what? It can’t be so much worse, can it?</w:t>
      </w:r>
      <w:r w:rsidR="00955036">
        <w:t>” (SG 188)</w:t>
      </w:r>
      <w:r w:rsidR="00E225ED">
        <w:t>. And a few pages later: “</w:t>
      </w:r>
      <w:r w:rsidR="00E225ED" w:rsidRPr="00E225ED">
        <w:t xml:space="preserve">They’re toxic radioactive mutants. They won’t live long. </w:t>
      </w:r>
      <w:r w:rsidR="00E225ED">
        <w:t xml:space="preserve">[…] </w:t>
      </w:r>
      <w:r w:rsidR="00E225ED" w:rsidRPr="00E225ED">
        <w:t xml:space="preserve">The incurables and the freaks are all in there. </w:t>
      </w:r>
      <w:r w:rsidR="00E225ED">
        <w:t xml:space="preserve">[…] </w:t>
      </w:r>
      <w:r w:rsidR="00E225ED" w:rsidRPr="00E225ED">
        <w:t>A lot of women gave birth just after the War finished. No one knew what would happen to the babies – well, now we do.</w:t>
      </w:r>
      <w:r w:rsidR="00E225ED">
        <w:t xml:space="preserve">” </w:t>
      </w:r>
      <w:r w:rsidR="00A14D5C">
        <w:t>The harsh and even disgusting terms in which the Unknown and its inhabitants together with their qualities of renewal echo Arendt’s thought on natality. Indeed, she does not frame natality as instrumentally valuable because it guarantees progress of a ‘better future,’ instead, she sees it as intrinsically positive because it grounds the possibility in freedom itself. Natality is not a promise of utopia, but rather the ever-present potential of starting anew, regardless of the outcomes.</w:t>
      </w:r>
    </w:p>
    <w:p w14:paraId="43ABA078" w14:textId="77777777" w:rsidR="00211D35" w:rsidRDefault="00E225ED" w:rsidP="00211D35">
      <w:r>
        <w:t xml:space="preserve">Coherently with the Arendtian conception of revolutions, it is the mutants who ultimately lead </w:t>
      </w:r>
      <w:r w:rsidR="00833E91">
        <w:t>the uprising against MORE in the novel’s last climax, fulfilling their role of heralds of new beginnings. According to Arendt, in fact, riots specifically dramatize the connection between freedom, natality and action: “</w:t>
      </w:r>
      <w:r w:rsidR="00833E91" w:rsidRPr="00833E91">
        <w:t>revolutions are the only political events which confront us directly and inevitably with the problem of beginning,” (OR, 21) since they represent the attempt to found a new political space, a space where freedom can appear as a worldly reality</w:t>
      </w:r>
      <w:r w:rsidR="00833E91">
        <w:t xml:space="preserve">” (Arend 1963 as cited in </w:t>
      </w:r>
      <w:proofErr w:type="spellStart"/>
      <w:r w:rsidR="00833E91" w:rsidRPr="004C2F24">
        <w:rPr>
          <w:rFonts w:cs="Times New Roman"/>
        </w:rPr>
        <w:t>Tömmel</w:t>
      </w:r>
      <w:proofErr w:type="spellEnd"/>
      <w:r w:rsidR="00833E91">
        <w:t xml:space="preserve"> and </w:t>
      </w:r>
      <w:proofErr w:type="spellStart"/>
      <w:r w:rsidR="00833E91">
        <w:t>Passerin</w:t>
      </w:r>
      <w:proofErr w:type="spellEnd"/>
      <w:r w:rsidR="00833E91">
        <w:t xml:space="preserve"> </w:t>
      </w:r>
      <w:proofErr w:type="spellStart"/>
      <w:r w:rsidR="00833E91">
        <w:t>D’Entreves</w:t>
      </w:r>
      <w:proofErr w:type="spellEnd"/>
      <w:r w:rsidR="00833E91">
        <w:t xml:space="preserve"> 2025). </w:t>
      </w:r>
    </w:p>
    <w:p w14:paraId="667FE2D6" w14:textId="1BA1F13B" w:rsidR="00D57057" w:rsidRDefault="00D57057" w:rsidP="00211D35">
      <w:r>
        <w:t xml:space="preserve">Ultimately, despite the stress on repetition and on the human tendency to self-destruction, </w:t>
      </w:r>
      <w:r>
        <w:rPr>
          <w:i/>
          <w:iCs/>
        </w:rPr>
        <w:t>The Stone Gods</w:t>
      </w:r>
      <w:r>
        <w:t xml:space="preserve"> presents freedom not as an abstract faculty but as a political practice whose impact depends on the conviction </w:t>
      </w:r>
      <w:r w:rsidR="009038A0">
        <w:t>of its participants. In the first and second novellas</w:t>
      </w:r>
      <w:r w:rsidR="007A1D76">
        <w:t>,</w:t>
      </w:r>
      <w:r w:rsidR="009038A0">
        <w:t xml:space="preserve"> political action, represented by Billie/Billy and Spike/</w:t>
      </w:r>
      <w:proofErr w:type="spellStart"/>
      <w:r w:rsidR="009038A0">
        <w:t>Spikkers</w:t>
      </w:r>
      <w:proofErr w:type="spellEnd"/>
      <w:r w:rsidR="009038A0">
        <w:t xml:space="preserve"> is nullified by their societies</w:t>
      </w:r>
      <w:r w:rsidR="007A1D76">
        <w:t>’</w:t>
      </w:r>
      <w:r w:rsidR="009038A0">
        <w:t xml:space="preserve"> complicity in ignoring the destruction. In the third one, however, organized riot demonstrates how freedom emerges whenever individuals initiate</w:t>
      </w:r>
      <w:r w:rsidR="007A1D76">
        <w:t xml:space="preserve"> a</w:t>
      </w:r>
      <w:r w:rsidR="009038A0">
        <w:t xml:space="preserve"> new beginning and act together in plurality. </w:t>
      </w:r>
      <w:r w:rsidR="00F54A67">
        <w:t xml:space="preserve">While Spike’s overman qualities make her a representative of this renewal even after humanity, political freedom remains a human responsibility. The opposition between Tech City and Wreck City dramatizes the stakes of the </w:t>
      </w:r>
      <w:r w:rsidR="003E2247">
        <w:t>apocalypse</w:t>
      </w:r>
      <w:r w:rsidR="00F54A67">
        <w:t xml:space="preserve"> as humanity’s fate is shown to depend on the collective willingness to bear the burden of freedom. T</w:t>
      </w:r>
      <w:r w:rsidR="003E2247">
        <w:t>h</w:t>
      </w:r>
      <w:r w:rsidR="00F54A67">
        <w:t>e catastrophe</w:t>
      </w:r>
      <w:r w:rsidR="007A1D76">
        <w:t>,</w:t>
      </w:r>
      <w:r w:rsidR="00F54A67">
        <w:t xml:space="preserve"> therefore, lies not in destruction itself, but rather in humanity’s repeated refusal to claim its own agency.  </w:t>
      </w:r>
    </w:p>
    <w:p w14:paraId="51C599E8" w14:textId="77777777" w:rsidR="00FF32A0" w:rsidRDefault="00FF32A0" w:rsidP="00211D35"/>
    <w:p w14:paraId="48F1E92F" w14:textId="038B96BB" w:rsidR="00FF32A0" w:rsidRDefault="00FF32A0">
      <w:pPr>
        <w:spacing w:line="259" w:lineRule="auto"/>
        <w:ind w:left="0" w:right="0" w:firstLine="0"/>
        <w:contextualSpacing w:val="0"/>
        <w:jc w:val="left"/>
      </w:pPr>
      <w:r>
        <w:br w:type="page"/>
      </w:r>
    </w:p>
    <w:p w14:paraId="43D452E7" w14:textId="77777777" w:rsidR="00FF32A0" w:rsidRDefault="00FF32A0" w:rsidP="00FF32A0">
      <w:pPr>
        <w:pStyle w:val="Titolo1"/>
        <w:ind w:hanging="425"/>
        <w:jc w:val="center"/>
      </w:pPr>
      <w:r>
        <w:t>CONCLUSION</w:t>
      </w:r>
    </w:p>
    <w:p w14:paraId="437D4FD8" w14:textId="77777777" w:rsidR="00FF32A0" w:rsidRPr="00070A50" w:rsidRDefault="00FF32A0" w:rsidP="00FF32A0"/>
    <w:p w14:paraId="396CE8D6" w14:textId="10F5702B" w:rsidR="00FF32A0" w:rsidRPr="00CC33F5" w:rsidRDefault="00FF32A0" w:rsidP="00FF32A0">
      <w:pPr>
        <w:ind w:firstLine="0"/>
      </w:pPr>
      <w:r>
        <w:t xml:space="preserve">In both of the case studies analysed, the apocalypse has deep and complex implications on the relation humanity has with its sense of agency and responsibility and exasperate the opposition between free will and determinism. In apocalyptic scenarios, characters suffer the torment of being torn between abandoning themselves to the inevitable or staunchly embracing their freedom despite the constrictions of their condition. In the narratives considered in this dissertation, in fact, the apocalypse plays a central role as a triggering factor for the aspects that destabilize the perception of free will. Indeed, in </w:t>
      </w:r>
      <w:r>
        <w:rPr>
          <w:i/>
          <w:iCs/>
        </w:rPr>
        <w:t>The Drowned World</w:t>
      </w:r>
      <w:r w:rsidR="007A1D76">
        <w:t>,</w:t>
      </w:r>
      <w:r>
        <w:t xml:space="preserve"> the neuronic regression undermining the characters’ mental stability is caused by the rising temperatures that are rapidly transforming the environment. In </w:t>
      </w:r>
      <w:r>
        <w:rPr>
          <w:i/>
          <w:iCs/>
        </w:rPr>
        <w:t>The Stone Gods</w:t>
      </w:r>
      <w:r w:rsidR="007A1D76">
        <w:t>,</w:t>
      </w:r>
      <w:r>
        <w:rPr>
          <w:i/>
          <w:iCs/>
        </w:rPr>
        <w:t xml:space="preserve"> </w:t>
      </w:r>
      <w:r>
        <w:t>the apocalypse seems to be inscribed in the quantum repetition of history</w:t>
      </w:r>
      <w:r w:rsidR="007A1D76">
        <w:t>,</w:t>
      </w:r>
      <w:r>
        <w:t xml:space="preserve"> r</w:t>
      </w:r>
      <w:r w:rsidR="007A1D76">
        <w:t>a</w:t>
      </w:r>
      <w:r>
        <w:t>ising the question of whether free action hold</w:t>
      </w:r>
      <w:r w:rsidR="007A1D76">
        <w:t>s</w:t>
      </w:r>
      <w:r>
        <w:t xml:space="preserve"> any meaning at all.  </w:t>
      </w:r>
    </w:p>
    <w:p w14:paraId="222D2BA4" w14:textId="77777777" w:rsidR="00FF32A0" w:rsidRDefault="00FF32A0" w:rsidP="00FF32A0">
      <w:r>
        <w:t xml:space="preserve">By analysing the stories from the point of view of four deeply different philosophers, this dissertation has investigated these nuances and explored the tensions and entanglements between them. It has also highlighted how they can often paradoxically coexist, making clear the sense of impotence and confusion such doubts inspire. The analysis has intentionally considered the stances of thinkers that fluctuate between the defence of radical freedom and political responsibility on one hand and the conception of drives and fate as characteristics inherent to human existence. Through these multifaceted lenses the same actions </w:t>
      </w:r>
      <w:r w:rsidRPr="00B67B00">
        <w:t>—</w:t>
      </w:r>
      <w:r>
        <w:t xml:space="preserve"> such as Kerans’ decision to destroy the dam or Pink’s intention to genetically reverse her physical age </w:t>
      </w:r>
      <w:r w:rsidRPr="008B7E3D">
        <w:t>—</w:t>
      </w:r>
      <w:r>
        <w:t xml:space="preserve"> become expressions of different and often opposing philosophical theories.</w:t>
      </w:r>
    </w:p>
    <w:p w14:paraId="39EFFA83" w14:textId="6B030EDB" w:rsidR="00FF32A0" w:rsidRPr="004C68D3" w:rsidRDefault="00FF32A0" w:rsidP="00FF32A0">
      <w:r>
        <w:t>In either novel, although in different ways, it is ultimately impossible to decide whether the protagonists are bound to destruction by their nature and instincts or if giving in to them is a free and responsible choice.</w:t>
      </w:r>
      <w:r w:rsidRPr="00855231">
        <w:t xml:space="preserve"> </w:t>
      </w:r>
      <w:r>
        <w:t xml:space="preserve">Specific characters’ behaviour exemplifies the different possible interpretations of the problem, identifying the knots of tension in the story. Beatrice’s final </w:t>
      </w:r>
      <w:r w:rsidR="007A1D76">
        <w:t>renunciation</w:t>
      </w:r>
      <w:r>
        <w:t xml:space="preserve"> of the journey south makes the reader w</w:t>
      </w:r>
      <w:r w:rsidR="007A1D76">
        <w:t>o</w:t>
      </w:r>
      <w:r>
        <w:t xml:space="preserve">nder if it is possible to oppose the force of the neuronic pull in </w:t>
      </w:r>
      <w:r>
        <w:rPr>
          <w:i/>
          <w:iCs/>
        </w:rPr>
        <w:t xml:space="preserve">The Drowned </w:t>
      </w:r>
      <w:r w:rsidRPr="004C68D3">
        <w:rPr>
          <w:i/>
          <w:iCs/>
        </w:rPr>
        <w:t>World</w:t>
      </w:r>
      <w:r>
        <w:t>. Mean</w:t>
      </w:r>
      <w:r w:rsidRPr="004C68D3">
        <w:t>while</w:t>
      </w:r>
      <w:r w:rsidR="007A1D76">
        <w:t>,</w:t>
      </w:r>
      <w:r>
        <w:t xml:space="preserve"> acts of love and rebellion by individuals and communities call into doubt the radicality of humanity’s evil in </w:t>
      </w:r>
      <w:r>
        <w:rPr>
          <w:i/>
          <w:iCs/>
        </w:rPr>
        <w:t xml:space="preserve">The Stone Gods. </w:t>
      </w:r>
    </w:p>
    <w:p w14:paraId="466A3574" w14:textId="77777777" w:rsidR="00FF32A0" w:rsidRDefault="00FF32A0" w:rsidP="00FF32A0">
      <w:r>
        <w:t>I</w:t>
      </w:r>
      <w:r w:rsidRPr="00855231">
        <w:t>n both novels</w:t>
      </w:r>
      <w:r>
        <w:t>, in fact,</w:t>
      </w:r>
      <w:r w:rsidRPr="00855231">
        <w:t xml:space="preserve"> humans are</w:t>
      </w:r>
      <w:r>
        <w:t xml:space="preserve"> presented as limited by forces that are deeply entangled in their being, such as the individual archaeopsychic tendencies that arise in the residents of London in </w:t>
      </w:r>
      <w:r>
        <w:rPr>
          <w:i/>
          <w:iCs/>
        </w:rPr>
        <w:t>The Drowned World</w:t>
      </w:r>
      <w:r>
        <w:t xml:space="preserve"> and the violent, shortsighted and egotistical nature of humanity in </w:t>
      </w:r>
      <w:r>
        <w:rPr>
          <w:i/>
          <w:iCs/>
        </w:rPr>
        <w:t>The Stone Gods</w:t>
      </w:r>
      <w:r>
        <w:t xml:space="preserve">. However, the level of freedom granted to characters to oppose their negative tendencies is never truly clarified. Instead of abandoning themselves to their nature, protagonists of </w:t>
      </w:r>
      <w:r>
        <w:rPr>
          <w:i/>
          <w:iCs/>
        </w:rPr>
        <w:t>The Drowned World</w:t>
      </w:r>
      <w:r>
        <w:t xml:space="preserve"> </w:t>
      </w:r>
      <w:r w:rsidRPr="00BF40DF">
        <w:t>could</w:t>
      </w:r>
      <w:r>
        <w:t xml:space="preserve"> maybe choose to fight the death drive that calls them southwards while in </w:t>
      </w:r>
      <w:r>
        <w:rPr>
          <w:i/>
          <w:iCs/>
        </w:rPr>
        <w:t>The Stone Gods</w:t>
      </w:r>
      <w:r>
        <w:t xml:space="preserve"> embracing political responsibility </w:t>
      </w:r>
      <w:r w:rsidRPr="00BF40DF">
        <w:t>could</w:t>
      </w:r>
      <w:r>
        <w:t xml:space="preserve"> perhaps interfere with the quantum repetition of destruction. </w:t>
      </w:r>
    </w:p>
    <w:p w14:paraId="73917004" w14:textId="5B3C436D" w:rsidR="00FF32A0" w:rsidRPr="00CC33F5" w:rsidRDefault="00FF32A0" w:rsidP="00FF32A0">
      <w:r>
        <w:t>Neither novel analysed as case study takes the risk of trying to solve the conundrum nor had such</w:t>
      </w:r>
      <w:r w:rsidR="007A1D76">
        <w:t xml:space="preserve"> an</w:t>
      </w:r>
      <w:r>
        <w:t xml:space="preserve"> intention among its premises. Instead, both </w:t>
      </w:r>
      <w:r>
        <w:rPr>
          <w:i/>
          <w:iCs/>
        </w:rPr>
        <w:t xml:space="preserve">The Drowned World </w:t>
      </w:r>
      <w:r>
        <w:t xml:space="preserve">and </w:t>
      </w:r>
      <w:r>
        <w:rPr>
          <w:i/>
          <w:iCs/>
        </w:rPr>
        <w:t>The Stone Gods</w:t>
      </w:r>
      <w:r>
        <w:t xml:space="preserve"> face their readers with an unsolvable tension, presenting themselves as stages for the dramatization of one of philosophy’s age-old dilemmas. By introducing nuances and inextricable subtleties into their stories, these novels allow readers </w:t>
      </w:r>
      <w:r w:rsidR="00CA795B">
        <w:t xml:space="preserve">to </w:t>
      </w:r>
      <w:r>
        <w:t>ponder the implications of the possible answers to the question of free will.</w:t>
      </w:r>
    </w:p>
    <w:p w14:paraId="1D223191" w14:textId="54530205" w:rsidR="00FF32A0" w:rsidRDefault="00FF32A0">
      <w:pPr>
        <w:spacing w:line="259" w:lineRule="auto"/>
        <w:ind w:left="0" w:right="0" w:firstLine="0"/>
        <w:contextualSpacing w:val="0"/>
        <w:jc w:val="left"/>
      </w:pPr>
      <w:r>
        <w:br w:type="page"/>
      </w:r>
    </w:p>
    <w:p w14:paraId="7047DC21" w14:textId="77777777" w:rsidR="00FF32A0" w:rsidRDefault="00FF32A0" w:rsidP="00FF32A0">
      <w:pPr>
        <w:pStyle w:val="Titolo1"/>
        <w:jc w:val="center"/>
      </w:pPr>
      <w:r>
        <w:t>BIBLIOGRAPHY</w:t>
      </w:r>
    </w:p>
    <w:p w14:paraId="0FD4DFB1" w14:textId="77777777" w:rsidR="00FF32A0" w:rsidRPr="00794559" w:rsidRDefault="00FF32A0" w:rsidP="00FF32A0"/>
    <w:p w14:paraId="74964CF5" w14:textId="77777777" w:rsidR="00FF32A0" w:rsidRDefault="00FF32A0" w:rsidP="00FF32A0">
      <w:pPr>
        <w:spacing w:line="259" w:lineRule="auto"/>
        <w:contextualSpacing w:val="0"/>
        <w:jc w:val="left"/>
        <w:rPr>
          <w:rFonts w:eastAsiaTheme="majorEastAsia" w:cstheme="majorBidi"/>
          <w:b/>
          <w:color w:val="000000" w:themeColor="text1"/>
          <w:sz w:val="32"/>
          <w:szCs w:val="32"/>
        </w:rPr>
      </w:pPr>
    </w:p>
    <w:p w14:paraId="45135408" w14:textId="77777777" w:rsidR="00FF32A0" w:rsidRDefault="00FF32A0" w:rsidP="002C28B6">
      <w:pPr>
        <w:ind w:firstLine="0"/>
      </w:pPr>
      <w:r>
        <w:t>PRIMARY TEXTS</w:t>
      </w:r>
    </w:p>
    <w:p w14:paraId="048818E0" w14:textId="77777777" w:rsidR="002C28B6" w:rsidRDefault="00FF32A0" w:rsidP="002C28B6">
      <w:pPr>
        <w:ind w:firstLine="0"/>
        <w:contextualSpacing w:val="0"/>
      </w:pPr>
      <w:r w:rsidRPr="00A7756F">
        <w:t xml:space="preserve">Ballard, J. G. </w:t>
      </w:r>
      <w:r>
        <w:t>[</w:t>
      </w:r>
      <w:r w:rsidRPr="00A7756F">
        <w:t>1962</w:t>
      </w:r>
      <w:r>
        <w:t>]</w:t>
      </w:r>
      <w:r w:rsidRPr="00A7756F">
        <w:t xml:space="preserve"> 2006. </w:t>
      </w:r>
      <w:r w:rsidRPr="00A7756F">
        <w:rPr>
          <w:i/>
          <w:iCs/>
        </w:rPr>
        <w:t>The Drowned World</w:t>
      </w:r>
      <w:r w:rsidRPr="00A7756F">
        <w:t xml:space="preserve">. </w:t>
      </w:r>
      <w:r>
        <w:t>Fourth Estate</w:t>
      </w:r>
      <w:r w:rsidRPr="00A7756F">
        <w:t>.</w:t>
      </w:r>
    </w:p>
    <w:p w14:paraId="31064F07" w14:textId="4126B204" w:rsidR="00FF32A0" w:rsidRPr="00A7756F" w:rsidRDefault="00FF32A0" w:rsidP="002C28B6">
      <w:pPr>
        <w:ind w:firstLine="0"/>
        <w:contextualSpacing w:val="0"/>
      </w:pPr>
      <w:r w:rsidRPr="00A7756F">
        <w:t xml:space="preserve">Winterson, Jeanette. </w:t>
      </w:r>
      <w:r>
        <w:t xml:space="preserve">[2007] </w:t>
      </w:r>
      <w:r w:rsidRPr="00A7756F">
        <w:t xml:space="preserve">2008. </w:t>
      </w:r>
      <w:r w:rsidRPr="00A7756F">
        <w:rPr>
          <w:i/>
          <w:iCs/>
        </w:rPr>
        <w:t>The Stone Gods</w:t>
      </w:r>
      <w:r w:rsidRPr="00A7756F">
        <w:t>. Penguin Books.</w:t>
      </w:r>
    </w:p>
    <w:p w14:paraId="1437716F" w14:textId="77777777" w:rsidR="00FF32A0" w:rsidRDefault="00FF32A0" w:rsidP="002C28B6">
      <w:pPr>
        <w:contextualSpacing w:val="0"/>
      </w:pPr>
    </w:p>
    <w:p w14:paraId="2E0777C8" w14:textId="77777777" w:rsidR="00FF32A0" w:rsidRDefault="00FF32A0" w:rsidP="002C28B6">
      <w:pPr>
        <w:ind w:firstLine="0"/>
      </w:pPr>
      <w:r>
        <w:t>CRITICAL TEXTS</w:t>
      </w:r>
    </w:p>
    <w:p w14:paraId="6F8AFFEE" w14:textId="77777777" w:rsidR="00FF32A0" w:rsidRPr="0092130E" w:rsidRDefault="00FF32A0" w:rsidP="002C28B6">
      <w:pPr>
        <w:ind w:left="851" w:hanging="284"/>
        <w:contextualSpacing w:val="0"/>
        <w:jc w:val="left"/>
        <w:rPr>
          <w:rFonts w:cs="Times New Roman"/>
        </w:rPr>
      </w:pPr>
      <w:r>
        <w:rPr>
          <w:rFonts w:cs="Times New Roman"/>
        </w:rPr>
        <w:t xml:space="preserve">Adewumi, Clement Ilesanmi and Victor </w:t>
      </w:r>
      <w:r w:rsidRPr="009F0FDF">
        <w:rPr>
          <w:rFonts w:cs="Times New Roman"/>
        </w:rPr>
        <w:t>Jemilaiye</w:t>
      </w:r>
      <w:r>
        <w:rPr>
          <w:rFonts w:cs="Times New Roman"/>
        </w:rPr>
        <w:t xml:space="preserve">. 2022. “An Evaluation of the Primacy of Freedom, Choice and Responsibility in Jean Paul Sartre’s Existentialism and the Moral Implications.” </w:t>
      </w:r>
      <w:proofErr w:type="spellStart"/>
      <w:r>
        <w:rPr>
          <w:rFonts w:cs="Times New Roman"/>
          <w:i/>
          <w:iCs/>
        </w:rPr>
        <w:t>Sapientia</w:t>
      </w:r>
      <w:proofErr w:type="spellEnd"/>
      <w:r>
        <w:rPr>
          <w:rFonts w:cs="Times New Roman"/>
          <w:i/>
          <w:iCs/>
        </w:rPr>
        <w:t xml:space="preserve"> Global Journal of Arts, Humanities and Development Studies (SGOJAHDS)</w:t>
      </w:r>
      <w:r>
        <w:rPr>
          <w:rFonts w:cs="Times New Roman"/>
        </w:rPr>
        <w:t xml:space="preserve"> 5 (1): 281-288. </w:t>
      </w:r>
    </w:p>
    <w:p w14:paraId="42894A37" w14:textId="5D4BCA3B" w:rsidR="00FF32A0" w:rsidRDefault="00FF32A0" w:rsidP="00FF32A0">
      <w:pPr>
        <w:contextualSpacing w:val="0"/>
        <w:jc w:val="left"/>
        <w:rPr>
          <w:rFonts w:cs="Times New Roman"/>
        </w:rPr>
      </w:pPr>
      <w:r>
        <w:rPr>
          <w:rFonts w:cs="Times New Roman"/>
        </w:rPr>
        <w:t xml:space="preserve">Aho, Kevin. 2025. “Existentialism”. </w:t>
      </w:r>
      <w:r>
        <w:rPr>
          <w:rFonts w:cs="Times New Roman"/>
          <w:i/>
          <w:iCs/>
        </w:rPr>
        <w:t>The Stanford Encyclopaedia of Philosophy</w:t>
      </w:r>
      <w:r>
        <w:rPr>
          <w:rFonts w:cs="Times New Roman"/>
        </w:rPr>
        <w:t xml:space="preserve">, </w:t>
      </w:r>
      <w:r w:rsidRPr="00D67C87">
        <w:rPr>
          <w:rFonts w:cs="Times New Roman"/>
        </w:rPr>
        <w:t xml:space="preserve">edited by Edward N. Zalta and Uri Nodelman. </w:t>
      </w:r>
      <w:r>
        <w:rPr>
          <w:rFonts w:cs="Times New Roman"/>
        </w:rPr>
        <w:t>Spring 2025</w:t>
      </w:r>
      <w:r w:rsidRPr="00D67C87">
        <w:rPr>
          <w:rFonts w:cs="Times New Roman"/>
        </w:rPr>
        <w:t xml:space="preserve"> Edition. </w:t>
      </w:r>
      <w:hyperlink r:id="rId10" w:history="1">
        <w:r w:rsidRPr="00316604">
          <w:rPr>
            <w:rStyle w:val="Collegamentoipertestuale"/>
            <w:rFonts w:cs="Times New Roman"/>
          </w:rPr>
          <w:t>https://plato.stanford.edu/archives/spr2025/entries/existentialism/</w:t>
        </w:r>
      </w:hyperlink>
      <w:r>
        <w:rPr>
          <w:rFonts w:cs="Times New Roman"/>
        </w:rPr>
        <w:t xml:space="preserve">. </w:t>
      </w:r>
      <w:r w:rsidR="002C28B6" w:rsidRPr="00D67C87">
        <w:rPr>
          <w:rFonts w:cs="Times New Roman"/>
        </w:rPr>
        <w:t xml:space="preserve">Accessed July </w:t>
      </w:r>
      <w:r w:rsidR="002C28B6">
        <w:rPr>
          <w:rFonts w:cs="Times New Roman"/>
        </w:rPr>
        <w:t>13</w:t>
      </w:r>
      <w:r w:rsidR="002C28B6" w:rsidRPr="00D67C87">
        <w:rPr>
          <w:rFonts w:cs="Times New Roman"/>
        </w:rPr>
        <w:t>, 2025.</w:t>
      </w:r>
    </w:p>
    <w:p w14:paraId="27F10A75" w14:textId="77777777" w:rsidR="00FF32A0" w:rsidRDefault="00FF32A0" w:rsidP="00FF32A0">
      <w:pPr>
        <w:contextualSpacing w:val="0"/>
        <w:jc w:val="left"/>
        <w:rPr>
          <w:rFonts w:cs="Times New Roman"/>
        </w:rPr>
      </w:pPr>
      <w:r>
        <w:rPr>
          <w:rFonts w:cs="Times New Roman"/>
        </w:rPr>
        <w:t xml:space="preserve">Akhtar, Salman. 2009. </w:t>
      </w:r>
      <w:r>
        <w:rPr>
          <w:rFonts w:cs="Times New Roman"/>
          <w:i/>
          <w:iCs/>
        </w:rPr>
        <w:t>Comprehensive Dictionary of Psychoanalysis</w:t>
      </w:r>
      <w:r>
        <w:rPr>
          <w:rFonts w:cs="Times New Roman"/>
        </w:rPr>
        <w:t xml:space="preserve">. </w:t>
      </w:r>
      <w:proofErr w:type="spellStart"/>
      <w:r>
        <w:rPr>
          <w:rFonts w:cs="Times New Roman"/>
        </w:rPr>
        <w:t>Karnac</w:t>
      </w:r>
      <w:proofErr w:type="spellEnd"/>
      <w:r>
        <w:rPr>
          <w:rFonts w:cs="Times New Roman"/>
        </w:rPr>
        <w:t xml:space="preserve"> Books Ltd. </w:t>
      </w:r>
    </w:p>
    <w:p w14:paraId="652AE240" w14:textId="77777777" w:rsidR="00FF32A0" w:rsidRDefault="00FF32A0" w:rsidP="00FF32A0">
      <w:pPr>
        <w:contextualSpacing w:val="0"/>
        <w:jc w:val="left"/>
        <w:rPr>
          <w:rFonts w:cs="Times New Roman"/>
        </w:rPr>
      </w:pPr>
      <w:proofErr w:type="spellStart"/>
      <w:r w:rsidRPr="000C3C49">
        <w:rPr>
          <w:rFonts w:cs="Times New Roman"/>
        </w:rPr>
        <w:t>Akoijam</w:t>
      </w:r>
      <w:proofErr w:type="spellEnd"/>
      <w:r w:rsidRPr="000C3C49">
        <w:rPr>
          <w:rFonts w:cs="Times New Roman"/>
        </w:rPr>
        <w:t xml:space="preserve">, </w:t>
      </w:r>
      <w:proofErr w:type="spellStart"/>
      <w:r w:rsidRPr="000C3C49">
        <w:rPr>
          <w:rFonts w:cs="Times New Roman"/>
        </w:rPr>
        <w:t>Thoibisana</w:t>
      </w:r>
      <w:proofErr w:type="spellEnd"/>
      <w:r w:rsidRPr="000C3C49">
        <w:rPr>
          <w:rFonts w:cs="Times New Roman"/>
        </w:rPr>
        <w:t xml:space="preserve">. 2017. </w:t>
      </w:r>
      <w:r w:rsidRPr="000B1723">
        <w:rPr>
          <w:rFonts w:cs="Times New Roman"/>
        </w:rPr>
        <w:t>“Existential Psychoanalysis of Sarte.</w:t>
      </w:r>
      <w:r>
        <w:rPr>
          <w:rFonts w:cs="Times New Roman"/>
        </w:rPr>
        <w:t xml:space="preserve">” </w:t>
      </w:r>
      <w:proofErr w:type="spellStart"/>
      <w:r>
        <w:rPr>
          <w:rFonts w:cs="Times New Roman"/>
          <w:i/>
          <w:iCs/>
        </w:rPr>
        <w:t>Gauhati</w:t>
      </w:r>
      <w:proofErr w:type="spellEnd"/>
      <w:r>
        <w:rPr>
          <w:rFonts w:cs="Times New Roman"/>
          <w:i/>
          <w:iCs/>
        </w:rPr>
        <w:t xml:space="preserve"> University Journal of Philosophy</w:t>
      </w:r>
      <w:r>
        <w:rPr>
          <w:rFonts w:cs="Times New Roman"/>
        </w:rPr>
        <w:t xml:space="preserve"> 2: 123-136. </w:t>
      </w:r>
    </w:p>
    <w:p w14:paraId="3936907C" w14:textId="77777777" w:rsidR="00FF32A0" w:rsidRPr="008708DD" w:rsidRDefault="00FF32A0" w:rsidP="00FF32A0">
      <w:pPr>
        <w:contextualSpacing w:val="0"/>
        <w:jc w:val="left"/>
        <w:rPr>
          <w:rFonts w:cs="Times New Roman"/>
        </w:rPr>
      </w:pPr>
      <w:proofErr w:type="spellStart"/>
      <w:r w:rsidRPr="008708DD">
        <w:rPr>
          <w:rFonts w:cs="Times New Roman"/>
        </w:rPr>
        <w:t>Akşehir</w:t>
      </w:r>
      <w:proofErr w:type="spellEnd"/>
      <w:r>
        <w:rPr>
          <w:rFonts w:cs="Times New Roman"/>
        </w:rPr>
        <w:t>,</w:t>
      </w:r>
      <w:r w:rsidRPr="008708DD">
        <w:rPr>
          <w:rFonts w:cs="Times New Roman"/>
        </w:rPr>
        <w:t xml:space="preserve"> Mahinur</w:t>
      </w:r>
      <w:r>
        <w:rPr>
          <w:rFonts w:cs="Times New Roman"/>
        </w:rPr>
        <w:t xml:space="preserve">. 2022. “A Repeating World’: A Nietzschean Reading of Jeanette Winterson’s </w:t>
      </w:r>
      <w:r>
        <w:rPr>
          <w:rFonts w:cs="Times New Roman"/>
          <w:i/>
          <w:iCs/>
        </w:rPr>
        <w:t>The Stone Gods.</w:t>
      </w:r>
      <w:r>
        <w:rPr>
          <w:rFonts w:cs="Times New Roman"/>
        </w:rPr>
        <w:t xml:space="preserve">” </w:t>
      </w:r>
      <w:proofErr w:type="spellStart"/>
      <w:r w:rsidRPr="008708DD">
        <w:rPr>
          <w:rFonts w:cs="Times New Roman"/>
          <w:i/>
          <w:iCs/>
        </w:rPr>
        <w:t>Dokuz</w:t>
      </w:r>
      <w:proofErr w:type="spellEnd"/>
      <w:r w:rsidRPr="008708DD">
        <w:rPr>
          <w:rFonts w:cs="Times New Roman"/>
          <w:i/>
          <w:iCs/>
        </w:rPr>
        <w:t xml:space="preserve"> Eylül </w:t>
      </w:r>
      <w:proofErr w:type="spellStart"/>
      <w:r w:rsidRPr="008708DD">
        <w:rPr>
          <w:rFonts w:cs="Times New Roman"/>
          <w:i/>
          <w:iCs/>
        </w:rPr>
        <w:t>Üniversitesi</w:t>
      </w:r>
      <w:proofErr w:type="spellEnd"/>
      <w:r w:rsidRPr="008708DD">
        <w:rPr>
          <w:rFonts w:cs="Times New Roman"/>
          <w:i/>
          <w:iCs/>
        </w:rPr>
        <w:t xml:space="preserve"> </w:t>
      </w:r>
      <w:proofErr w:type="spellStart"/>
      <w:r w:rsidRPr="008708DD">
        <w:rPr>
          <w:rFonts w:cs="Times New Roman"/>
          <w:i/>
          <w:iCs/>
        </w:rPr>
        <w:t>Sosyal</w:t>
      </w:r>
      <w:proofErr w:type="spellEnd"/>
      <w:r w:rsidRPr="008708DD">
        <w:rPr>
          <w:rFonts w:cs="Times New Roman"/>
          <w:i/>
          <w:iCs/>
        </w:rPr>
        <w:t xml:space="preserve"> </w:t>
      </w:r>
      <w:proofErr w:type="spellStart"/>
      <w:r w:rsidRPr="008708DD">
        <w:rPr>
          <w:rFonts w:cs="Times New Roman"/>
          <w:i/>
          <w:iCs/>
        </w:rPr>
        <w:t>Bilimler</w:t>
      </w:r>
      <w:proofErr w:type="spellEnd"/>
      <w:r w:rsidRPr="008708DD">
        <w:rPr>
          <w:rFonts w:cs="Times New Roman"/>
          <w:i/>
          <w:iCs/>
        </w:rPr>
        <w:t xml:space="preserve"> </w:t>
      </w:r>
      <w:proofErr w:type="spellStart"/>
      <w:r w:rsidRPr="008708DD">
        <w:rPr>
          <w:rFonts w:cs="Times New Roman"/>
          <w:i/>
          <w:iCs/>
        </w:rPr>
        <w:t>Enstitüsü</w:t>
      </w:r>
      <w:proofErr w:type="spellEnd"/>
      <w:r w:rsidRPr="008708DD">
        <w:rPr>
          <w:rFonts w:cs="Times New Roman"/>
          <w:i/>
          <w:iCs/>
        </w:rPr>
        <w:t xml:space="preserve"> Dergisi</w:t>
      </w:r>
      <w:r w:rsidRPr="008708DD">
        <w:rPr>
          <w:rFonts w:cs="Times New Roman"/>
        </w:rPr>
        <w:t>, 24(3), 923-934. https://doi.org/10.16953/deusosbil.107870</w:t>
      </w:r>
      <w:r>
        <w:rPr>
          <w:rFonts w:cs="Times New Roman"/>
        </w:rPr>
        <w:t>1.</w:t>
      </w:r>
    </w:p>
    <w:p w14:paraId="7D51B9B6" w14:textId="77777777" w:rsidR="00FF32A0" w:rsidRDefault="00FF32A0" w:rsidP="00FF32A0">
      <w:pPr>
        <w:contextualSpacing w:val="0"/>
        <w:jc w:val="left"/>
        <w:rPr>
          <w:rFonts w:cs="Times New Roman"/>
        </w:rPr>
      </w:pPr>
      <w:r w:rsidRPr="000B1723">
        <w:rPr>
          <w:rFonts w:cs="Times New Roman"/>
        </w:rPr>
        <w:t xml:space="preserve">Annshini, H. 2022. </w:t>
      </w:r>
      <w:r>
        <w:rPr>
          <w:rFonts w:cs="Times New Roman"/>
        </w:rPr>
        <w:t xml:space="preserve">“Effects of the Transformed Environment on Human Psyche and Emotions: An Apocalyptic Study of J. G. Ballard’s </w:t>
      </w:r>
      <w:r>
        <w:rPr>
          <w:rFonts w:cs="Times New Roman"/>
          <w:i/>
          <w:iCs/>
        </w:rPr>
        <w:t>The Drowned World.</w:t>
      </w:r>
      <w:r>
        <w:rPr>
          <w:rFonts w:cs="Times New Roman"/>
        </w:rPr>
        <w:t>” International Journal of Innovative Research in Technology 9 (5): 330-336.</w:t>
      </w:r>
    </w:p>
    <w:p w14:paraId="434E850F" w14:textId="77777777" w:rsidR="00FF32A0" w:rsidRPr="00D758CF" w:rsidRDefault="00FF32A0" w:rsidP="00FF32A0">
      <w:pPr>
        <w:contextualSpacing w:val="0"/>
        <w:jc w:val="left"/>
        <w:rPr>
          <w:rFonts w:cs="Times New Roman"/>
        </w:rPr>
      </w:pPr>
      <w:r>
        <w:rPr>
          <w:rFonts w:cs="Times New Roman"/>
        </w:rPr>
        <w:t xml:space="preserve">Arendt, Hannah. 1958. </w:t>
      </w:r>
      <w:r>
        <w:rPr>
          <w:rFonts w:cs="Times New Roman"/>
          <w:i/>
          <w:iCs/>
        </w:rPr>
        <w:t>The Human Condition</w:t>
      </w:r>
      <w:r>
        <w:rPr>
          <w:rFonts w:cs="Times New Roman"/>
        </w:rPr>
        <w:t xml:space="preserve">. The University of Chicago Press.  </w:t>
      </w:r>
    </w:p>
    <w:p w14:paraId="365379B9" w14:textId="50F555C7" w:rsidR="00FF32A0" w:rsidRPr="00200790" w:rsidRDefault="00FF32A0" w:rsidP="00FF32A0">
      <w:pPr>
        <w:contextualSpacing w:val="0"/>
        <w:jc w:val="left"/>
        <w:rPr>
          <w:rFonts w:cs="Times New Roman"/>
        </w:rPr>
      </w:pPr>
      <w:r w:rsidRPr="00604FBE">
        <w:rPr>
          <w:rFonts w:cs="Times New Roman"/>
        </w:rPr>
        <w:t>Bailey, Ryan</w:t>
      </w:r>
      <w:r>
        <w:rPr>
          <w:rFonts w:cs="Times New Roman"/>
        </w:rPr>
        <w:t xml:space="preserve"> and Jose Pico. 2023. “</w:t>
      </w:r>
      <w:proofErr w:type="spellStart"/>
      <w:r>
        <w:rPr>
          <w:rFonts w:cs="Times New Roman"/>
        </w:rPr>
        <w:t>Defense</w:t>
      </w:r>
      <w:proofErr w:type="spellEnd"/>
      <w:r>
        <w:rPr>
          <w:rFonts w:cs="Times New Roman"/>
        </w:rPr>
        <w:t xml:space="preserve"> Mechanisms.” </w:t>
      </w:r>
      <w:proofErr w:type="spellStart"/>
      <w:r>
        <w:rPr>
          <w:rFonts w:cs="Times New Roman"/>
          <w:i/>
          <w:iCs/>
        </w:rPr>
        <w:t>StatPearls</w:t>
      </w:r>
      <w:proofErr w:type="spellEnd"/>
      <w:r>
        <w:rPr>
          <w:rFonts w:cs="Times New Roman"/>
          <w:i/>
          <w:iCs/>
        </w:rPr>
        <w:t xml:space="preserve"> [Internet]</w:t>
      </w:r>
      <w:r>
        <w:rPr>
          <w:rFonts w:cs="Times New Roman"/>
        </w:rPr>
        <w:t xml:space="preserve">. </w:t>
      </w:r>
      <w:r>
        <w:rPr>
          <w:rFonts w:cs="Times New Roman"/>
          <w:i/>
          <w:iCs/>
        </w:rPr>
        <w:t xml:space="preserve">Treasure Island. </w:t>
      </w:r>
      <w:hyperlink r:id="rId11" w:history="1">
        <w:r w:rsidRPr="00723D08">
          <w:rPr>
            <w:rStyle w:val="Collegamentoipertestuale"/>
            <w:rFonts w:cs="Times New Roman"/>
          </w:rPr>
          <w:t>https://www.ncbi.nlm.nih.gov/books/NBK559106/</w:t>
        </w:r>
      </w:hyperlink>
      <w:r>
        <w:rPr>
          <w:rFonts w:cs="Times New Roman"/>
        </w:rPr>
        <w:t xml:space="preserve">. </w:t>
      </w:r>
      <w:r w:rsidR="002C28B6">
        <w:rPr>
          <w:rFonts w:cs="Times New Roman"/>
        </w:rPr>
        <w:t>Accessed 27 August 2025.</w:t>
      </w:r>
    </w:p>
    <w:p w14:paraId="3B718FEA" w14:textId="77777777" w:rsidR="00FF32A0" w:rsidRPr="00C33585" w:rsidRDefault="00FF32A0" w:rsidP="00FF32A0">
      <w:pPr>
        <w:contextualSpacing w:val="0"/>
        <w:jc w:val="left"/>
        <w:rPr>
          <w:rFonts w:cs="Times New Roman"/>
        </w:rPr>
      </w:pPr>
      <w:r w:rsidRPr="00604FBE">
        <w:rPr>
          <w:rFonts w:cs="Times New Roman"/>
        </w:rPr>
        <w:t xml:space="preserve">Bauman, Zygmunt. </w:t>
      </w:r>
      <w:r w:rsidRPr="00FF32A0">
        <w:rPr>
          <w:rFonts w:cs="Times New Roman"/>
        </w:rPr>
        <w:t xml:space="preserve">2000. </w:t>
      </w:r>
      <w:r w:rsidRPr="00FF32A0">
        <w:rPr>
          <w:rFonts w:cs="Times New Roman"/>
          <w:i/>
          <w:iCs/>
        </w:rPr>
        <w:t>Liquid Modernity</w:t>
      </w:r>
      <w:r w:rsidRPr="00FF32A0">
        <w:rPr>
          <w:rFonts w:cs="Times New Roman"/>
        </w:rPr>
        <w:t xml:space="preserve">. </w:t>
      </w:r>
      <w:r w:rsidRPr="00C33585">
        <w:rPr>
          <w:rFonts w:cs="Times New Roman"/>
        </w:rPr>
        <w:t xml:space="preserve">Polity Press. </w:t>
      </w:r>
    </w:p>
    <w:p w14:paraId="0EAAD875" w14:textId="77777777" w:rsidR="00FF32A0" w:rsidRPr="008E385A" w:rsidRDefault="00FF32A0" w:rsidP="00FF32A0">
      <w:pPr>
        <w:contextualSpacing w:val="0"/>
        <w:jc w:val="left"/>
        <w:rPr>
          <w:rFonts w:cs="Times New Roman"/>
        </w:rPr>
      </w:pPr>
      <w:r w:rsidRPr="00C33585">
        <w:rPr>
          <w:rFonts w:cs="Times New Roman"/>
        </w:rPr>
        <w:t xml:space="preserve">Blanchot, Maurice. </w:t>
      </w:r>
      <w:r>
        <w:rPr>
          <w:rFonts w:cs="Times New Roman"/>
        </w:rPr>
        <w:t xml:space="preserve">[1980] 1995. </w:t>
      </w:r>
      <w:r>
        <w:rPr>
          <w:rFonts w:cs="Times New Roman"/>
          <w:i/>
          <w:iCs/>
        </w:rPr>
        <w:t>The Writing of the Disaster</w:t>
      </w:r>
      <w:r>
        <w:rPr>
          <w:rFonts w:cs="Times New Roman"/>
        </w:rPr>
        <w:t xml:space="preserve">. Translated by Ann Smock. University of Nebraska Press. </w:t>
      </w:r>
    </w:p>
    <w:p w14:paraId="4B3EA8D1" w14:textId="77777777" w:rsidR="00FF32A0" w:rsidRPr="007278CF" w:rsidRDefault="00FF32A0" w:rsidP="00FF32A0">
      <w:pPr>
        <w:contextualSpacing w:val="0"/>
        <w:jc w:val="left"/>
        <w:rPr>
          <w:rFonts w:cs="Times New Roman"/>
        </w:rPr>
      </w:pPr>
      <w:r>
        <w:rPr>
          <w:rFonts w:cs="Times New Roman"/>
        </w:rPr>
        <w:t xml:space="preserve">Boulter, Jonathan. 2024. </w:t>
      </w:r>
      <w:r>
        <w:rPr>
          <w:rFonts w:cs="Times New Roman"/>
          <w:i/>
          <w:iCs/>
        </w:rPr>
        <w:t>Blanchot, Ecology and Contemporary Fiction: The Thought of the Disaster</w:t>
      </w:r>
      <w:r>
        <w:rPr>
          <w:rFonts w:cs="Times New Roman"/>
        </w:rPr>
        <w:t xml:space="preserve">. Edinburgh University Press. </w:t>
      </w:r>
    </w:p>
    <w:p w14:paraId="3DDF2920" w14:textId="77777777" w:rsidR="00FF32A0" w:rsidRPr="00C23298" w:rsidRDefault="00FF32A0" w:rsidP="00FF32A0">
      <w:pPr>
        <w:contextualSpacing w:val="0"/>
        <w:jc w:val="left"/>
        <w:rPr>
          <w:rFonts w:cs="Times New Roman"/>
        </w:rPr>
      </w:pPr>
      <w:r>
        <w:rPr>
          <w:rFonts w:cs="Times New Roman"/>
        </w:rPr>
        <w:t xml:space="preserve">Bourget, David and Chalmers, David. 2022. “Philosophers on Philosophy: The 2022 </w:t>
      </w:r>
      <w:proofErr w:type="spellStart"/>
      <w:r>
        <w:rPr>
          <w:rFonts w:cs="Times New Roman"/>
        </w:rPr>
        <w:t>PhilPapers</w:t>
      </w:r>
      <w:proofErr w:type="spellEnd"/>
      <w:r>
        <w:rPr>
          <w:rFonts w:cs="Times New Roman"/>
        </w:rPr>
        <w:t xml:space="preserve"> </w:t>
      </w:r>
      <w:proofErr w:type="spellStart"/>
      <w:r>
        <w:rPr>
          <w:rFonts w:cs="Times New Roman"/>
        </w:rPr>
        <w:t>Suvery</w:t>
      </w:r>
      <w:proofErr w:type="spellEnd"/>
      <w:r>
        <w:rPr>
          <w:rFonts w:cs="Times New Roman"/>
        </w:rPr>
        <w:t xml:space="preserve">.” </w:t>
      </w:r>
      <w:r>
        <w:rPr>
          <w:rFonts w:cs="Times New Roman"/>
          <w:i/>
          <w:iCs/>
        </w:rPr>
        <w:t>Philosopher’s Imprint</w:t>
      </w:r>
      <w:r>
        <w:rPr>
          <w:rFonts w:cs="Times New Roman"/>
        </w:rPr>
        <w:t xml:space="preserve"> 23 (11). </w:t>
      </w:r>
      <w:hyperlink r:id="rId12" w:history="1">
        <w:r w:rsidRPr="00C84BF2">
          <w:rPr>
            <w:rStyle w:val="Collegamentoipertestuale"/>
            <w:rFonts w:cs="Times New Roman"/>
          </w:rPr>
          <w:t>http://dx.doi.org/10.3998/phimp.2109</w:t>
        </w:r>
      </w:hyperlink>
      <w:r>
        <w:rPr>
          <w:rFonts w:cs="Times New Roman"/>
        </w:rPr>
        <w:t xml:space="preserve">. </w:t>
      </w:r>
    </w:p>
    <w:p w14:paraId="35398A3D" w14:textId="77777777" w:rsidR="00FF32A0" w:rsidRDefault="00FF32A0" w:rsidP="00FF32A0">
      <w:pPr>
        <w:contextualSpacing w:val="0"/>
        <w:jc w:val="left"/>
        <w:rPr>
          <w:rFonts w:cs="Times New Roman"/>
        </w:rPr>
      </w:pPr>
      <w:r>
        <w:rPr>
          <w:rFonts w:cs="Times New Roman"/>
        </w:rPr>
        <w:t xml:space="preserve">Buell, Lawrence. 1995. </w:t>
      </w:r>
      <w:r>
        <w:rPr>
          <w:rFonts w:cs="Times New Roman"/>
          <w:i/>
          <w:iCs/>
        </w:rPr>
        <w:t>The Environmental Imagination: Thoreau, Nature Writing, and the Formation of American Culture</w:t>
      </w:r>
      <w:r>
        <w:rPr>
          <w:rFonts w:cs="Times New Roman"/>
        </w:rPr>
        <w:t xml:space="preserve">. The Belknap Press of Harvard University Press. </w:t>
      </w:r>
    </w:p>
    <w:p w14:paraId="7B792949" w14:textId="77777777" w:rsidR="00FF32A0" w:rsidRPr="00C4354B" w:rsidRDefault="00FF32A0" w:rsidP="00FF32A0">
      <w:pPr>
        <w:contextualSpacing w:val="0"/>
        <w:jc w:val="left"/>
        <w:rPr>
          <w:rFonts w:cs="Times New Roman"/>
        </w:rPr>
      </w:pPr>
      <w:r>
        <w:rPr>
          <w:rFonts w:cs="Times New Roman"/>
        </w:rPr>
        <w:t>Bush, Matt. 2023. “</w:t>
      </w:r>
      <w:r w:rsidRPr="00F96ECF">
        <w:rPr>
          <w:rFonts w:cs="Times New Roman"/>
        </w:rPr>
        <w:t xml:space="preserve">Nietzsche as a Proponent of Communal Flourishing: The Overman </w:t>
      </w:r>
      <w:r>
        <w:rPr>
          <w:rFonts w:cs="Times New Roman"/>
        </w:rPr>
        <w:t xml:space="preserve">as a Vehicle to Idealized Politics, Community, and Friendship.” </w:t>
      </w:r>
      <w:r>
        <w:rPr>
          <w:rFonts w:cs="Times New Roman"/>
          <w:i/>
          <w:iCs/>
        </w:rPr>
        <w:t>Furman Humanities Review</w:t>
      </w:r>
      <w:r>
        <w:rPr>
          <w:rFonts w:cs="Times New Roman"/>
        </w:rPr>
        <w:t xml:space="preserve"> 34: 43-62. </w:t>
      </w:r>
    </w:p>
    <w:p w14:paraId="7231E1A2" w14:textId="05ED9EAD" w:rsidR="00FF32A0" w:rsidRPr="00181F85" w:rsidRDefault="00FF32A0" w:rsidP="00FF32A0">
      <w:pPr>
        <w:contextualSpacing w:val="0"/>
        <w:jc w:val="left"/>
        <w:rPr>
          <w:rFonts w:cs="Times New Roman"/>
        </w:rPr>
      </w:pPr>
      <w:r>
        <w:rPr>
          <w:rFonts w:cs="Times New Roman"/>
        </w:rPr>
        <w:t xml:space="preserve">Cambridge University Press. n.d. “Fate.” </w:t>
      </w:r>
      <w:r>
        <w:rPr>
          <w:rFonts w:cs="Times New Roman"/>
          <w:i/>
          <w:iCs/>
        </w:rPr>
        <w:t>Cambridge English Dictionary</w:t>
      </w:r>
      <w:r>
        <w:rPr>
          <w:rFonts w:cs="Times New Roman"/>
        </w:rPr>
        <w:t xml:space="preserve">. </w:t>
      </w:r>
      <w:hyperlink r:id="rId13" w:history="1">
        <w:r w:rsidRPr="00C84BF2">
          <w:rPr>
            <w:rStyle w:val="Collegamentoipertestuale"/>
            <w:rFonts w:cs="Times New Roman"/>
          </w:rPr>
          <w:t>https://dictionary.cambridge.org/dictionary/english/fate</w:t>
        </w:r>
      </w:hyperlink>
      <w:r>
        <w:rPr>
          <w:rFonts w:cs="Times New Roman"/>
        </w:rPr>
        <w:t xml:space="preserve">. </w:t>
      </w:r>
      <w:r w:rsidR="00E5430D">
        <w:rPr>
          <w:rFonts w:cs="Times New Roman"/>
        </w:rPr>
        <w:t>Accessed July 9, 2025.</w:t>
      </w:r>
    </w:p>
    <w:p w14:paraId="7EA9F776" w14:textId="28B6C38D" w:rsidR="00FF32A0" w:rsidRDefault="00FF32A0" w:rsidP="00FF32A0">
      <w:pPr>
        <w:contextualSpacing w:val="0"/>
        <w:jc w:val="left"/>
        <w:rPr>
          <w:rFonts w:cs="Times New Roman"/>
        </w:rPr>
      </w:pPr>
      <w:r w:rsidRPr="000E7263">
        <w:rPr>
          <w:rFonts w:cs="Times New Roman"/>
        </w:rPr>
        <w:t xml:space="preserve">Chekhov, Anton. </w:t>
      </w:r>
      <w:r w:rsidRPr="00437DFB">
        <w:rPr>
          <w:rFonts w:cs="Times New Roman"/>
        </w:rPr>
        <w:t xml:space="preserve">1888. “Letter to A. Suvorin, October 27.” </w:t>
      </w:r>
      <w:r w:rsidRPr="00437DFB">
        <w:rPr>
          <w:rFonts w:cs="Times New Roman"/>
          <w:i/>
          <w:iCs/>
        </w:rPr>
        <w:t>Letters of Anton Chekhov to His Family and Friends</w:t>
      </w:r>
      <w:r w:rsidRPr="00437DFB">
        <w:rPr>
          <w:rFonts w:cs="Times New Roman"/>
        </w:rPr>
        <w:t xml:space="preserve">, translated by Constance Garnett. Project Gutenberg. </w:t>
      </w:r>
      <w:hyperlink r:id="rId14" w:anchor="link2H_4_0008" w:history="1">
        <w:r w:rsidRPr="00437DFB">
          <w:rPr>
            <w:rStyle w:val="Collegamentoipertestuale"/>
            <w:rFonts w:cs="Times New Roman"/>
          </w:rPr>
          <w:t>https://www.gutenberg.org/files/6408/6408-h/6408-h.htm#link2H_4_0008</w:t>
        </w:r>
      </w:hyperlink>
      <w:r w:rsidRPr="00437DFB">
        <w:rPr>
          <w:rFonts w:cs="Times New Roman"/>
        </w:rPr>
        <w:t>.</w:t>
      </w:r>
      <w:r w:rsidR="00E5430D" w:rsidRPr="00E5430D">
        <w:rPr>
          <w:rFonts w:cs="Times New Roman"/>
        </w:rPr>
        <w:t xml:space="preserve"> </w:t>
      </w:r>
      <w:r w:rsidR="00E5430D" w:rsidRPr="00437DFB">
        <w:rPr>
          <w:rFonts w:cs="Times New Roman"/>
        </w:rPr>
        <w:t>Accessed May 18, 2025.</w:t>
      </w:r>
    </w:p>
    <w:p w14:paraId="5987748F" w14:textId="051629B6" w:rsidR="00FF32A0" w:rsidRPr="00D4176E" w:rsidRDefault="00FF32A0" w:rsidP="00FF32A0">
      <w:pPr>
        <w:contextualSpacing w:val="0"/>
        <w:jc w:val="left"/>
        <w:rPr>
          <w:rFonts w:cs="Times New Roman"/>
        </w:rPr>
      </w:pPr>
      <w:r>
        <w:rPr>
          <w:rFonts w:cs="Times New Roman"/>
        </w:rPr>
        <w:t xml:space="preserve">Clarke, Jim. 2023. “Reading Climate Change in J. G. Ballard”. </w:t>
      </w:r>
      <w:r>
        <w:rPr>
          <w:rFonts w:cs="Times New Roman"/>
          <w:i/>
          <w:iCs/>
        </w:rPr>
        <w:t>Critical Survey</w:t>
      </w:r>
      <w:r>
        <w:rPr>
          <w:rFonts w:cs="Times New Roman"/>
        </w:rPr>
        <w:t xml:space="preserve"> 25 (2): 7-21. </w:t>
      </w:r>
      <w:hyperlink r:id="rId15" w:history="1">
        <w:r w:rsidRPr="00386F48">
          <w:rPr>
            <w:rStyle w:val="Collegamentoipertestuale"/>
            <w:rFonts w:cs="Times New Roman"/>
          </w:rPr>
          <w:t>https://www.jstor.org/stable/42751031</w:t>
        </w:r>
      </w:hyperlink>
      <w:r>
        <w:rPr>
          <w:rFonts w:cs="Times New Roman"/>
        </w:rPr>
        <w:t xml:space="preserve">. </w:t>
      </w:r>
      <w:r w:rsidR="00E5430D">
        <w:rPr>
          <w:rFonts w:cs="Times New Roman"/>
        </w:rPr>
        <w:t>Accessed July 20, 2025.</w:t>
      </w:r>
    </w:p>
    <w:p w14:paraId="3C8F742E" w14:textId="77777777" w:rsidR="00FF32A0" w:rsidRPr="00804543" w:rsidRDefault="00FF32A0" w:rsidP="00FF32A0">
      <w:pPr>
        <w:contextualSpacing w:val="0"/>
        <w:jc w:val="left"/>
        <w:rPr>
          <w:rFonts w:cs="Times New Roman"/>
        </w:rPr>
      </w:pPr>
      <w:r>
        <w:rPr>
          <w:rFonts w:cs="Times New Roman"/>
        </w:rPr>
        <w:t xml:space="preserve">Cole, Matthew Benjamin. 2021. “At the Heart of Human Politics: Agency and Responsibility in the Contemporary Climate Novel.” </w:t>
      </w:r>
      <w:r>
        <w:rPr>
          <w:rFonts w:cs="Times New Roman"/>
          <w:i/>
          <w:iCs/>
        </w:rPr>
        <w:t>Environmental Politics</w:t>
      </w:r>
      <w:r>
        <w:rPr>
          <w:rFonts w:cs="Times New Roman"/>
        </w:rPr>
        <w:t xml:space="preserve">. </w:t>
      </w:r>
      <w:proofErr w:type="spellStart"/>
      <w:r>
        <w:rPr>
          <w:rFonts w:cs="Times New Roman"/>
        </w:rPr>
        <w:t>Taylor&amp;Francis</w:t>
      </w:r>
      <w:proofErr w:type="spellEnd"/>
      <w:r>
        <w:rPr>
          <w:rFonts w:cs="Times New Roman"/>
        </w:rPr>
        <w:t xml:space="preserve">. </w:t>
      </w:r>
      <w:hyperlink r:id="rId16" w:history="1">
        <w:r w:rsidRPr="00182DBE">
          <w:rPr>
            <w:rStyle w:val="Collegamentoipertestuale"/>
            <w:rFonts w:cs="Times New Roman"/>
          </w:rPr>
          <w:t>https://doi.org/10.1080/09644016.2021.1902699</w:t>
        </w:r>
      </w:hyperlink>
      <w:r>
        <w:rPr>
          <w:rFonts w:cs="Times New Roman"/>
        </w:rPr>
        <w:t xml:space="preserve">. </w:t>
      </w:r>
    </w:p>
    <w:p w14:paraId="6668E791" w14:textId="77777777" w:rsidR="00FF32A0" w:rsidRPr="009E577E" w:rsidRDefault="00FF32A0" w:rsidP="00FF32A0">
      <w:pPr>
        <w:contextualSpacing w:val="0"/>
        <w:jc w:val="left"/>
        <w:rPr>
          <w:rFonts w:cs="Times New Roman"/>
        </w:rPr>
      </w:pPr>
      <w:r>
        <w:rPr>
          <w:rFonts w:cs="Times New Roman"/>
        </w:rPr>
        <w:t xml:space="preserve">Collins, Jhon J. 1979. “Introduction: Towards the Morphology of a Genre”. </w:t>
      </w:r>
      <w:r>
        <w:rPr>
          <w:rFonts w:cs="Times New Roman"/>
          <w:i/>
          <w:iCs/>
        </w:rPr>
        <w:t>Semeia: An Experimental Journal for Biblical Criticism</w:t>
      </w:r>
      <w:r>
        <w:rPr>
          <w:rFonts w:cs="Times New Roman"/>
        </w:rPr>
        <w:t xml:space="preserve"> 14: 1-20. </w:t>
      </w:r>
    </w:p>
    <w:p w14:paraId="6188A43A" w14:textId="77777777" w:rsidR="00FF32A0" w:rsidRDefault="00FF32A0" w:rsidP="00FF32A0">
      <w:pPr>
        <w:contextualSpacing w:val="0"/>
        <w:jc w:val="left"/>
        <w:rPr>
          <w:rFonts w:cs="Times New Roman"/>
        </w:rPr>
      </w:pPr>
      <w:bookmarkStart w:id="14" w:name="_Hlk203581508"/>
      <w:r w:rsidRPr="009E577E">
        <w:rPr>
          <w:rFonts w:cs="Times New Roman"/>
        </w:rPr>
        <w:t xml:space="preserve">——— </w:t>
      </w:r>
      <w:bookmarkEnd w:id="14"/>
      <w:r>
        <w:rPr>
          <w:rFonts w:cs="Times New Roman"/>
        </w:rPr>
        <w:t xml:space="preserve">. [1984] 1998. </w:t>
      </w:r>
      <w:r>
        <w:rPr>
          <w:rFonts w:cs="Times New Roman"/>
          <w:i/>
          <w:iCs/>
        </w:rPr>
        <w:t>The Apocalyptic Imagination: An Introduction to Jewish Apocalyptic Literature</w:t>
      </w:r>
      <w:r>
        <w:rPr>
          <w:rFonts w:cs="Times New Roman"/>
        </w:rPr>
        <w:t xml:space="preserve">. William B. Eerdmans Publishing Company.  </w:t>
      </w:r>
    </w:p>
    <w:p w14:paraId="52113D41" w14:textId="77777777" w:rsidR="00FF32A0" w:rsidRPr="00BF0708" w:rsidRDefault="00FF32A0" w:rsidP="00FF32A0">
      <w:pPr>
        <w:contextualSpacing w:val="0"/>
        <w:jc w:val="left"/>
        <w:rPr>
          <w:rFonts w:cs="Times New Roman"/>
        </w:rPr>
      </w:pPr>
      <w:r w:rsidRPr="004F6208">
        <w:rPr>
          <w:rFonts w:cs="Times New Roman"/>
        </w:rPr>
        <w:t xml:space="preserve">Critchley, Simon. 1997. </w:t>
      </w:r>
      <w:r w:rsidRPr="00BF0708">
        <w:rPr>
          <w:rFonts w:cs="Times New Roman"/>
          <w:i/>
          <w:iCs/>
        </w:rPr>
        <w:t>Very Little Almost Nothing: D</w:t>
      </w:r>
      <w:r>
        <w:rPr>
          <w:rFonts w:cs="Times New Roman"/>
          <w:i/>
          <w:iCs/>
        </w:rPr>
        <w:t>eath, Philosophy, Literature</w:t>
      </w:r>
      <w:r>
        <w:rPr>
          <w:rFonts w:cs="Times New Roman"/>
        </w:rPr>
        <w:t xml:space="preserve">. Routledge. </w:t>
      </w:r>
    </w:p>
    <w:p w14:paraId="7A67CDF0" w14:textId="77777777" w:rsidR="00FF32A0" w:rsidRDefault="00FF32A0" w:rsidP="00FF32A0">
      <w:pPr>
        <w:contextualSpacing w:val="0"/>
        <w:jc w:val="left"/>
        <w:rPr>
          <w:rFonts w:cs="Times New Roman"/>
        </w:rPr>
      </w:pPr>
      <w:r w:rsidRPr="004F6208">
        <w:rPr>
          <w:rFonts w:cs="Times New Roman"/>
        </w:rPr>
        <w:t xml:space="preserve">Di Tommaso, Lorenzo. </w:t>
      </w:r>
      <w:r w:rsidRPr="00AE5893">
        <w:rPr>
          <w:rFonts w:cs="Times New Roman"/>
        </w:rPr>
        <w:t xml:space="preserve">2014. </w:t>
      </w:r>
      <w:r w:rsidRPr="0090190E">
        <w:rPr>
          <w:rFonts w:cs="Times New Roman"/>
        </w:rPr>
        <w:t>“Apocalypticism a</w:t>
      </w:r>
      <w:r>
        <w:rPr>
          <w:rFonts w:cs="Times New Roman"/>
        </w:rPr>
        <w:t xml:space="preserve">nd Popular Culture.” </w:t>
      </w:r>
      <w:r>
        <w:rPr>
          <w:rFonts w:cs="Times New Roman"/>
          <w:i/>
          <w:iCs/>
        </w:rPr>
        <w:t>The Oxford Handbook of Apocalyptic Literature</w:t>
      </w:r>
      <w:r>
        <w:rPr>
          <w:rFonts w:cs="Times New Roman"/>
        </w:rPr>
        <w:t xml:space="preserve">, edited by John J. Collins. Oxford University Press. </w:t>
      </w:r>
    </w:p>
    <w:p w14:paraId="7B545C88" w14:textId="77777777" w:rsidR="00FF32A0" w:rsidRDefault="00FF32A0" w:rsidP="00FF32A0">
      <w:pPr>
        <w:contextualSpacing w:val="0"/>
        <w:jc w:val="left"/>
        <w:rPr>
          <w:rFonts w:cs="Times New Roman"/>
        </w:rPr>
      </w:pPr>
      <w:r>
        <w:rPr>
          <w:rFonts w:cs="Times New Roman"/>
        </w:rPr>
        <w:t xml:space="preserve">Du Plessis, Guy. 2022. “A Philosophical Analysis of Sartre’s Critique of Freud’s Depth-psychological Account of Self-Deception.” </w:t>
      </w:r>
      <w:proofErr w:type="spellStart"/>
      <w:r>
        <w:rPr>
          <w:rFonts w:cs="Times New Roman"/>
        </w:rPr>
        <w:t>Qeios</w:t>
      </w:r>
      <w:proofErr w:type="spellEnd"/>
      <w:r>
        <w:rPr>
          <w:rFonts w:cs="Times New Roman"/>
        </w:rPr>
        <w:t>. DOI</w:t>
      </w:r>
      <w:r w:rsidRPr="00A45A2B">
        <w:rPr>
          <w:rFonts w:cs="Times New Roman"/>
        </w:rPr>
        <w:t>:</w:t>
      </w:r>
      <w:r>
        <w:rPr>
          <w:rFonts w:cs="Times New Roman"/>
        </w:rPr>
        <w:t xml:space="preserve"> </w:t>
      </w:r>
      <w:r w:rsidRPr="00A45A2B">
        <w:rPr>
          <w:rFonts w:cs="Times New Roman"/>
        </w:rPr>
        <w:t>10.32388/DV7GYF.</w:t>
      </w:r>
    </w:p>
    <w:p w14:paraId="6E6EC06B" w14:textId="77777777" w:rsidR="00FF32A0" w:rsidRPr="00D71384" w:rsidRDefault="00FF32A0" w:rsidP="00FF32A0">
      <w:pPr>
        <w:contextualSpacing w:val="0"/>
        <w:jc w:val="left"/>
        <w:rPr>
          <w:rFonts w:cs="Times New Roman"/>
        </w:rPr>
      </w:pPr>
      <w:r>
        <w:rPr>
          <w:rFonts w:cs="Times New Roman"/>
        </w:rPr>
        <w:t xml:space="preserve">Eagle, Morris N. 2024. “Psychoanalysis and Free Will.” </w:t>
      </w:r>
      <w:r>
        <w:rPr>
          <w:rFonts w:cs="Times New Roman"/>
          <w:i/>
          <w:iCs/>
        </w:rPr>
        <w:t xml:space="preserve">Psychoanalytic Inquiry. </w:t>
      </w:r>
      <w:r w:rsidRPr="00D71384">
        <w:rPr>
          <w:rFonts w:cs="Times New Roman"/>
        </w:rPr>
        <w:t>DOI: 10.1080/07351690.2024.2309129.</w:t>
      </w:r>
      <w:r>
        <w:rPr>
          <w:rFonts w:cs="Times New Roman"/>
          <w:i/>
          <w:iCs/>
        </w:rPr>
        <w:t xml:space="preserve"> </w:t>
      </w:r>
    </w:p>
    <w:p w14:paraId="29D8C22F" w14:textId="77777777" w:rsidR="00FF32A0" w:rsidRPr="00E266C7" w:rsidRDefault="00FF32A0" w:rsidP="00FF32A0">
      <w:pPr>
        <w:contextualSpacing w:val="0"/>
        <w:jc w:val="left"/>
        <w:rPr>
          <w:rFonts w:cs="Times New Roman"/>
        </w:rPr>
      </w:pPr>
      <w:bookmarkStart w:id="15" w:name="_Hlk199696503"/>
      <w:r>
        <w:rPr>
          <w:rFonts w:cs="Times New Roman"/>
        </w:rPr>
        <w:t xml:space="preserve">Ferguson, Michaele L. 2010. “Choice Feminism and the Fear of Politics.” </w:t>
      </w:r>
      <w:r>
        <w:rPr>
          <w:rFonts w:cs="Times New Roman"/>
          <w:i/>
          <w:iCs/>
        </w:rPr>
        <w:t>Perspectives on Politics</w:t>
      </w:r>
      <w:r>
        <w:rPr>
          <w:rFonts w:cs="Times New Roman"/>
        </w:rPr>
        <w:t xml:space="preserve"> 8 (1): 247-253.</w:t>
      </w:r>
    </w:p>
    <w:p w14:paraId="7B9E3B8B" w14:textId="77777777" w:rsidR="00FF32A0" w:rsidRDefault="00FF32A0" w:rsidP="00FF32A0">
      <w:pPr>
        <w:contextualSpacing w:val="0"/>
        <w:jc w:val="left"/>
        <w:rPr>
          <w:rFonts w:cs="Times New Roman"/>
        </w:rPr>
      </w:pPr>
      <w:r>
        <w:rPr>
          <w:rFonts w:cs="Times New Roman"/>
        </w:rPr>
        <w:t xml:space="preserve">Francis, Samuel. 2011. </w:t>
      </w:r>
      <w:r>
        <w:rPr>
          <w:rFonts w:cs="Times New Roman"/>
          <w:i/>
          <w:iCs/>
        </w:rPr>
        <w:t>The Psychological Fictions of J. G. Ballard</w:t>
      </w:r>
      <w:r>
        <w:rPr>
          <w:rFonts w:cs="Times New Roman"/>
        </w:rPr>
        <w:t xml:space="preserve">. Continuum International Publishing Group. </w:t>
      </w:r>
    </w:p>
    <w:p w14:paraId="005F45BA" w14:textId="5A15D378" w:rsidR="00FF32A0" w:rsidRPr="000C3C49" w:rsidRDefault="00FF32A0" w:rsidP="00FF32A0">
      <w:pPr>
        <w:contextualSpacing w:val="0"/>
        <w:jc w:val="left"/>
        <w:rPr>
          <w:rFonts w:cs="Times New Roman"/>
        </w:rPr>
      </w:pPr>
      <w:r>
        <w:rPr>
          <w:rFonts w:cs="Times New Roman"/>
        </w:rPr>
        <w:t xml:space="preserve">Frankfurt, Harry. 1971. “Freedom of the Will and the Concept of a Person.” </w:t>
      </w:r>
      <w:r>
        <w:rPr>
          <w:rFonts w:cs="Times New Roman"/>
          <w:i/>
          <w:iCs/>
        </w:rPr>
        <w:t>Journal of Philosophy</w:t>
      </w:r>
      <w:r>
        <w:rPr>
          <w:rFonts w:cs="Times New Roman"/>
        </w:rPr>
        <w:t xml:space="preserve"> 68 (1): 5-20. </w:t>
      </w:r>
      <w:hyperlink r:id="rId17" w:history="1">
        <w:r w:rsidRPr="00325D1D">
          <w:rPr>
            <w:rStyle w:val="Collegamentoipertestuale"/>
            <w:rFonts w:cs="Times New Roman"/>
          </w:rPr>
          <w:t>https://www.jstor.org/stable/2024717</w:t>
        </w:r>
      </w:hyperlink>
      <w:r>
        <w:rPr>
          <w:rFonts w:cs="Times New Roman"/>
        </w:rPr>
        <w:t xml:space="preserve">. </w:t>
      </w:r>
      <w:r w:rsidR="00E5430D">
        <w:rPr>
          <w:rFonts w:cs="Times New Roman"/>
        </w:rPr>
        <w:t>Accessed August 4, 2025</w:t>
      </w:r>
    </w:p>
    <w:p w14:paraId="6202985B" w14:textId="77777777" w:rsidR="00FF32A0" w:rsidRPr="006B0533" w:rsidRDefault="00FF32A0" w:rsidP="00FF32A0">
      <w:pPr>
        <w:contextualSpacing w:val="0"/>
        <w:jc w:val="left"/>
        <w:rPr>
          <w:rFonts w:cs="Times New Roman"/>
        </w:rPr>
      </w:pPr>
      <w:r>
        <w:rPr>
          <w:rFonts w:cs="Times New Roman"/>
        </w:rPr>
        <w:t xml:space="preserve">Freud, Sigmund. 1920. </w:t>
      </w:r>
      <w:r>
        <w:rPr>
          <w:rFonts w:cs="Times New Roman"/>
          <w:i/>
          <w:iCs/>
        </w:rPr>
        <w:t>Beyond the Pleasure Principle</w:t>
      </w:r>
      <w:r>
        <w:rPr>
          <w:rFonts w:cs="Times New Roman"/>
        </w:rPr>
        <w:t xml:space="preserve">. Translated by James Strachey. W. W. Norton &amp; Company. </w:t>
      </w:r>
    </w:p>
    <w:p w14:paraId="189BC636" w14:textId="35403887" w:rsidR="00FF32A0" w:rsidRPr="003E0B8D" w:rsidRDefault="00FF32A0" w:rsidP="00FF32A0">
      <w:pPr>
        <w:contextualSpacing w:val="0"/>
        <w:jc w:val="left"/>
        <w:rPr>
          <w:rFonts w:cs="Times New Roman"/>
        </w:rPr>
      </w:pPr>
      <w:r>
        <w:rPr>
          <w:rFonts w:cs="Times New Roman"/>
        </w:rPr>
        <w:t xml:space="preserve">Gemes, Ken and </w:t>
      </w:r>
      <w:r w:rsidRPr="003E0B8D">
        <w:rPr>
          <w:rFonts w:cs="Times New Roman"/>
        </w:rPr>
        <w:t>Christopher Janaway</w:t>
      </w:r>
      <w:r>
        <w:rPr>
          <w:rFonts w:cs="Times New Roman"/>
        </w:rPr>
        <w:t xml:space="preserve">. 2006. “Nietzsche on Free Will, Autonomy and the Sovereign Individual.” </w:t>
      </w:r>
      <w:r>
        <w:rPr>
          <w:rFonts w:cs="Times New Roman"/>
          <w:i/>
          <w:iCs/>
        </w:rPr>
        <w:t xml:space="preserve">Proceedings of the Aristotelian Society, Supplementary Volumes </w:t>
      </w:r>
      <w:r>
        <w:rPr>
          <w:rFonts w:cs="Times New Roman"/>
        </w:rPr>
        <w:t xml:space="preserve">80: 321-357. Oxford University Press. </w:t>
      </w:r>
      <w:hyperlink r:id="rId18" w:history="1">
        <w:r w:rsidRPr="00316604">
          <w:rPr>
            <w:rStyle w:val="Collegamentoipertestuale"/>
            <w:rFonts w:cs="Times New Roman"/>
          </w:rPr>
          <w:t>https://www.jstor.org/stable/4107046</w:t>
        </w:r>
      </w:hyperlink>
      <w:r>
        <w:rPr>
          <w:rFonts w:cs="Times New Roman"/>
        </w:rPr>
        <w:t xml:space="preserve">. </w:t>
      </w:r>
      <w:r w:rsidR="00E5430D">
        <w:rPr>
          <w:rFonts w:cs="Times New Roman"/>
        </w:rPr>
        <w:t>Accessed July 17, 2025.</w:t>
      </w:r>
    </w:p>
    <w:p w14:paraId="2B0FBDBD" w14:textId="77777777" w:rsidR="00FF32A0" w:rsidRDefault="00FF32A0" w:rsidP="00FF32A0">
      <w:pPr>
        <w:contextualSpacing w:val="0"/>
        <w:jc w:val="left"/>
        <w:rPr>
          <w:rFonts w:cs="Times New Roman"/>
        </w:rPr>
      </w:pPr>
      <w:r>
        <w:rPr>
          <w:rFonts w:cs="Times New Roman"/>
        </w:rPr>
        <w:t xml:space="preserve">Ghosh, Amitav. 2016. </w:t>
      </w:r>
      <w:r>
        <w:rPr>
          <w:rFonts w:cs="Times New Roman"/>
          <w:i/>
          <w:iCs/>
        </w:rPr>
        <w:t>The Great Derangement: Climate Change and the Unthinkable</w:t>
      </w:r>
      <w:r>
        <w:rPr>
          <w:rFonts w:cs="Times New Roman"/>
        </w:rPr>
        <w:t xml:space="preserve">. Penguin Books. </w:t>
      </w:r>
    </w:p>
    <w:p w14:paraId="15EED760" w14:textId="77777777" w:rsidR="00FF32A0" w:rsidRDefault="00FF32A0" w:rsidP="00FF32A0">
      <w:pPr>
        <w:contextualSpacing w:val="0"/>
        <w:jc w:val="left"/>
        <w:rPr>
          <w:rFonts w:cs="Times New Roman"/>
        </w:rPr>
      </w:pPr>
      <w:r>
        <w:rPr>
          <w:rFonts w:cs="Times New Roman"/>
        </w:rPr>
        <w:t xml:space="preserve">Graesser, Arthur C. and Bianca Klettke. 2001. “Agency, Plot, and Structural Affect Theory of Literary Story Comprehension”. </w:t>
      </w:r>
      <w:r>
        <w:rPr>
          <w:rFonts w:cs="Times New Roman"/>
          <w:i/>
          <w:iCs/>
        </w:rPr>
        <w:t>ResearchGate</w:t>
      </w:r>
      <w:r>
        <w:rPr>
          <w:rFonts w:cs="Times New Roman"/>
        </w:rPr>
        <w:t xml:space="preserve">. </w:t>
      </w:r>
      <w:r w:rsidRPr="002A2EE2">
        <w:rPr>
          <w:rFonts w:cs="Times New Roman"/>
        </w:rPr>
        <w:t>DOI: 10.1075/upal.35.05gra</w:t>
      </w:r>
      <w:r>
        <w:rPr>
          <w:rFonts w:cs="Times New Roman"/>
        </w:rPr>
        <w:t xml:space="preserve">. </w:t>
      </w:r>
    </w:p>
    <w:p w14:paraId="06C93DF1" w14:textId="77777777" w:rsidR="00FF32A0" w:rsidRPr="000C44C0" w:rsidRDefault="00FF32A0" w:rsidP="00FF32A0">
      <w:pPr>
        <w:contextualSpacing w:val="0"/>
        <w:jc w:val="left"/>
        <w:rPr>
          <w:rFonts w:cs="Times New Roman"/>
        </w:rPr>
      </w:pPr>
      <w:r>
        <w:rPr>
          <w:rFonts w:cs="Times New Roman"/>
        </w:rPr>
        <w:t xml:space="preserve">Griffiths, David and Darrell F. Schroeter. [2004] 2018. </w:t>
      </w:r>
      <w:r>
        <w:rPr>
          <w:rFonts w:cs="Times New Roman"/>
          <w:i/>
          <w:iCs/>
        </w:rPr>
        <w:t>Introduction to Quantum Mechanics, Third Edition</w:t>
      </w:r>
      <w:r>
        <w:rPr>
          <w:rFonts w:cs="Times New Roman"/>
        </w:rPr>
        <w:t xml:space="preserve">. Cambridge University Press. </w:t>
      </w:r>
    </w:p>
    <w:p w14:paraId="715A05A3" w14:textId="77777777" w:rsidR="00FF32A0" w:rsidRPr="005568AE" w:rsidRDefault="00FF32A0" w:rsidP="00FF32A0">
      <w:pPr>
        <w:contextualSpacing w:val="0"/>
        <w:jc w:val="left"/>
        <w:rPr>
          <w:rFonts w:cs="Times New Roman"/>
        </w:rPr>
      </w:pPr>
      <w:r w:rsidRPr="00274A6A">
        <w:rPr>
          <w:rFonts w:cs="Times New Roman"/>
        </w:rPr>
        <w:t>Gustafsson Chorell</w:t>
      </w:r>
      <w:bookmarkEnd w:id="15"/>
      <w:r>
        <w:rPr>
          <w:rFonts w:cs="Times New Roman"/>
        </w:rPr>
        <w:t xml:space="preserve">, </w:t>
      </w:r>
      <w:r w:rsidRPr="00274A6A">
        <w:rPr>
          <w:rFonts w:cs="Times New Roman"/>
        </w:rPr>
        <w:t>Torbjörn</w:t>
      </w:r>
      <w:r>
        <w:rPr>
          <w:rFonts w:cs="Times New Roman"/>
        </w:rPr>
        <w:t>.</w:t>
      </w:r>
      <w:r w:rsidRPr="00274A6A">
        <w:rPr>
          <w:rFonts w:cs="Times New Roman"/>
        </w:rPr>
        <w:t xml:space="preserve"> 2024</w:t>
      </w:r>
      <w:r>
        <w:rPr>
          <w:rFonts w:cs="Times New Roman"/>
        </w:rPr>
        <w:t>.</w:t>
      </w:r>
      <w:r w:rsidRPr="00274A6A">
        <w:rPr>
          <w:rFonts w:cs="Times New Roman"/>
        </w:rPr>
        <w:t xml:space="preserve"> </w:t>
      </w:r>
      <w:r>
        <w:rPr>
          <w:rFonts w:cs="Times New Roman"/>
        </w:rPr>
        <w:t>“</w:t>
      </w:r>
      <w:r w:rsidRPr="00274A6A">
        <w:rPr>
          <w:rFonts w:cs="Times New Roman"/>
        </w:rPr>
        <w:t>Two concepts of apocalypse and apocalyptic history today</w:t>
      </w:r>
      <w:r>
        <w:rPr>
          <w:rFonts w:cs="Times New Roman"/>
        </w:rPr>
        <w:t>.”</w:t>
      </w:r>
      <w:r w:rsidRPr="00274A6A">
        <w:rPr>
          <w:rFonts w:cs="Times New Roman"/>
        </w:rPr>
        <w:t xml:space="preserve"> </w:t>
      </w:r>
      <w:r w:rsidRPr="00274A6A">
        <w:rPr>
          <w:rFonts w:cs="Times New Roman"/>
          <w:i/>
          <w:iCs/>
        </w:rPr>
        <w:t>Rethinking History</w:t>
      </w:r>
      <w:r w:rsidRPr="00274A6A">
        <w:rPr>
          <w:rFonts w:cs="Times New Roman"/>
        </w:rPr>
        <w:t xml:space="preserve"> 28</w:t>
      </w:r>
      <w:r>
        <w:rPr>
          <w:rFonts w:cs="Times New Roman"/>
        </w:rPr>
        <w:t xml:space="preserve"> (</w:t>
      </w:r>
      <w:r w:rsidRPr="00274A6A">
        <w:rPr>
          <w:rFonts w:cs="Times New Roman"/>
        </w:rPr>
        <w:t>3</w:t>
      </w:r>
      <w:r>
        <w:rPr>
          <w:rFonts w:cs="Times New Roman"/>
        </w:rPr>
        <w:t>):</w:t>
      </w:r>
      <w:r w:rsidRPr="00274A6A">
        <w:rPr>
          <w:rFonts w:cs="Times New Roman"/>
        </w:rPr>
        <w:t xml:space="preserve"> 357-375</w:t>
      </w:r>
      <w:r>
        <w:rPr>
          <w:rFonts w:cs="Times New Roman"/>
        </w:rPr>
        <w:t xml:space="preserve">. </w:t>
      </w:r>
      <w:hyperlink r:id="rId19" w:history="1">
        <w:r w:rsidRPr="005568AE">
          <w:rPr>
            <w:rStyle w:val="Collegamentoipertestuale"/>
            <w:rFonts w:cs="Times New Roman"/>
          </w:rPr>
          <w:t>https://doi.org/10.1080/13642529.2024.235231</w:t>
        </w:r>
      </w:hyperlink>
      <w:r w:rsidRPr="005568AE">
        <w:rPr>
          <w:rFonts w:cs="Times New Roman"/>
        </w:rPr>
        <w:t>.</w:t>
      </w:r>
    </w:p>
    <w:p w14:paraId="25973C2C" w14:textId="77777777" w:rsidR="00FF32A0" w:rsidRPr="005568AE" w:rsidRDefault="00FF32A0" w:rsidP="00FF32A0">
      <w:pPr>
        <w:contextualSpacing w:val="0"/>
        <w:jc w:val="left"/>
        <w:rPr>
          <w:rFonts w:cs="Times New Roman"/>
        </w:rPr>
      </w:pPr>
      <w:r w:rsidRPr="005568AE">
        <w:rPr>
          <w:rFonts w:cs="Times New Roman"/>
        </w:rPr>
        <w:t xml:space="preserve">Han-Pile, Beatrice. 2009. “Nietzsche and Amor Fati.” </w:t>
      </w:r>
      <w:r w:rsidRPr="005568AE">
        <w:rPr>
          <w:rFonts w:cs="Times New Roman"/>
          <w:i/>
          <w:iCs/>
        </w:rPr>
        <w:t>European Journal of Philosophy</w:t>
      </w:r>
      <w:r>
        <w:rPr>
          <w:rFonts w:cs="Times New Roman"/>
        </w:rPr>
        <w:t>: 1-38. D</w:t>
      </w:r>
      <w:r w:rsidRPr="005F6C06">
        <w:rPr>
          <w:rFonts w:cs="Times New Roman"/>
        </w:rPr>
        <w:t>OI: 10.1111/j.1468-0378.2009.</w:t>
      </w:r>
      <w:proofErr w:type="gramStart"/>
      <w:r w:rsidRPr="005F6C06">
        <w:rPr>
          <w:rFonts w:cs="Times New Roman"/>
        </w:rPr>
        <w:t>00380.x</w:t>
      </w:r>
      <w:r>
        <w:rPr>
          <w:rFonts w:cs="Times New Roman"/>
        </w:rPr>
        <w:t>.</w:t>
      </w:r>
      <w:proofErr w:type="gramEnd"/>
      <w:r>
        <w:rPr>
          <w:rFonts w:cs="Times New Roman"/>
        </w:rPr>
        <w:t xml:space="preserve"> </w:t>
      </w:r>
    </w:p>
    <w:p w14:paraId="35EC2480" w14:textId="77777777" w:rsidR="00FF32A0" w:rsidRDefault="00FF32A0" w:rsidP="00FF32A0">
      <w:pPr>
        <w:contextualSpacing w:val="0"/>
        <w:jc w:val="left"/>
        <w:rPr>
          <w:rFonts w:cs="Times New Roman"/>
        </w:rPr>
      </w:pPr>
      <w:r>
        <w:rPr>
          <w:rFonts w:cs="Times New Roman"/>
        </w:rPr>
        <w:t xml:space="preserve">Hays, Christopher B. 2016. “The First Apocalypse “Daniel 7-12: A Story Told Backwards.” </w:t>
      </w:r>
      <w:r>
        <w:rPr>
          <w:rFonts w:cs="Times New Roman"/>
          <w:i/>
          <w:iCs/>
        </w:rPr>
        <w:t>Apocalypses in context: Apocalyptic Currents through History</w:t>
      </w:r>
      <w:r>
        <w:rPr>
          <w:rFonts w:cs="Times New Roman"/>
        </w:rPr>
        <w:t>, edited by Kelly J. Murphy and Justin Jeffcoat S</w:t>
      </w:r>
      <w:r w:rsidRPr="00BB49EF">
        <w:rPr>
          <w:rFonts w:cs="Times New Roman"/>
        </w:rPr>
        <w:t>chedtler</w:t>
      </w:r>
      <w:r>
        <w:rPr>
          <w:rFonts w:cs="Times New Roman"/>
        </w:rPr>
        <w:t>. Fortress Press.</w:t>
      </w:r>
    </w:p>
    <w:p w14:paraId="3F410509" w14:textId="77777777" w:rsidR="00FF32A0" w:rsidRPr="009B667D" w:rsidRDefault="00FF32A0" w:rsidP="00FF32A0">
      <w:pPr>
        <w:contextualSpacing w:val="0"/>
        <w:jc w:val="left"/>
        <w:rPr>
          <w:rFonts w:cs="Times New Roman"/>
        </w:rPr>
      </w:pPr>
      <w:r>
        <w:rPr>
          <w:rFonts w:cs="Times New Roman"/>
        </w:rPr>
        <w:t xml:space="preserve">Heffernan, Teresa. 2008. </w:t>
      </w:r>
      <w:r>
        <w:rPr>
          <w:rFonts w:cs="Times New Roman"/>
          <w:i/>
          <w:iCs/>
        </w:rPr>
        <w:t>Post-Apocalyptic Culture: Modernism, Postmodernism and the Twentieth-Century Novel</w:t>
      </w:r>
      <w:r>
        <w:rPr>
          <w:rFonts w:cs="Times New Roman"/>
        </w:rPr>
        <w:t xml:space="preserve">. University of Toronto Press. </w:t>
      </w:r>
    </w:p>
    <w:p w14:paraId="3C6B0F80" w14:textId="77777777" w:rsidR="00FF32A0" w:rsidRPr="005E395C" w:rsidRDefault="00FF32A0" w:rsidP="00FF32A0">
      <w:pPr>
        <w:contextualSpacing w:val="0"/>
        <w:jc w:val="left"/>
        <w:rPr>
          <w:rFonts w:cs="Times New Roman"/>
        </w:rPr>
      </w:pPr>
      <w:r>
        <w:rPr>
          <w:rFonts w:cs="Times New Roman"/>
        </w:rPr>
        <w:t xml:space="preserve">Heise, Ursula K. 2008. </w:t>
      </w:r>
      <w:r>
        <w:rPr>
          <w:rFonts w:cs="Times New Roman"/>
          <w:i/>
          <w:iCs/>
        </w:rPr>
        <w:t>Sense of Place and Sense of Planet: The Environmental Imagination of the Global</w:t>
      </w:r>
      <w:r>
        <w:rPr>
          <w:rFonts w:cs="Times New Roman"/>
        </w:rPr>
        <w:t xml:space="preserve">. Oxford University Press. </w:t>
      </w:r>
    </w:p>
    <w:p w14:paraId="723E642F" w14:textId="77777777" w:rsidR="00FF32A0" w:rsidRDefault="00FF32A0" w:rsidP="00FF32A0">
      <w:pPr>
        <w:contextualSpacing w:val="0"/>
        <w:jc w:val="left"/>
        <w:rPr>
          <w:rFonts w:cs="Times New Roman"/>
        </w:rPr>
      </w:pPr>
      <w:r>
        <w:rPr>
          <w:rFonts w:cs="Times New Roman"/>
        </w:rPr>
        <w:t xml:space="preserve">Hicks, Heather J. 2016. </w:t>
      </w:r>
      <w:r>
        <w:rPr>
          <w:rFonts w:cs="Times New Roman"/>
          <w:i/>
          <w:iCs/>
        </w:rPr>
        <w:t>The Post-Apocalyptic Novel in the Twenty-First Century: Modernity Beyond Salvage</w:t>
      </w:r>
      <w:r>
        <w:rPr>
          <w:rFonts w:cs="Times New Roman"/>
        </w:rPr>
        <w:t>. Palgrave MacMillan.</w:t>
      </w:r>
    </w:p>
    <w:p w14:paraId="5E96523D" w14:textId="0ED1A8B1" w:rsidR="00FF32A0" w:rsidRDefault="00FF32A0" w:rsidP="00FF32A0">
      <w:pPr>
        <w:contextualSpacing w:val="0"/>
        <w:jc w:val="left"/>
        <w:rPr>
          <w:rFonts w:cs="Times New Roman"/>
        </w:rPr>
      </w:pPr>
      <w:bookmarkStart w:id="16" w:name="_Hlk200043771"/>
      <w:bookmarkStart w:id="17" w:name="_Hlk206006948"/>
      <w:r w:rsidRPr="00E71C75">
        <w:rPr>
          <w:rFonts w:cs="Times New Roman"/>
        </w:rPr>
        <w:t>———</w:t>
      </w:r>
      <w:bookmarkEnd w:id="16"/>
      <w:r>
        <w:rPr>
          <w:rFonts w:cs="Times New Roman"/>
        </w:rPr>
        <w:t xml:space="preserve">. </w:t>
      </w:r>
      <w:bookmarkEnd w:id="17"/>
      <w:r>
        <w:rPr>
          <w:rFonts w:cs="Times New Roman"/>
        </w:rPr>
        <w:t xml:space="preserve">2017. “Apocalyptic Fiction, 1950-2015.” </w:t>
      </w:r>
      <w:r>
        <w:rPr>
          <w:rFonts w:cs="Times New Roman"/>
          <w:i/>
          <w:iCs/>
        </w:rPr>
        <w:t>Oxford Research Encyclopaedia of Literature</w:t>
      </w:r>
      <w:r>
        <w:rPr>
          <w:rFonts w:cs="Times New Roman"/>
        </w:rPr>
        <w:t xml:space="preserve">. </w:t>
      </w:r>
      <w:hyperlink r:id="rId20" w:history="1">
        <w:r w:rsidRPr="00FC610C">
          <w:rPr>
            <w:rStyle w:val="Collegamentoipertestuale"/>
            <w:rFonts w:cs="Times New Roman"/>
          </w:rPr>
          <w:t>https://oxfordre.com/literature/view/10.1093/acrefore/9780190201098.001.0001/acrefore-9780190201098-e-190</w:t>
        </w:r>
      </w:hyperlink>
      <w:r w:rsidRPr="002E64A3">
        <w:rPr>
          <w:rFonts w:cs="Times New Roman"/>
        </w:rPr>
        <w:t>.</w:t>
      </w:r>
      <w:r>
        <w:rPr>
          <w:rFonts w:cs="Times New Roman"/>
        </w:rPr>
        <w:t xml:space="preserve"> </w:t>
      </w:r>
      <w:r w:rsidR="00E5430D" w:rsidRPr="002E64A3">
        <w:rPr>
          <w:rFonts w:cs="Times New Roman"/>
        </w:rPr>
        <w:t>Accessed Jun</w:t>
      </w:r>
      <w:r w:rsidR="00E5430D">
        <w:rPr>
          <w:rFonts w:cs="Times New Roman"/>
        </w:rPr>
        <w:t>e 2</w:t>
      </w:r>
      <w:r w:rsidR="00E5430D" w:rsidRPr="002E64A3">
        <w:rPr>
          <w:rFonts w:cs="Times New Roman"/>
        </w:rPr>
        <w:t>. 2025.</w:t>
      </w:r>
    </w:p>
    <w:p w14:paraId="47DDCF0B" w14:textId="1A6D5444" w:rsidR="00FF32A0" w:rsidRDefault="00FF32A0" w:rsidP="00FF32A0">
      <w:pPr>
        <w:contextualSpacing w:val="0"/>
        <w:jc w:val="left"/>
        <w:rPr>
          <w:rFonts w:cs="Times New Roman"/>
        </w:rPr>
      </w:pPr>
      <w:r w:rsidRPr="00FE3A08">
        <w:rPr>
          <w:rFonts w:cs="Times New Roman"/>
        </w:rPr>
        <w:t>Hoefer, Carl. 2024. “Causal Determinism</w:t>
      </w:r>
      <w:r>
        <w:rPr>
          <w:rFonts w:cs="Times New Roman"/>
        </w:rPr>
        <w:t>.</w:t>
      </w:r>
      <w:r w:rsidRPr="00FE3A08">
        <w:rPr>
          <w:rFonts w:cs="Times New Roman"/>
        </w:rPr>
        <w:t xml:space="preserve">” </w:t>
      </w:r>
      <w:r w:rsidRPr="00FE3A08">
        <w:rPr>
          <w:rFonts w:cs="Times New Roman"/>
          <w:i/>
          <w:iCs/>
        </w:rPr>
        <w:t>The Stanford Encyclopaedia of Philosophy</w:t>
      </w:r>
      <w:r w:rsidRPr="00FE3A08">
        <w:rPr>
          <w:rFonts w:cs="Times New Roman"/>
        </w:rPr>
        <w:t xml:space="preserve">, edited by Edward N. Zalta. Summer 2024. </w:t>
      </w:r>
      <w:hyperlink r:id="rId21" w:history="1">
        <w:r w:rsidRPr="00FE3A08">
          <w:rPr>
            <w:rStyle w:val="Collegamentoipertestuale"/>
            <w:rFonts w:cs="Times New Roman"/>
          </w:rPr>
          <w:t>https://plato.stanford.edu/entries/determinism-causal/</w:t>
        </w:r>
      </w:hyperlink>
      <w:r w:rsidRPr="00FE3A08">
        <w:rPr>
          <w:rFonts w:cs="Times New Roman"/>
        </w:rPr>
        <w:t xml:space="preserve">. </w:t>
      </w:r>
      <w:r w:rsidR="00E5430D" w:rsidRPr="00FE3A08">
        <w:rPr>
          <w:rFonts w:cs="Times New Roman"/>
        </w:rPr>
        <w:t xml:space="preserve">Accessed April 26, 2025.  </w:t>
      </w:r>
    </w:p>
    <w:p w14:paraId="235CAD84" w14:textId="31B5CA60" w:rsidR="00FF32A0" w:rsidRPr="00165616" w:rsidRDefault="00FF32A0" w:rsidP="00FF32A0">
      <w:pPr>
        <w:contextualSpacing w:val="0"/>
        <w:jc w:val="left"/>
        <w:rPr>
          <w:rFonts w:cs="Times New Roman"/>
        </w:rPr>
      </w:pPr>
      <w:r w:rsidRPr="00FF32A0">
        <w:rPr>
          <w:rFonts w:cs="Times New Roman"/>
        </w:rPr>
        <w:t xml:space="preserve">Ismael, </w:t>
      </w:r>
      <w:proofErr w:type="spellStart"/>
      <w:r w:rsidRPr="00FF32A0">
        <w:rPr>
          <w:rFonts w:cs="Times New Roman"/>
        </w:rPr>
        <w:t>Jennan</w:t>
      </w:r>
      <w:proofErr w:type="spellEnd"/>
      <w:r w:rsidRPr="00FF32A0">
        <w:rPr>
          <w:rFonts w:cs="Times New Roman"/>
        </w:rPr>
        <w:t xml:space="preserve">. 2025. </w:t>
      </w:r>
      <w:r w:rsidRPr="00165616">
        <w:rPr>
          <w:rFonts w:cs="Times New Roman"/>
        </w:rPr>
        <w:t xml:space="preserve">“Quantum Mechanics.” </w:t>
      </w:r>
      <w:r w:rsidRPr="00165616">
        <w:rPr>
          <w:rFonts w:cs="Times New Roman"/>
          <w:i/>
          <w:iCs/>
        </w:rPr>
        <w:t>The Stanford Enc</w:t>
      </w:r>
      <w:r>
        <w:rPr>
          <w:rFonts w:cs="Times New Roman"/>
          <w:i/>
          <w:iCs/>
        </w:rPr>
        <w:t>yclopaedia of Philosophy</w:t>
      </w:r>
      <w:r>
        <w:rPr>
          <w:rFonts w:cs="Times New Roman"/>
        </w:rPr>
        <w:t xml:space="preserve">, edited by Edward N. Zalta and Uri Nodelman. Spring 2025. </w:t>
      </w:r>
      <w:hyperlink r:id="rId22" w:anchor="Aca" w:history="1">
        <w:r w:rsidRPr="00D87612">
          <w:rPr>
            <w:rStyle w:val="Collegamentoipertestuale"/>
            <w:rFonts w:cs="Times New Roman"/>
          </w:rPr>
          <w:t>https://plato.stanford.edu/entries/qm/#Aca</w:t>
        </w:r>
      </w:hyperlink>
      <w:r>
        <w:rPr>
          <w:rFonts w:cs="Times New Roman"/>
        </w:rPr>
        <w:t xml:space="preserve">. </w:t>
      </w:r>
      <w:r w:rsidR="00E5430D">
        <w:rPr>
          <w:rFonts w:cs="Times New Roman"/>
        </w:rPr>
        <w:t>Accessed August 18, 2025.</w:t>
      </w:r>
    </w:p>
    <w:p w14:paraId="35797699" w14:textId="77777777" w:rsidR="00FF32A0" w:rsidRPr="00AE592D" w:rsidRDefault="00FF32A0" w:rsidP="00FF32A0">
      <w:pPr>
        <w:contextualSpacing w:val="0"/>
        <w:jc w:val="left"/>
        <w:rPr>
          <w:rFonts w:cs="Times New Roman"/>
        </w:rPr>
      </w:pPr>
      <w:r w:rsidRPr="00165616">
        <w:rPr>
          <w:rFonts w:cs="Times New Roman"/>
        </w:rPr>
        <w:t xml:space="preserve">Jeffcoat Schedtler, Justin. </w:t>
      </w:r>
      <w:r>
        <w:rPr>
          <w:rFonts w:cs="Times New Roman"/>
        </w:rPr>
        <w:t xml:space="preserve">2016. “The Beast or the Lamb in the Apocalypse to John: Will the Real Emperor Please Stand Up?” </w:t>
      </w:r>
      <w:r>
        <w:rPr>
          <w:rFonts w:cs="Times New Roman"/>
          <w:i/>
          <w:iCs/>
        </w:rPr>
        <w:t>Apocalypses in Context: Apocalyptic Currents through History</w:t>
      </w:r>
      <w:r>
        <w:rPr>
          <w:rFonts w:cs="Times New Roman"/>
        </w:rPr>
        <w:t xml:space="preserve">, edited by Kelly J. Murphy and Justin Jeffcoat Schedtler. Fortress Press. </w:t>
      </w:r>
    </w:p>
    <w:p w14:paraId="0FC796AA" w14:textId="77777777" w:rsidR="00FF32A0" w:rsidRDefault="00FF32A0" w:rsidP="00FF32A0">
      <w:pPr>
        <w:contextualSpacing w:val="0"/>
        <w:jc w:val="left"/>
        <w:rPr>
          <w:rFonts w:cs="Times New Roman"/>
        </w:rPr>
      </w:pPr>
      <w:r w:rsidRPr="00575DE0">
        <w:rPr>
          <w:rFonts w:cs="Times New Roman"/>
        </w:rPr>
        <w:t>Jeffcoat Schedtler</w:t>
      </w:r>
      <w:r>
        <w:rPr>
          <w:rFonts w:cs="Times New Roman"/>
        </w:rPr>
        <w:t>,</w:t>
      </w:r>
      <w:r w:rsidRPr="00575DE0">
        <w:rPr>
          <w:rFonts w:cs="Times New Roman"/>
        </w:rPr>
        <w:t xml:space="preserve"> Justin </w:t>
      </w:r>
      <w:r>
        <w:rPr>
          <w:rFonts w:cs="Times New Roman"/>
        </w:rPr>
        <w:t xml:space="preserve">and Kelly J. Murphy. 2016. “Introduction – From Before the Bible to Beyond the Bible: Apocalypses throughout History.” </w:t>
      </w:r>
      <w:r>
        <w:rPr>
          <w:rFonts w:cs="Times New Roman"/>
          <w:i/>
          <w:iCs/>
        </w:rPr>
        <w:t>Apocalypses in Context: Apocalyptic Currents through History</w:t>
      </w:r>
      <w:r>
        <w:rPr>
          <w:rFonts w:cs="Times New Roman"/>
        </w:rPr>
        <w:t xml:space="preserve">, edited by Kelly J. Murphy and Justin Jeffcoat Schedtler. Fortress Press. </w:t>
      </w:r>
    </w:p>
    <w:p w14:paraId="76EBAB61" w14:textId="77777777" w:rsidR="00FF32A0" w:rsidRDefault="00FF32A0" w:rsidP="00FF32A0">
      <w:pPr>
        <w:contextualSpacing w:val="0"/>
        <w:jc w:val="left"/>
        <w:rPr>
          <w:rFonts w:cs="Times New Roman"/>
        </w:rPr>
      </w:pPr>
      <w:r>
        <w:rPr>
          <w:rFonts w:cs="Times New Roman"/>
        </w:rPr>
        <w:t>Jockers, Matthew, and Gabi Kirilloff. 2016. “Understanding Gender Character Agency in the 19</w:t>
      </w:r>
      <w:r w:rsidRPr="00985DE8">
        <w:rPr>
          <w:rFonts w:cs="Times New Roman"/>
          <w:vertAlign w:val="superscript"/>
        </w:rPr>
        <w:t>th</w:t>
      </w:r>
      <w:r>
        <w:rPr>
          <w:rFonts w:cs="Times New Roman"/>
        </w:rPr>
        <w:t xml:space="preserve"> Century Novel.” </w:t>
      </w:r>
      <w:r>
        <w:rPr>
          <w:rFonts w:cs="Times New Roman"/>
          <w:i/>
          <w:iCs/>
        </w:rPr>
        <w:t>Journal of Cultural Analytics</w:t>
      </w:r>
      <w:r>
        <w:rPr>
          <w:rFonts w:cs="Times New Roman"/>
        </w:rPr>
        <w:t>. Harvard Dataverse. DOI: 1</w:t>
      </w:r>
      <w:r w:rsidRPr="00985DE8">
        <w:rPr>
          <w:rFonts w:cs="Times New Roman"/>
        </w:rPr>
        <w:t>0.7910/DVN/3UXBOJ</w:t>
      </w:r>
      <w:r>
        <w:rPr>
          <w:rFonts w:cs="Times New Roman"/>
        </w:rPr>
        <w:t xml:space="preserve">. </w:t>
      </w:r>
    </w:p>
    <w:p w14:paraId="4A1AAE36" w14:textId="77777777" w:rsidR="00FF32A0" w:rsidRDefault="00FF32A0" w:rsidP="00FF32A0">
      <w:pPr>
        <w:contextualSpacing w:val="0"/>
        <w:jc w:val="left"/>
        <w:rPr>
          <w:rFonts w:cs="Times New Roman"/>
        </w:rPr>
      </w:pPr>
      <w:r>
        <w:rPr>
          <w:rFonts w:cs="Times New Roman"/>
        </w:rPr>
        <w:t xml:space="preserve">Johns-Putra, Adeline. 2016. “Climate Change in Literature and Literary Studies: From Cli-Fi, Climate Change </w:t>
      </w:r>
      <w:proofErr w:type="spellStart"/>
      <w:r>
        <w:rPr>
          <w:rFonts w:cs="Times New Roman"/>
        </w:rPr>
        <w:t>Theater</w:t>
      </w:r>
      <w:proofErr w:type="spellEnd"/>
      <w:r>
        <w:rPr>
          <w:rFonts w:cs="Times New Roman"/>
        </w:rPr>
        <w:t xml:space="preserve"> and </w:t>
      </w:r>
      <w:proofErr w:type="spellStart"/>
      <w:r>
        <w:rPr>
          <w:rFonts w:cs="Times New Roman"/>
        </w:rPr>
        <w:t>Ecopoetry</w:t>
      </w:r>
      <w:proofErr w:type="spellEnd"/>
      <w:r>
        <w:rPr>
          <w:rFonts w:cs="Times New Roman"/>
        </w:rPr>
        <w:t xml:space="preserve"> to Ecocriticism and Climate Change Criticism.” WIREs Clim Change 7: 266-282. </w:t>
      </w:r>
      <w:proofErr w:type="spellStart"/>
      <w:r w:rsidRPr="00D720A6">
        <w:rPr>
          <w:rFonts w:cs="Times New Roman"/>
        </w:rPr>
        <w:t>doi</w:t>
      </w:r>
      <w:proofErr w:type="spellEnd"/>
      <w:r w:rsidRPr="00D720A6">
        <w:rPr>
          <w:rFonts w:cs="Times New Roman"/>
        </w:rPr>
        <w:t>: 10.1002/wcc.385</w:t>
      </w:r>
      <w:r>
        <w:rPr>
          <w:rFonts w:cs="Times New Roman"/>
        </w:rPr>
        <w:t xml:space="preserve">. </w:t>
      </w:r>
    </w:p>
    <w:p w14:paraId="7C9A1EC3" w14:textId="77777777" w:rsidR="00FF32A0" w:rsidRPr="00F9589B" w:rsidRDefault="00FF32A0" w:rsidP="00FF32A0">
      <w:pPr>
        <w:contextualSpacing w:val="0"/>
        <w:jc w:val="left"/>
        <w:rPr>
          <w:rFonts w:cs="Times New Roman"/>
        </w:rPr>
      </w:pPr>
      <w:r w:rsidRPr="00F9589B">
        <w:rPr>
          <w:rFonts w:cs="Times New Roman"/>
        </w:rPr>
        <w:t>———.</w:t>
      </w:r>
      <w:r>
        <w:rPr>
          <w:rFonts w:cs="Times New Roman"/>
        </w:rPr>
        <w:t xml:space="preserve"> 2017. “The Unsustainable Aesthetics of Sustainability: </w:t>
      </w:r>
      <w:proofErr w:type="gramStart"/>
      <w:r>
        <w:rPr>
          <w:rFonts w:cs="Times New Roman"/>
        </w:rPr>
        <w:t>the</w:t>
      </w:r>
      <w:proofErr w:type="gramEnd"/>
      <w:r>
        <w:rPr>
          <w:rFonts w:cs="Times New Roman"/>
        </w:rPr>
        <w:t xml:space="preserve"> Sense of an Ending in Jeanette Winterson’s The Stone Gods.” </w:t>
      </w:r>
      <w:r>
        <w:rPr>
          <w:rFonts w:cs="Times New Roman"/>
          <w:i/>
          <w:iCs/>
        </w:rPr>
        <w:t>Literature and Sustainability</w:t>
      </w:r>
      <w:r>
        <w:rPr>
          <w:rFonts w:cs="Times New Roman"/>
        </w:rPr>
        <w:t xml:space="preserve">. Manchester University Press. </w:t>
      </w:r>
      <w:hyperlink r:id="rId23" w:history="1">
        <w:r w:rsidRPr="00D87612">
          <w:rPr>
            <w:rStyle w:val="Collegamentoipertestuale"/>
            <w:rFonts w:cs="Times New Roman"/>
          </w:rPr>
          <w:t>https://www.jstor.org/stable/j.ctt1wn0s7q.16</w:t>
        </w:r>
      </w:hyperlink>
      <w:r>
        <w:rPr>
          <w:rFonts w:cs="Times New Roman"/>
        </w:rPr>
        <w:t xml:space="preserve">. </w:t>
      </w:r>
    </w:p>
    <w:p w14:paraId="3F9B142E" w14:textId="77777777" w:rsidR="00FF32A0" w:rsidRPr="00DE6A9E" w:rsidRDefault="00FF32A0" w:rsidP="00FF32A0">
      <w:pPr>
        <w:contextualSpacing w:val="0"/>
        <w:jc w:val="left"/>
      </w:pPr>
      <w:r>
        <w:rPr>
          <w:rFonts w:cs="Times New Roman"/>
        </w:rPr>
        <w:t xml:space="preserve">Joseph, Jose and Kiran Jose. 2024. “Introduction to Cli-fi: A New Type of Fiction to Address a New Type of Reality.” </w:t>
      </w:r>
      <w:r w:rsidRPr="00DE6A9E">
        <w:rPr>
          <w:rFonts w:cs="Times New Roman"/>
          <w:i/>
          <w:iCs/>
        </w:rPr>
        <w:t xml:space="preserve">International Education and Research Journal </w:t>
      </w:r>
      <w:r>
        <w:rPr>
          <w:rFonts w:cs="Times New Roman"/>
        </w:rPr>
        <w:t xml:space="preserve">10 (11): 102-105. </w:t>
      </w:r>
    </w:p>
    <w:p w14:paraId="3B61ED92" w14:textId="77777777" w:rsidR="00FF32A0" w:rsidRPr="00CD2C40" w:rsidRDefault="00FF32A0" w:rsidP="00FF32A0">
      <w:pPr>
        <w:contextualSpacing w:val="0"/>
        <w:jc w:val="left"/>
        <w:rPr>
          <w:rFonts w:cs="Times New Roman"/>
        </w:rPr>
      </w:pPr>
      <w:r>
        <w:rPr>
          <w:rFonts w:cs="Times New Roman"/>
        </w:rPr>
        <w:t xml:space="preserve">Keller, Catherine. 1996. </w:t>
      </w:r>
      <w:bookmarkStart w:id="18" w:name="_Hlk199688856"/>
      <w:r>
        <w:rPr>
          <w:rFonts w:cs="Times New Roman"/>
          <w:i/>
          <w:iCs/>
        </w:rPr>
        <w:t>Apocalypse Now and Then: A Feminist Guide to the End of The World</w:t>
      </w:r>
      <w:r>
        <w:rPr>
          <w:rFonts w:cs="Times New Roman"/>
        </w:rPr>
        <w:t>.</w:t>
      </w:r>
      <w:bookmarkEnd w:id="18"/>
      <w:r>
        <w:rPr>
          <w:rFonts w:cs="Times New Roman"/>
        </w:rPr>
        <w:t xml:space="preserve"> Beacon Press. </w:t>
      </w:r>
    </w:p>
    <w:p w14:paraId="36E3D11B" w14:textId="77777777" w:rsidR="00FF32A0" w:rsidRDefault="00FF32A0" w:rsidP="00FF32A0">
      <w:pPr>
        <w:contextualSpacing w:val="0"/>
        <w:jc w:val="left"/>
        <w:rPr>
          <w:rFonts w:cs="Times New Roman"/>
          <w:color w:val="58646A"/>
          <w:sz w:val="26"/>
          <w:szCs w:val="26"/>
          <w:shd w:val="clear" w:color="auto" w:fill="FFFFFF"/>
        </w:rPr>
      </w:pPr>
      <w:r w:rsidRPr="00437DFB">
        <w:rPr>
          <w:rFonts w:cs="Times New Roman"/>
        </w:rPr>
        <w:t xml:space="preserve">Kermode, Frank. 2000. </w:t>
      </w:r>
      <w:r w:rsidRPr="00437DFB">
        <w:rPr>
          <w:rStyle w:val="Enfasicorsivo"/>
          <w:rFonts w:cs="Times New Roman"/>
        </w:rPr>
        <w:t>The Sense of an Ending: Studies in the Theory of Fiction</w:t>
      </w:r>
      <w:r w:rsidRPr="00437DFB">
        <w:rPr>
          <w:rFonts w:cs="Times New Roman"/>
        </w:rPr>
        <w:t>. Oxford University Press.</w:t>
      </w:r>
      <w:r w:rsidRPr="00437DFB">
        <w:rPr>
          <w:rFonts w:cs="Times New Roman"/>
          <w:color w:val="58646A"/>
          <w:sz w:val="26"/>
          <w:szCs w:val="26"/>
          <w:shd w:val="clear" w:color="auto" w:fill="FFFFFF"/>
        </w:rPr>
        <w:t xml:space="preserve"> </w:t>
      </w:r>
    </w:p>
    <w:p w14:paraId="5CD9D532" w14:textId="4A208A75" w:rsidR="00FF32A0" w:rsidRDefault="00FF32A0" w:rsidP="00FF32A0">
      <w:pPr>
        <w:contextualSpacing w:val="0"/>
        <w:jc w:val="left"/>
        <w:rPr>
          <w:rFonts w:cs="Times New Roman"/>
        </w:rPr>
      </w:pPr>
      <w:r w:rsidRPr="00B009D6">
        <w:rPr>
          <w:rFonts w:cs="Times New Roman"/>
        </w:rPr>
        <w:t xml:space="preserve">Lavazza, Andrea. 2016. "Free Will and Neuroscience: From Explaining Freedom Away to New Ways of Operationalizing and Measuring It." </w:t>
      </w:r>
      <w:r w:rsidRPr="00B009D6">
        <w:rPr>
          <w:rFonts w:cs="Times New Roman"/>
          <w:i/>
          <w:iCs/>
        </w:rPr>
        <w:t>Frontiers in Human Neuroscience</w:t>
      </w:r>
      <w:r>
        <w:rPr>
          <w:rFonts w:cs="Times New Roman"/>
        </w:rPr>
        <w:t xml:space="preserve">. June 2016. </w:t>
      </w:r>
      <w:hyperlink r:id="rId24" w:history="1">
        <w:r w:rsidRPr="00E74D43">
          <w:rPr>
            <w:rStyle w:val="Collegamentoipertestuale"/>
          </w:rPr>
          <w:t>https://www.ncbi.nlm.nih.gov/pmc/articles/PMC4887467/</w:t>
        </w:r>
      </w:hyperlink>
      <w:r>
        <w:rPr>
          <w:rFonts w:cs="Times New Roman"/>
        </w:rPr>
        <w:t>.</w:t>
      </w:r>
      <w:r w:rsidR="00E5430D" w:rsidRPr="00E5430D">
        <w:rPr>
          <w:rFonts w:cs="Times New Roman"/>
        </w:rPr>
        <w:t xml:space="preserve"> </w:t>
      </w:r>
      <w:r w:rsidR="00E5430D">
        <w:rPr>
          <w:rFonts w:cs="Times New Roman"/>
        </w:rPr>
        <w:t>Accessed April 26, 2025.</w:t>
      </w:r>
    </w:p>
    <w:p w14:paraId="2BD4B795" w14:textId="77777777" w:rsidR="00FF32A0" w:rsidRDefault="00FF32A0" w:rsidP="00FF32A0">
      <w:pPr>
        <w:contextualSpacing w:val="0"/>
        <w:jc w:val="left"/>
        <w:rPr>
          <w:rFonts w:cs="Times New Roman"/>
        </w:rPr>
      </w:pPr>
      <w:r>
        <w:rPr>
          <w:rFonts w:cs="Times New Roman"/>
        </w:rPr>
        <w:t xml:space="preserve">Liang, </w:t>
      </w:r>
      <w:r w:rsidRPr="00FE667F">
        <w:rPr>
          <w:rFonts w:cs="Times New Roman"/>
        </w:rPr>
        <w:t>Xinyuan</w:t>
      </w:r>
      <w:r>
        <w:rPr>
          <w:rFonts w:cs="Times New Roman"/>
        </w:rPr>
        <w:t xml:space="preserve">. 2023. “Freedom and Responsibility: A Discussion by Hanna Arendt.” Open Journal of Social Sciences (11): 298-309. </w:t>
      </w:r>
      <w:hyperlink r:id="rId25" w:history="1">
        <w:r w:rsidRPr="00316604">
          <w:rPr>
            <w:rStyle w:val="Collegamentoipertestuale"/>
            <w:rFonts w:cs="Times New Roman"/>
          </w:rPr>
          <w:t>https://doi.org/10.4236/jss.2023.1111020</w:t>
        </w:r>
      </w:hyperlink>
      <w:r>
        <w:rPr>
          <w:rFonts w:cs="Times New Roman"/>
        </w:rPr>
        <w:t xml:space="preserve">. </w:t>
      </w:r>
    </w:p>
    <w:p w14:paraId="1A938F7F" w14:textId="77777777" w:rsidR="00FF32A0" w:rsidRPr="00840FD2" w:rsidRDefault="00FF32A0" w:rsidP="00FF32A0">
      <w:pPr>
        <w:contextualSpacing w:val="0"/>
        <w:jc w:val="left"/>
        <w:rPr>
          <w:rFonts w:cs="Times New Roman"/>
        </w:rPr>
      </w:pPr>
      <w:r>
        <w:rPr>
          <w:rFonts w:cs="Times New Roman"/>
        </w:rPr>
        <w:t xml:space="preserve">Libet B., Gleason C. A., Wright E. W., Pearl D. K. 1983. “Time of conscious intention to act in relation to onset of cerebral activities (readiness potential): the unconscious initiation of a freely voluntary act.” </w:t>
      </w:r>
      <w:r w:rsidRPr="00704E62">
        <w:rPr>
          <w:rFonts w:cs="Times New Roman"/>
          <w:i/>
          <w:iCs/>
        </w:rPr>
        <w:t>Brain</w:t>
      </w:r>
      <w:r>
        <w:rPr>
          <w:rFonts w:cs="Times New Roman"/>
        </w:rPr>
        <w:t xml:space="preserve"> 106, 623-642. </w:t>
      </w:r>
      <w:hyperlink r:id="rId26" w:history="1">
        <w:r w:rsidRPr="00C84BF2">
          <w:rPr>
            <w:rStyle w:val="Collegamentoipertestuale"/>
            <w:rFonts w:cs="Times New Roman"/>
          </w:rPr>
          <w:t>https://doi.org/10.1093/brain/106.3.623</w:t>
        </w:r>
      </w:hyperlink>
      <w:r>
        <w:rPr>
          <w:rFonts w:cs="Times New Roman"/>
        </w:rPr>
        <w:t xml:space="preserve">. </w:t>
      </w:r>
    </w:p>
    <w:p w14:paraId="29F4AFBD" w14:textId="04E8A810" w:rsidR="00FF32A0" w:rsidRDefault="00FF32A0" w:rsidP="00FF32A0">
      <w:pPr>
        <w:contextualSpacing w:val="0"/>
        <w:jc w:val="left"/>
        <w:rPr>
          <w:rFonts w:cs="Times New Roman"/>
        </w:rPr>
      </w:pPr>
      <w:r w:rsidRPr="00E003C7">
        <w:rPr>
          <w:rFonts w:cs="Times New Roman"/>
        </w:rPr>
        <w:t xml:space="preserve">Library of Congress. n.d. </w:t>
      </w:r>
      <w:r w:rsidRPr="002A4CEC">
        <w:rPr>
          <w:rFonts w:cs="Times New Roman"/>
        </w:rPr>
        <w:t>“Apocalyptic Fiction</w:t>
      </w:r>
      <w:r>
        <w:rPr>
          <w:rFonts w:cs="Times New Roman"/>
        </w:rPr>
        <w:t>.</w:t>
      </w:r>
      <w:r w:rsidRPr="002A4CEC">
        <w:rPr>
          <w:rFonts w:cs="Times New Roman"/>
        </w:rPr>
        <w:t>”</w:t>
      </w:r>
      <w:r>
        <w:rPr>
          <w:rFonts w:cs="Times New Roman"/>
        </w:rPr>
        <w:t xml:space="preserve"> </w:t>
      </w:r>
      <w:r w:rsidRPr="002A4CEC">
        <w:rPr>
          <w:rFonts w:cs="Times New Roman"/>
          <w:i/>
          <w:iCs/>
        </w:rPr>
        <w:t>Library of Congress</w:t>
      </w:r>
      <w:r>
        <w:rPr>
          <w:rFonts w:cs="Times New Roman"/>
        </w:rPr>
        <w:t xml:space="preserve">. </w:t>
      </w:r>
      <w:hyperlink r:id="rId27" w:tgtFrame="_new" w:history="1">
        <w:r w:rsidRPr="00E003C7">
          <w:rPr>
            <w:rStyle w:val="Collegamentoipertestuale"/>
            <w:rFonts w:cs="Times New Roman"/>
          </w:rPr>
          <w:t>https://id.loc.gov/authorities/genreForms/gf2014026226.html</w:t>
        </w:r>
      </w:hyperlink>
      <w:r w:rsidRPr="00E003C7">
        <w:rPr>
          <w:rFonts w:cs="Times New Roman"/>
        </w:rPr>
        <w:t>.</w:t>
      </w:r>
      <w:r w:rsidR="00E5430D" w:rsidRPr="00E5430D">
        <w:rPr>
          <w:rFonts w:cs="Times New Roman"/>
        </w:rPr>
        <w:t xml:space="preserve"> </w:t>
      </w:r>
      <w:r w:rsidR="00E5430D" w:rsidRPr="00E003C7">
        <w:rPr>
          <w:rFonts w:cs="Times New Roman"/>
        </w:rPr>
        <w:t>Accessed May 23, 2025.</w:t>
      </w:r>
    </w:p>
    <w:p w14:paraId="2B06ACC5" w14:textId="77777777" w:rsidR="00FF32A0" w:rsidRDefault="00FF32A0" w:rsidP="00FF32A0">
      <w:pPr>
        <w:contextualSpacing w:val="0"/>
        <w:jc w:val="left"/>
        <w:rPr>
          <w:rFonts w:cs="Times New Roman"/>
        </w:rPr>
      </w:pPr>
      <w:r>
        <w:rPr>
          <w:rFonts w:cs="Times New Roman"/>
        </w:rPr>
        <w:t xml:space="preserve">Lyons, Siobhan. 2013. “The Dialectics of Crisis: The Romanticised Apocalypse in J.G. Ballard’s </w:t>
      </w:r>
      <w:r>
        <w:rPr>
          <w:rFonts w:cs="Times New Roman"/>
          <w:i/>
          <w:iCs/>
        </w:rPr>
        <w:t>The Drowned World</w:t>
      </w:r>
      <w:r>
        <w:rPr>
          <w:rFonts w:cs="Times New Roman"/>
        </w:rPr>
        <w:t xml:space="preserve"> and Lars von Trier’s </w:t>
      </w:r>
      <w:r>
        <w:rPr>
          <w:rFonts w:cs="Times New Roman"/>
          <w:i/>
          <w:iCs/>
        </w:rPr>
        <w:t>Melancholia</w:t>
      </w:r>
      <w:r>
        <w:rPr>
          <w:rFonts w:cs="Times New Roman"/>
        </w:rPr>
        <w:t xml:space="preserve">”. </w:t>
      </w:r>
      <w:r>
        <w:rPr>
          <w:rFonts w:cs="Times New Roman"/>
          <w:i/>
          <w:iCs/>
        </w:rPr>
        <w:t xml:space="preserve">Diffractions. Graduate Journal for the Study of Culture </w:t>
      </w:r>
      <w:r>
        <w:rPr>
          <w:rFonts w:cs="Times New Roman"/>
        </w:rPr>
        <w:t xml:space="preserve">1: 1-22. </w:t>
      </w:r>
    </w:p>
    <w:p w14:paraId="3A1EC381" w14:textId="77777777" w:rsidR="00FF32A0" w:rsidRPr="00953307" w:rsidRDefault="00FF32A0" w:rsidP="00FF32A0">
      <w:pPr>
        <w:contextualSpacing w:val="0"/>
        <w:jc w:val="left"/>
        <w:rPr>
          <w:rFonts w:cs="Times New Roman"/>
        </w:rPr>
      </w:pPr>
      <w:proofErr w:type="spellStart"/>
      <w:r w:rsidRPr="000C44C0">
        <w:rPr>
          <w:rFonts w:cs="Times New Roman"/>
        </w:rPr>
        <w:t>Mattietto</w:t>
      </w:r>
      <w:proofErr w:type="spellEnd"/>
      <w:r w:rsidRPr="000C44C0">
        <w:rPr>
          <w:rFonts w:cs="Times New Roman"/>
        </w:rPr>
        <w:t xml:space="preserve">, Leonardo. 2020. </w:t>
      </w:r>
      <w:r w:rsidRPr="00CA0D5F">
        <w:rPr>
          <w:rFonts w:cs="Times New Roman"/>
        </w:rPr>
        <w:t xml:space="preserve">“Environmental </w:t>
      </w:r>
      <w:proofErr w:type="spellStart"/>
      <w:r w:rsidRPr="00CA0D5F">
        <w:rPr>
          <w:rFonts w:cs="Times New Roman"/>
        </w:rPr>
        <w:t>Catastrphe</w:t>
      </w:r>
      <w:proofErr w:type="spellEnd"/>
      <w:r w:rsidRPr="00CA0D5F">
        <w:rPr>
          <w:rFonts w:cs="Times New Roman"/>
        </w:rPr>
        <w:t xml:space="preserve"> Law</w:t>
      </w:r>
      <w:r>
        <w:rPr>
          <w:rFonts w:cs="Times New Roman"/>
        </w:rPr>
        <w:t xml:space="preserve"> and Literature: Maurice Blanchot’s </w:t>
      </w:r>
      <w:proofErr w:type="gramStart"/>
      <w:r>
        <w:rPr>
          <w:rFonts w:cs="Times New Roman"/>
        </w:rPr>
        <w:t>The</w:t>
      </w:r>
      <w:proofErr w:type="gramEnd"/>
      <w:r>
        <w:rPr>
          <w:rFonts w:cs="Times New Roman"/>
        </w:rPr>
        <w:t xml:space="preserve"> Writing of Disaster.” </w:t>
      </w:r>
      <w:proofErr w:type="spellStart"/>
      <w:r>
        <w:rPr>
          <w:rFonts w:cs="Times New Roman"/>
          <w:i/>
          <w:iCs/>
        </w:rPr>
        <w:t>Direito</w:t>
      </w:r>
      <w:proofErr w:type="spellEnd"/>
      <w:r>
        <w:rPr>
          <w:rFonts w:cs="Times New Roman"/>
          <w:i/>
          <w:iCs/>
        </w:rPr>
        <w:t xml:space="preserve"> Das </w:t>
      </w:r>
      <w:proofErr w:type="spellStart"/>
      <w:r>
        <w:rPr>
          <w:rFonts w:cs="Times New Roman"/>
          <w:i/>
          <w:iCs/>
        </w:rPr>
        <w:t>Políticas</w:t>
      </w:r>
      <w:proofErr w:type="spellEnd"/>
      <w:r>
        <w:rPr>
          <w:rFonts w:cs="Times New Roman"/>
          <w:i/>
          <w:iCs/>
        </w:rPr>
        <w:t xml:space="preserve"> </w:t>
      </w:r>
      <w:proofErr w:type="spellStart"/>
      <w:r>
        <w:rPr>
          <w:rFonts w:cs="Times New Roman"/>
          <w:i/>
          <w:iCs/>
        </w:rPr>
        <w:t>Públicas</w:t>
      </w:r>
      <w:proofErr w:type="spellEnd"/>
      <w:r>
        <w:rPr>
          <w:rFonts w:cs="Times New Roman"/>
        </w:rPr>
        <w:t>. 2 (1): 79-89.</w:t>
      </w:r>
    </w:p>
    <w:p w14:paraId="493EFFB5" w14:textId="77777777" w:rsidR="00FF32A0" w:rsidRPr="000B3757" w:rsidRDefault="00FF32A0" w:rsidP="00FF32A0">
      <w:pPr>
        <w:contextualSpacing w:val="0"/>
        <w:jc w:val="left"/>
        <w:rPr>
          <w:rFonts w:cs="Times New Roman"/>
        </w:rPr>
      </w:pPr>
      <w:r w:rsidRPr="00CA0D5F">
        <w:rPr>
          <w:rFonts w:cs="Times New Roman"/>
        </w:rPr>
        <w:t xml:space="preserve">Mirvish, Adrian. </w:t>
      </w:r>
      <w:r>
        <w:rPr>
          <w:rFonts w:cs="Times New Roman"/>
        </w:rPr>
        <w:t xml:space="preserve">1992. “Sartre, Existentialism Psychoanalysis and the Nature of Neurosis.” </w:t>
      </w:r>
      <w:r>
        <w:rPr>
          <w:rFonts w:cs="Times New Roman"/>
          <w:i/>
          <w:iCs/>
        </w:rPr>
        <w:t>Journal of French and Francophone Philosophy</w:t>
      </w:r>
      <w:r>
        <w:rPr>
          <w:rFonts w:cs="Times New Roman"/>
        </w:rPr>
        <w:t xml:space="preserve"> 4 (2-3): 112-130. </w:t>
      </w:r>
    </w:p>
    <w:p w14:paraId="10E4A669" w14:textId="77777777" w:rsidR="00FF32A0" w:rsidRDefault="00FF32A0" w:rsidP="00FF32A0">
      <w:pPr>
        <w:contextualSpacing w:val="0"/>
        <w:jc w:val="left"/>
        <w:rPr>
          <w:rFonts w:cs="Times New Roman"/>
        </w:rPr>
      </w:pPr>
      <w:proofErr w:type="spellStart"/>
      <w:r>
        <w:rPr>
          <w:rFonts w:cs="Times New Roman"/>
        </w:rPr>
        <w:t>M’Rabty</w:t>
      </w:r>
      <w:proofErr w:type="spellEnd"/>
      <w:r>
        <w:rPr>
          <w:rFonts w:cs="Times New Roman"/>
        </w:rPr>
        <w:t>, Rachid. 2019. “Nihilism, Self-Destruction and the (</w:t>
      </w:r>
      <w:proofErr w:type="spellStart"/>
      <w:r>
        <w:rPr>
          <w:rFonts w:cs="Times New Roman"/>
        </w:rPr>
        <w:t>Im</w:t>
      </w:r>
      <w:proofErr w:type="spellEnd"/>
      <w:r>
        <w:rPr>
          <w:rFonts w:cs="Times New Roman"/>
        </w:rPr>
        <w:t xml:space="preserve">)Possibility of Escape in Contemporary Transgressive Fictions.” PhD diss. Manchester Metropolitan University. </w:t>
      </w:r>
    </w:p>
    <w:p w14:paraId="2ED0D3F3" w14:textId="77777777" w:rsidR="00FF32A0" w:rsidRDefault="00FF32A0" w:rsidP="00FF32A0">
      <w:pPr>
        <w:contextualSpacing w:val="0"/>
        <w:jc w:val="left"/>
        <w:rPr>
          <w:rFonts w:cs="Times New Roman"/>
        </w:rPr>
      </w:pPr>
      <w:r>
        <w:rPr>
          <w:rFonts w:cs="Times New Roman"/>
        </w:rPr>
        <w:t xml:space="preserve">Nietzsche, </w:t>
      </w:r>
      <w:r w:rsidRPr="002D0D0C">
        <w:rPr>
          <w:rFonts w:cs="Times New Roman"/>
        </w:rPr>
        <w:t>Friedrich</w:t>
      </w:r>
      <w:r>
        <w:rPr>
          <w:rFonts w:cs="Times New Roman"/>
        </w:rPr>
        <w:t xml:space="preserve">. [1886] 2002. </w:t>
      </w:r>
      <w:r>
        <w:rPr>
          <w:rFonts w:cs="Times New Roman"/>
          <w:i/>
          <w:iCs/>
        </w:rPr>
        <w:t>Beyond Good and Evil: Prelude to a Philosophy of the Future</w:t>
      </w:r>
      <w:r>
        <w:rPr>
          <w:rFonts w:cs="Times New Roman"/>
        </w:rPr>
        <w:t xml:space="preserve">, edited by Rolf-Peter Horstmann and Judith Norman. Translated by Judith Norman. Cambridge University Press. </w:t>
      </w:r>
    </w:p>
    <w:p w14:paraId="1C5FE7E6" w14:textId="77777777" w:rsidR="00FF32A0" w:rsidRPr="00A723E2" w:rsidRDefault="00FF32A0" w:rsidP="00FF32A0">
      <w:pPr>
        <w:contextualSpacing w:val="0"/>
        <w:jc w:val="left"/>
        <w:rPr>
          <w:rFonts w:cs="Times New Roman"/>
        </w:rPr>
      </w:pPr>
      <w:r>
        <w:rPr>
          <w:rFonts w:cs="Times New Roman"/>
        </w:rPr>
        <w:t xml:space="preserve">O’Connor, D. J. 1971. </w:t>
      </w:r>
      <w:r>
        <w:rPr>
          <w:rFonts w:cs="Times New Roman"/>
          <w:i/>
          <w:iCs/>
        </w:rPr>
        <w:t>Free Will</w:t>
      </w:r>
      <w:r>
        <w:rPr>
          <w:rFonts w:cs="Times New Roman"/>
        </w:rPr>
        <w:t xml:space="preserve">. The Macmillan Press LTD.  </w:t>
      </w:r>
    </w:p>
    <w:p w14:paraId="26501522" w14:textId="46098526" w:rsidR="00FF32A0" w:rsidRDefault="00FF32A0" w:rsidP="00FF32A0">
      <w:pPr>
        <w:contextualSpacing w:val="0"/>
        <w:jc w:val="left"/>
        <w:rPr>
          <w:rFonts w:cs="Times New Roman"/>
        </w:rPr>
      </w:pPr>
      <w:r w:rsidRPr="00234DDE">
        <w:rPr>
          <w:rFonts w:cs="Times New Roman"/>
        </w:rPr>
        <w:t xml:space="preserve">O’Connor, Timothy. 2022. “Free Will.” In </w:t>
      </w:r>
      <w:r w:rsidRPr="00234DDE">
        <w:rPr>
          <w:rFonts w:cs="Times New Roman"/>
          <w:i/>
          <w:iCs/>
        </w:rPr>
        <w:t>The Stanford Encyclopaedia of Philosophy</w:t>
      </w:r>
      <w:r w:rsidRPr="00234DDE">
        <w:rPr>
          <w:rFonts w:cs="Times New Roman"/>
        </w:rPr>
        <w:t xml:space="preserve">, edited by Edward N. Zalta. Winter 2022 Edition. </w:t>
      </w:r>
      <w:hyperlink r:id="rId28" w:history="1">
        <w:r w:rsidRPr="00234DDE">
          <w:rPr>
            <w:rStyle w:val="Collegamentoipertestuale"/>
            <w:rFonts w:cs="Times New Roman"/>
          </w:rPr>
          <w:t>https://plato.stanford.edu/entries/freewill/</w:t>
        </w:r>
      </w:hyperlink>
      <w:r w:rsidRPr="00234DDE">
        <w:rPr>
          <w:rFonts w:cs="Times New Roman"/>
        </w:rPr>
        <w:t>.</w:t>
      </w:r>
      <w:r w:rsidR="00E5430D" w:rsidRPr="00E5430D">
        <w:rPr>
          <w:rFonts w:cs="Times New Roman"/>
        </w:rPr>
        <w:t xml:space="preserve"> </w:t>
      </w:r>
      <w:r w:rsidR="00E5430D" w:rsidRPr="00234DDE">
        <w:rPr>
          <w:rFonts w:cs="Times New Roman"/>
        </w:rPr>
        <w:t>Accessed May 4, 2025.</w:t>
      </w:r>
    </w:p>
    <w:p w14:paraId="69478421" w14:textId="1004A20D" w:rsidR="00FF32A0" w:rsidRDefault="00FF32A0" w:rsidP="00FF32A0">
      <w:pPr>
        <w:contextualSpacing w:val="0"/>
        <w:jc w:val="left"/>
        <w:rPr>
          <w:rFonts w:cs="Times New Roman"/>
        </w:rPr>
      </w:pPr>
      <w:r w:rsidRPr="00CD2C40">
        <w:rPr>
          <w:rFonts w:cs="Times New Roman"/>
        </w:rPr>
        <w:t xml:space="preserve">Oxford English Dictionary. n.d. </w:t>
      </w:r>
      <w:r w:rsidRPr="00CD2C40">
        <w:rPr>
          <w:rFonts w:cs="Times New Roman"/>
          <w:i/>
          <w:iCs/>
        </w:rPr>
        <w:t>“Apocalypse, n.”</w:t>
      </w:r>
      <w:r w:rsidRPr="00CD2C40">
        <w:rPr>
          <w:rFonts w:cs="Times New Roman"/>
        </w:rPr>
        <w:t xml:space="preserve"> OED Online. Oxford University Press. </w:t>
      </w:r>
      <w:hyperlink r:id="rId29" w:tgtFrame="_new" w:history="1">
        <w:r w:rsidRPr="00CD2C40">
          <w:rPr>
            <w:rStyle w:val="Collegamentoipertestuale"/>
            <w:rFonts w:cs="Times New Roman"/>
          </w:rPr>
          <w:t>https://www.oed.com/dictionary/apocalypse_n?tl=true</w:t>
        </w:r>
      </w:hyperlink>
      <w:r w:rsidRPr="00CD2C40">
        <w:rPr>
          <w:rFonts w:cs="Times New Roman"/>
        </w:rPr>
        <w:t>.</w:t>
      </w:r>
      <w:r w:rsidR="00E5430D" w:rsidRPr="00E5430D">
        <w:rPr>
          <w:rFonts w:cs="Times New Roman"/>
        </w:rPr>
        <w:t xml:space="preserve"> </w:t>
      </w:r>
      <w:r w:rsidR="00E5430D" w:rsidRPr="00CD2C40">
        <w:rPr>
          <w:rFonts w:cs="Times New Roman"/>
        </w:rPr>
        <w:t>Accessed May 23, 2025.</w:t>
      </w:r>
    </w:p>
    <w:p w14:paraId="77A4CA77" w14:textId="77777777" w:rsidR="00FF32A0" w:rsidRPr="00C40282" w:rsidRDefault="00FF32A0" w:rsidP="00FF32A0">
      <w:pPr>
        <w:contextualSpacing w:val="0"/>
        <w:jc w:val="left"/>
        <w:rPr>
          <w:rFonts w:cs="Times New Roman"/>
        </w:rPr>
      </w:pPr>
      <w:r>
        <w:rPr>
          <w:rFonts w:cs="Times New Roman"/>
        </w:rPr>
        <w:t xml:space="preserve">Piper, Andrew. 2023. “What Do Characters Do? The Embodied Agency of Fictional Characters.” </w:t>
      </w:r>
      <w:r>
        <w:rPr>
          <w:rFonts w:cs="Times New Roman"/>
          <w:i/>
          <w:iCs/>
        </w:rPr>
        <w:t>Journal of Computational Literary Studies</w:t>
      </w:r>
      <w:r>
        <w:rPr>
          <w:rFonts w:cs="Times New Roman"/>
        </w:rPr>
        <w:t xml:space="preserve"> 2 (1). </w:t>
      </w:r>
      <w:r w:rsidRPr="00704E62">
        <w:rPr>
          <w:rFonts w:cs="Times New Roman"/>
        </w:rPr>
        <w:t>10.48694/jcls.3589</w:t>
      </w:r>
      <w:r>
        <w:rPr>
          <w:rFonts w:cs="Times New Roman"/>
        </w:rPr>
        <w:t>.</w:t>
      </w:r>
    </w:p>
    <w:p w14:paraId="07F82754" w14:textId="77777777" w:rsidR="00FF32A0" w:rsidRPr="00917E2B" w:rsidRDefault="00FF32A0" w:rsidP="00FF32A0">
      <w:pPr>
        <w:contextualSpacing w:val="0"/>
        <w:jc w:val="left"/>
        <w:rPr>
          <w:rFonts w:cs="Times New Roman"/>
        </w:rPr>
      </w:pPr>
      <w:r>
        <w:rPr>
          <w:rFonts w:cs="Times New Roman"/>
        </w:rPr>
        <w:t xml:space="preserve">Rae, Gavin. 2024. “The Early Sartre and Arendt on Action: Exploring a Neglected Relationship.” </w:t>
      </w:r>
      <w:r>
        <w:rPr>
          <w:rFonts w:cs="Times New Roman"/>
          <w:i/>
          <w:iCs/>
        </w:rPr>
        <w:t>Thesis Eleven</w:t>
      </w:r>
      <w:r>
        <w:rPr>
          <w:rFonts w:cs="Times New Roman"/>
        </w:rPr>
        <w:t xml:space="preserve"> 184-185 (1): 167-187. </w:t>
      </w:r>
      <w:r w:rsidRPr="00917E2B">
        <w:rPr>
          <w:rFonts w:cs="Times New Roman"/>
        </w:rPr>
        <w:t>DOI: 10.1177/07255136241297175</w:t>
      </w:r>
      <w:r>
        <w:rPr>
          <w:rFonts w:cs="Times New Roman"/>
        </w:rPr>
        <w:t xml:space="preserve">. </w:t>
      </w:r>
    </w:p>
    <w:p w14:paraId="56096ACD" w14:textId="6D4DEC4D" w:rsidR="00FF32A0" w:rsidRDefault="00FF32A0" w:rsidP="00FF32A0">
      <w:pPr>
        <w:contextualSpacing w:val="0"/>
        <w:jc w:val="left"/>
        <w:rPr>
          <w:rFonts w:cs="Times New Roman"/>
        </w:rPr>
      </w:pPr>
      <w:r>
        <w:rPr>
          <w:rFonts w:cs="Times New Roman"/>
        </w:rPr>
        <w:t xml:space="preserve">Ray, Rhonda Johnson. 1989. “The Last Things: Apocalypse and Eschatology in British Dark Romanticism.” PhD diss., </w:t>
      </w:r>
      <w:r w:rsidR="002C28B6">
        <w:rPr>
          <w:rFonts w:cs="Times New Roman"/>
        </w:rPr>
        <w:t>Emory</w:t>
      </w:r>
      <w:r>
        <w:rPr>
          <w:rFonts w:cs="Times New Roman"/>
        </w:rPr>
        <w:t xml:space="preserve"> University.</w:t>
      </w:r>
    </w:p>
    <w:p w14:paraId="42531789" w14:textId="55D38099" w:rsidR="00FF32A0" w:rsidRDefault="00FF32A0" w:rsidP="00FF32A0">
      <w:pPr>
        <w:contextualSpacing w:val="0"/>
        <w:jc w:val="left"/>
        <w:rPr>
          <w:rFonts w:cs="Times New Roman"/>
        </w:rPr>
      </w:pPr>
      <w:r w:rsidRPr="001F6486">
        <w:rPr>
          <w:rFonts w:cs="Times New Roman"/>
        </w:rPr>
        <w:t>Reynolds, Jack and Pierre-Jean Renaudie</w:t>
      </w:r>
      <w:r>
        <w:rPr>
          <w:rFonts w:cs="Times New Roman"/>
        </w:rPr>
        <w:t>. 2024</w:t>
      </w:r>
      <w:r w:rsidRPr="001F6486">
        <w:rPr>
          <w:rFonts w:cs="Times New Roman"/>
        </w:rPr>
        <w:t xml:space="preserve"> "Jean-Paul Sartre</w:t>
      </w:r>
      <w:r>
        <w:rPr>
          <w:rFonts w:cs="Times New Roman"/>
        </w:rPr>
        <w:t>.</w:t>
      </w:r>
      <w:r w:rsidRPr="001F6486">
        <w:rPr>
          <w:rFonts w:cs="Times New Roman"/>
        </w:rPr>
        <w:t>" </w:t>
      </w:r>
      <w:r w:rsidRPr="001F6486">
        <w:rPr>
          <w:rFonts w:cs="Times New Roman"/>
          <w:i/>
          <w:iCs/>
        </w:rPr>
        <w:t>The Stanford Encyclop</w:t>
      </w:r>
      <w:r>
        <w:rPr>
          <w:rFonts w:cs="Times New Roman"/>
          <w:i/>
          <w:iCs/>
        </w:rPr>
        <w:t>a</w:t>
      </w:r>
      <w:r w:rsidRPr="001F6486">
        <w:rPr>
          <w:rFonts w:cs="Times New Roman"/>
          <w:i/>
          <w:iCs/>
        </w:rPr>
        <w:t>edia of Philosophy</w:t>
      </w:r>
      <w:r>
        <w:rPr>
          <w:rFonts w:cs="Times New Roman"/>
          <w:i/>
          <w:iCs/>
        </w:rPr>
        <w:t>,</w:t>
      </w:r>
      <w:r>
        <w:rPr>
          <w:rFonts w:cs="Times New Roman"/>
        </w:rPr>
        <w:t xml:space="preserve"> edited by Edward N. Zalta and Uri Nodelman.</w:t>
      </w:r>
      <w:r>
        <w:rPr>
          <w:rFonts w:cs="Times New Roman"/>
          <w:i/>
          <w:iCs/>
        </w:rPr>
        <w:t xml:space="preserve"> </w:t>
      </w:r>
      <w:r w:rsidRPr="001F6486">
        <w:rPr>
          <w:rFonts w:cs="Times New Roman"/>
        </w:rPr>
        <w:t>Fall 2024 Edition</w:t>
      </w:r>
      <w:r>
        <w:rPr>
          <w:rFonts w:cs="Times New Roman"/>
        </w:rPr>
        <w:t xml:space="preserve">. </w:t>
      </w:r>
      <w:hyperlink r:id="rId30" w:history="1">
        <w:r w:rsidRPr="00316604">
          <w:rPr>
            <w:rStyle w:val="Collegamentoipertestuale"/>
            <w:rFonts w:cs="Times New Roman"/>
          </w:rPr>
          <w:t>https://plato.stanford.edu/archives/fall2024/entries/sartre/</w:t>
        </w:r>
      </w:hyperlink>
      <w:r w:rsidRPr="001F6486">
        <w:rPr>
          <w:rFonts w:cs="Times New Roman"/>
        </w:rPr>
        <w:t>.</w:t>
      </w:r>
      <w:r>
        <w:rPr>
          <w:rFonts w:cs="Times New Roman"/>
        </w:rPr>
        <w:t xml:space="preserve"> </w:t>
      </w:r>
      <w:r w:rsidR="00E5430D">
        <w:rPr>
          <w:rFonts w:cs="Times New Roman"/>
        </w:rPr>
        <w:t>Accessed July 14, 2025.</w:t>
      </w:r>
    </w:p>
    <w:p w14:paraId="08BAAD2D" w14:textId="2BAB48BB" w:rsidR="00FF32A0" w:rsidRDefault="00FF32A0" w:rsidP="00FF32A0">
      <w:pPr>
        <w:contextualSpacing w:val="0"/>
        <w:jc w:val="left"/>
        <w:rPr>
          <w:rFonts w:cs="Times New Roman"/>
        </w:rPr>
      </w:pPr>
      <w:r>
        <w:rPr>
          <w:rFonts w:cs="Times New Roman"/>
        </w:rPr>
        <w:t xml:space="preserve">Rice, Hugh. 2024. “Fatalism.” </w:t>
      </w:r>
      <w:r>
        <w:rPr>
          <w:rFonts w:cs="Times New Roman"/>
          <w:i/>
          <w:iCs/>
        </w:rPr>
        <w:t>The Stanford Encyclopaedia of Philosophy</w:t>
      </w:r>
      <w:r>
        <w:rPr>
          <w:rFonts w:cs="Times New Roman"/>
        </w:rPr>
        <w:t xml:space="preserve">, edited by Edward N. Zalta and Uri Nodelman. Summer 2024 Edition. </w:t>
      </w:r>
      <w:hyperlink r:id="rId31" w:anchor="Aca" w:history="1">
        <w:r w:rsidRPr="00316604">
          <w:rPr>
            <w:rStyle w:val="Collegamentoipertestuale"/>
            <w:rFonts w:cs="Times New Roman"/>
          </w:rPr>
          <w:t>https://plato.stanford.edu/entries/fatalism/#Aca</w:t>
        </w:r>
      </w:hyperlink>
      <w:r>
        <w:rPr>
          <w:rFonts w:cs="Times New Roman"/>
        </w:rPr>
        <w:t xml:space="preserve">. </w:t>
      </w:r>
      <w:r w:rsidR="00E5430D">
        <w:rPr>
          <w:rFonts w:cs="Times New Roman"/>
        </w:rPr>
        <w:t>Accessed July 9, 2025.</w:t>
      </w:r>
    </w:p>
    <w:p w14:paraId="7C9258FB" w14:textId="2892C9E3" w:rsidR="00FF32A0" w:rsidRPr="00B51343" w:rsidRDefault="00FF32A0" w:rsidP="00FF32A0">
      <w:pPr>
        <w:contextualSpacing w:val="0"/>
        <w:jc w:val="left"/>
        <w:rPr>
          <w:rFonts w:cs="Times New Roman"/>
        </w:rPr>
      </w:pPr>
      <w:r w:rsidRPr="00A35E3F">
        <w:rPr>
          <w:rFonts w:cs="Times New Roman"/>
        </w:rPr>
        <w:t xml:space="preserve">Ruddick, Nicholas. 2018. “J. G. Ballard.” </w:t>
      </w:r>
      <w:r w:rsidRPr="00A35E3F">
        <w:rPr>
          <w:rFonts w:cs="Times New Roman"/>
          <w:i/>
          <w:iCs/>
        </w:rPr>
        <w:t>Oxford Bibliographies</w:t>
      </w:r>
      <w:r w:rsidRPr="00A35E3F">
        <w:rPr>
          <w:rFonts w:cs="Times New Roman"/>
        </w:rPr>
        <w:t>. 10.1093/obo/9780199846719-0152</w:t>
      </w:r>
      <w:r>
        <w:rPr>
          <w:rFonts w:cs="Times New Roman"/>
        </w:rPr>
        <w:t xml:space="preserve">. </w:t>
      </w:r>
      <w:r w:rsidR="00E5430D" w:rsidRPr="00A35E3F">
        <w:rPr>
          <w:rFonts w:cs="Times New Roman"/>
        </w:rPr>
        <w:t>Accessed July 20, 2025.</w:t>
      </w:r>
    </w:p>
    <w:p w14:paraId="156C99E2" w14:textId="7DB070F8" w:rsidR="00FF32A0" w:rsidRPr="00CE14C5" w:rsidRDefault="00FF32A0" w:rsidP="00FF32A0">
      <w:pPr>
        <w:contextualSpacing w:val="0"/>
        <w:jc w:val="left"/>
        <w:rPr>
          <w:rFonts w:cs="Times New Roman"/>
        </w:rPr>
      </w:pPr>
      <w:r w:rsidRPr="006F1362">
        <w:rPr>
          <w:rFonts w:cs="Times New Roman"/>
        </w:rPr>
        <w:t xml:space="preserve">Solomon, Robert C. 2002. </w:t>
      </w:r>
      <w:r>
        <w:rPr>
          <w:rFonts w:cs="Times New Roman"/>
        </w:rPr>
        <w:t xml:space="preserve">“Nietzsche on Fatalism and Free Will”. </w:t>
      </w:r>
      <w:r>
        <w:rPr>
          <w:rFonts w:cs="Times New Roman"/>
          <w:i/>
          <w:iCs/>
        </w:rPr>
        <w:t>Journal of Nietzsche Studies</w:t>
      </w:r>
      <w:r>
        <w:rPr>
          <w:rFonts w:cs="Times New Roman"/>
        </w:rPr>
        <w:t xml:space="preserve"> 23: 63-87. </w:t>
      </w:r>
      <w:hyperlink r:id="rId32" w:history="1">
        <w:r w:rsidRPr="00316604">
          <w:rPr>
            <w:rStyle w:val="Collegamentoipertestuale"/>
            <w:rFonts w:cs="Times New Roman"/>
          </w:rPr>
          <w:t>https://www.jstor.org/stable/20717781</w:t>
        </w:r>
      </w:hyperlink>
      <w:r>
        <w:rPr>
          <w:rFonts w:cs="Times New Roman"/>
        </w:rPr>
        <w:t xml:space="preserve">. </w:t>
      </w:r>
      <w:r w:rsidR="00E5430D">
        <w:rPr>
          <w:rFonts w:cs="Times New Roman"/>
        </w:rPr>
        <w:t>Accessed July 16, 2025.</w:t>
      </w:r>
    </w:p>
    <w:p w14:paraId="025840F5" w14:textId="77777777" w:rsidR="00FF32A0" w:rsidRDefault="00FF32A0" w:rsidP="00FF32A0">
      <w:pPr>
        <w:contextualSpacing w:val="0"/>
        <w:jc w:val="left"/>
        <w:rPr>
          <w:rFonts w:cs="Times New Roman"/>
          <w:color w:val="0D0D0D"/>
        </w:rPr>
      </w:pPr>
      <w:r w:rsidRPr="00CE14C5">
        <w:rPr>
          <w:rFonts w:cs="Times New Roman"/>
        </w:rPr>
        <w:t xml:space="preserve">——— </w:t>
      </w:r>
      <w:r>
        <w:rPr>
          <w:rFonts w:cs="Times New Roman"/>
        </w:rPr>
        <w:t xml:space="preserve">. 2003. “On Fate and Fatalism.” </w:t>
      </w:r>
      <w:r>
        <w:rPr>
          <w:rFonts w:cs="Times New Roman"/>
          <w:i/>
          <w:iCs/>
        </w:rPr>
        <w:t>Philosophy East and West</w:t>
      </w:r>
      <w:r>
        <w:rPr>
          <w:rFonts w:cs="Times New Roman"/>
        </w:rPr>
        <w:t xml:space="preserve"> 53 (4): 435-454. </w:t>
      </w:r>
      <w:hyperlink r:id="rId33" w:history="1">
        <w:r w:rsidRPr="00F10CC8">
          <w:rPr>
            <w:rStyle w:val="Collegamentoipertestuale"/>
            <w:rFonts w:cs="Times New Roman"/>
          </w:rPr>
          <w:t>https://www.jstor.org/stable/1399977</w:t>
        </w:r>
      </w:hyperlink>
      <w:r>
        <w:rPr>
          <w:rFonts w:cs="Times New Roman"/>
          <w:color w:val="0D0D0D"/>
        </w:rPr>
        <w:t>.</w:t>
      </w:r>
    </w:p>
    <w:p w14:paraId="0EC09FEB" w14:textId="77777777" w:rsidR="00FF32A0" w:rsidRPr="00FE133D" w:rsidRDefault="00FF32A0" w:rsidP="00FF32A0">
      <w:pPr>
        <w:contextualSpacing w:val="0"/>
        <w:jc w:val="left"/>
        <w:rPr>
          <w:rFonts w:cs="Times New Roman"/>
          <w:color w:val="0D0D0D"/>
        </w:rPr>
      </w:pPr>
      <w:r w:rsidRPr="00FE133D">
        <w:rPr>
          <w:rFonts w:cs="Times New Roman"/>
          <w:color w:val="0D0D0D"/>
        </w:rPr>
        <w:t>Ste</w:t>
      </w:r>
      <w:r>
        <w:rPr>
          <w:rFonts w:cs="Times New Roman"/>
          <w:color w:val="0D0D0D"/>
        </w:rPr>
        <w:t xml:space="preserve">vens, Anthony. 1994. </w:t>
      </w:r>
      <w:r>
        <w:rPr>
          <w:rFonts w:cs="Times New Roman"/>
          <w:i/>
          <w:iCs/>
          <w:color w:val="0D0D0D"/>
        </w:rPr>
        <w:t>Jung: A Very Short Introduction</w:t>
      </w:r>
      <w:r>
        <w:rPr>
          <w:rFonts w:cs="Times New Roman"/>
          <w:color w:val="0D0D0D"/>
        </w:rPr>
        <w:t xml:space="preserve">. Oxford University Press. </w:t>
      </w:r>
    </w:p>
    <w:p w14:paraId="0EC3B499" w14:textId="77777777" w:rsidR="00FF32A0" w:rsidRPr="008034FB" w:rsidRDefault="00FF32A0" w:rsidP="00FF32A0">
      <w:pPr>
        <w:contextualSpacing w:val="0"/>
        <w:jc w:val="left"/>
        <w:rPr>
          <w:rFonts w:cs="Times New Roman"/>
          <w:color w:val="0D0D0D"/>
        </w:rPr>
      </w:pPr>
      <w:r>
        <w:rPr>
          <w:rFonts w:cs="Times New Roman"/>
          <w:color w:val="0D0D0D"/>
        </w:rPr>
        <w:t xml:space="preserve">Stuhler, Oscar. 2024. “The Gender Agency Gap in Fiction Writing (1850 to 2010).” </w:t>
      </w:r>
      <w:r>
        <w:rPr>
          <w:rFonts w:cs="Times New Roman"/>
          <w:i/>
          <w:iCs/>
          <w:color w:val="0D0D0D"/>
        </w:rPr>
        <w:t>Proceedings of the National Academy of Science of the United States of America</w:t>
      </w:r>
      <w:r>
        <w:rPr>
          <w:rFonts w:cs="Times New Roman"/>
          <w:color w:val="0D0D0D"/>
        </w:rPr>
        <w:t xml:space="preserve"> 121 (29). </w:t>
      </w:r>
      <w:hyperlink r:id="rId34" w:history="1">
        <w:r w:rsidRPr="00316604">
          <w:rPr>
            <w:rStyle w:val="Collegamentoipertestuale"/>
            <w:rFonts w:cs="Times New Roman"/>
          </w:rPr>
          <w:t>https://doi.org/10.1073/pnas.2319514121</w:t>
        </w:r>
      </w:hyperlink>
      <w:r w:rsidRPr="008034FB">
        <w:rPr>
          <w:rFonts w:cs="Times New Roman"/>
          <w:color w:val="0D0D0D"/>
        </w:rPr>
        <w:t>.</w:t>
      </w:r>
      <w:r>
        <w:rPr>
          <w:rFonts w:cs="Times New Roman"/>
          <w:color w:val="0D0D0D"/>
        </w:rPr>
        <w:t xml:space="preserve"> </w:t>
      </w:r>
    </w:p>
    <w:p w14:paraId="04F3FADF" w14:textId="77777777" w:rsidR="00FF32A0" w:rsidRDefault="00FF32A0" w:rsidP="00FF32A0">
      <w:pPr>
        <w:contextualSpacing w:val="0"/>
        <w:jc w:val="left"/>
        <w:rPr>
          <w:rFonts w:cs="Times New Roman"/>
        </w:rPr>
      </w:pPr>
      <w:r>
        <w:rPr>
          <w:rFonts w:cs="Times New Roman"/>
        </w:rPr>
        <w:t xml:space="preserve">Tate, Adrian. 2014. “Nature Reclaims Her Own: J. G. Ballard’s </w:t>
      </w:r>
      <w:r>
        <w:rPr>
          <w:rFonts w:cs="Times New Roman"/>
          <w:i/>
          <w:iCs/>
        </w:rPr>
        <w:t>The Drowned World.” Australian Humanities</w:t>
      </w:r>
      <w:r>
        <w:rPr>
          <w:rFonts w:cs="Times New Roman"/>
        </w:rPr>
        <w:t xml:space="preserve"> </w:t>
      </w:r>
      <w:r>
        <w:rPr>
          <w:rFonts w:cs="Times New Roman"/>
          <w:i/>
          <w:iCs/>
        </w:rPr>
        <w:t xml:space="preserve">Review </w:t>
      </w:r>
      <w:r>
        <w:rPr>
          <w:rFonts w:cs="Times New Roman"/>
        </w:rPr>
        <w:t xml:space="preserve">57: 25-41. </w:t>
      </w:r>
    </w:p>
    <w:p w14:paraId="1EEBF3B6" w14:textId="43B46BD4" w:rsidR="00FF32A0" w:rsidRDefault="00FF32A0" w:rsidP="00FF32A0">
      <w:pPr>
        <w:contextualSpacing w:val="0"/>
        <w:jc w:val="left"/>
        <w:rPr>
          <w:rFonts w:cs="Times New Roman"/>
        </w:rPr>
      </w:pPr>
      <w:proofErr w:type="spellStart"/>
      <w:r w:rsidRPr="00FF32A0">
        <w:rPr>
          <w:rFonts w:cs="Times New Roman"/>
        </w:rPr>
        <w:t>Tömmel</w:t>
      </w:r>
      <w:proofErr w:type="spellEnd"/>
      <w:r w:rsidRPr="00FF32A0">
        <w:rPr>
          <w:rFonts w:cs="Times New Roman"/>
        </w:rPr>
        <w:t xml:space="preserve">, Tatjana and Maurizio Passerin </w:t>
      </w:r>
      <w:proofErr w:type="spellStart"/>
      <w:r w:rsidRPr="00FF32A0">
        <w:rPr>
          <w:rFonts w:cs="Times New Roman"/>
        </w:rPr>
        <w:t>d’Entreves</w:t>
      </w:r>
      <w:proofErr w:type="spellEnd"/>
      <w:r w:rsidRPr="00FF32A0">
        <w:rPr>
          <w:rFonts w:cs="Times New Roman"/>
        </w:rPr>
        <w:t xml:space="preserve">. </w:t>
      </w:r>
      <w:r w:rsidRPr="005546E9">
        <w:rPr>
          <w:rFonts w:cs="Times New Roman"/>
        </w:rPr>
        <w:t>20</w:t>
      </w:r>
      <w:r>
        <w:rPr>
          <w:rFonts w:cs="Times New Roman"/>
        </w:rPr>
        <w:t>25.</w:t>
      </w:r>
      <w:r w:rsidRPr="005546E9">
        <w:rPr>
          <w:rFonts w:cs="Times New Roman"/>
        </w:rPr>
        <w:t xml:space="preserve"> "Hannah Arendt"</w:t>
      </w:r>
      <w:r>
        <w:rPr>
          <w:rFonts w:cs="Times New Roman"/>
        </w:rPr>
        <w:t xml:space="preserve">. </w:t>
      </w:r>
      <w:r w:rsidRPr="005546E9">
        <w:rPr>
          <w:rFonts w:cs="Times New Roman"/>
          <w:i/>
          <w:iCs/>
        </w:rPr>
        <w:t>The Stanford Encyclop</w:t>
      </w:r>
      <w:r>
        <w:rPr>
          <w:rFonts w:cs="Times New Roman"/>
          <w:i/>
          <w:iCs/>
        </w:rPr>
        <w:t>a</w:t>
      </w:r>
      <w:r w:rsidRPr="005546E9">
        <w:rPr>
          <w:rFonts w:cs="Times New Roman"/>
          <w:i/>
          <w:iCs/>
        </w:rPr>
        <w:t>edia of Philosophy</w:t>
      </w:r>
      <w:r w:rsidRPr="005546E9">
        <w:rPr>
          <w:rFonts w:cs="Times New Roman"/>
        </w:rPr>
        <w:t>,</w:t>
      </w:r>
      <w:r>
        <w:rPr>
          <w:rFonts w:cs="Times New Roman"/>
        </w:rPr>
        <w:t xml:space="preserve"> edited by</w:t>
      </w:r>
      <w:r w:rsidRPr="005546E9">
        <w:rPr>
          <w:rFonts w:cs="Times New Roman"/>
        </w:rPr>
        <w:t xml:space="preserve"> Edward N. Zalta &amp; Uri Nodelman, Spring 2025 Edition</w:t>
      </w:r>
      <w:r>
        <w:rPr>
          <w:rFonts w:cs="Times New Roman"/>
        </w:rPr>
        <w:t xml:space="preserve">.  </w:t>
      </w:r>
      <w:r w:rsidRPr="005546E9">
        <w:rPr>
          <w:rFonts w:cs="Times New Roman"/>
        </w:rPr>
        <w:t>&lt;https://plato.stanford.edu/archives/spr2025/entries/arendt/&gt;.</w:t>
      </w:r>
      <w:r w:rsidR="00E5430D" w:rsidRPr="00E5430D">
        <w:rPr>
          <w:rFonts w:cs="Times New Roman"/>
        </w:rPr>
        <w:t xml:space="preserve"> </w:t>
      </w:r>
      <w:r w:rsidR="00E5430D">
        <w:rPr>
          <w:rFonts w:cs="Times New Roman"/>
        </w:rPr>
        <w:t>Accessed April 26, 2025.</w:t>
      </w:r>
    </w:p>
    <w:p w14:paraId="5CF15785" w14:textId="77777777" w:rsidR="00FF32A0" w:rsidRDefault="00FF32A0" w:rsidP="00FF32A0">
      <w:pPr>
        <w:contextualSpacing w:val="0"/>
        <w:jc w:val="left"/>
        <w:rPr>
          <w:rFonts w:cs="Times New Roman"/>
        </w:rPr>
      </w:pPr>
      <w:r>
        <w:rPr>
          <w:rFonts w:cs="Times New Roman"/>
        </w:rPr>
        <w:t xml:space="preserve">Trexler, Adam. 2015. </w:t>
      </w:r>
      <w:r>
        <w:rPr>
          <w:rFonts w:cs="Times New Roman"/>
          <w:i/>
          <w:iCs/>
        </w:rPr>
        <w:t>Anthropocene Fictions: The Novel in a Time of Climate Change</w:t>
      </w:r>
      <w:r>
        <w:rPr>
          <w:rFonts w:cs="Times New Roman"/>
        </w:rPr>
        <w:t xml:space="preserve">. University of Virginia Press. </w:t>
      </w:r>
    </w:p>
    <w:p w14:paraId="31B77151" w14:textId="6086202F" w:rsidR="00FF32A0" w:rsidRPr="00EC063C" w:rsidRDefault="00FF32A0" w:rsidP="00FF32A0">
      <w:pPr>
        <w:contextualSpacing w:val="0"/>
        <w:jc w:val="left"/>
        <w:rPr>
          <w:rFonts w:cs="Times New Roman"/>
        </w:rPr>
      </w:pPr>
      <w:r>
        <w:rPr>
          <w:rFonts w:cs="Times New Roman"/>
        </w:rPr>
        <w:t xml:space="preserve">U.S. Department of Energy. </w:t>
      </w:r>
      <w:proofErr w:type="spellStart"/>
      <w:r>
        <w:rPr>
          <w:rFonts w:cs="Times New Roman"/>
        </w:rPr>
        <w:t>n.d</w:t>
      </w:r>
      <w:proofErr w:type="spellEnd"/>
      <w:r>
        <w:rPr>
          <w:rFonts w:cs="Times New Roman"/>
        </w:rPr>
        <w:t xml:space="preserve"> “DOE Explains… Quantum Mechanics.” </w:t>
      </w:r>
      <w:r>
        <w:rPr>
          <w:rFonts w:cs="Times New Roman"/>
          <w:i/>
          <w:iCs/>
        </w:rPr>
        <w:t>Office of Science</w:t>
      </w:r>
      <w:r>
        <w:rPr>
          <w:rFonts w:cs="Times New Roman"/>
        </w:rPr>
        <w:t xml:space="preserve">. </w:t>
      </w:r>
      <w:hyperlink r:id="rId35" w:history="1">
        <w:r w:rsidRPr="00D87612">
          <w:rPr>
            <w:rStyle w:val="Collegamentoipertestuale"/>
            <w:rFonts w:cs="Times New Roman"/>
          </w:rPr>
          <w:t>https://www.energy.gov/science/doe-explainsquantum-mechanics</w:t>
        </w:r>
      </w:hyperlink>
      <w:r>
        <w:rPr>
          <w:rFonts w:cs="Times New Roman"/>
        </w:rPr>
        <w:t xml:space="preserve">. </w:t>
      </w:r>
      <w:r w:rsidR="00E5430D">
        <w:rPr>
          <w:rFonts w:cs="Times New Roman"/>
        </w:rPr>
        <w:t>Accessed August 18, 2025.</w:t>
      </w:r>
    </w:p>
    <w:p w14:paraId="65830EC2" w14:textId="7AD2F34D" w:rsidR="00FF32A0" w:rsidRDefault="00FF32A0" w:rsidP="00FF32A0">
      <w:pPr>
        <w:contextualSpacing w:val="0"/>
        <w:jc w:val="left"/>
        <w:rPr>
          <w:rFonts w:cs="Times New Roman"/>
        </w:rPr>
      </w:pPr>
      <w:proofErr w:type="spellStart"/>
      <w:r>
        <w:rPr>
          <w:rFonts w:cs="Times New Roman"/>
        </w:rPr>
        <w:t>Vaidman</w:t>
      </w:r>
      <w:proofErr w:type="spellEnd"/>
      <w:r>
        <w:rPr>
          <w:rFonts w:cs="Times New Roman"/>
        </w:rPr>
        <w:t xml:space="preserve">, Lev. 2021. “Many-Worlds Interpretation of Quantum Mechanics.” </w:t>
      </w:r>
      <w:r>
        <w:rPr>
          <w:rFonts w:cs="Times New Roman"/>
          <w:i/>
          <w:iCs/>
        </w:rPr>
        <w:t>The Stanford Encyclopaedia of Philosophy</w:t>
      </w:r>
      <w:r>
        <w:rPr>
          <w:rFonts w:cs="Times New Roman"/>
        </w:rPr>
        <w:t xml:space="preserve">, edited by Edward N. Zalta. Fall 2021 Edition. </w:t>
      </w:r>
      <w:hyperlink r:id="rId36" w:anchor="Aca" w:history="1">
        <w:r w:rsidRPr="00D87612">
          <w:rPr>
            <w:rStyle w:val="Collegamentoipertestuale"/>
            <w:rFonts w:cs="Times New Roman"/>
          </w:rPr>
          <w:t>https://plato.stanford.edu/entries/qm-manyworlds/#Aca</w:t>
        </w:r>
      </w:hyperlink>
      <w:r>
        <w:rPr>
          <w:rFonts w:cs="Times New Roman"/>
        </w:rPr>
        <w:t xml:space="preserve">. </w:t>
      </w:r>
      <w:r w:rsidR="00E5430D">
        <w:rPr>
          <w:rFonts w:cs="Times New Roman"/>
        </w:rPr>
        <w:t>Accessed August 18, 2025.</w:t>
      </w:r>
    </w:p>
    <w:p w14:paraId="6FDA1C9D" w14:textId="3A0676D8" w:rsidR="00FF32A0" w:rsidRPr="009B241F" w:rsidRDefault="00FF32A0" w:rsidP="00FF32A0">
      <w:pPr>
        <w:contextualSpacing w:val="0"/>
        <w:jc w:val="left"/>
        <w:rPr>
          <w:rFonts w:cs="Times New Roman"/>
        </w:rPr>
      </w:pPr>
      <w:r>
        <w:rPr>
          <w:rFonts w:cs="Times New Roman"/>
        </w:rPr>
        <w:t xml:space="preserve">Varga, Somogy and Charles Guignon. 2023. “Authenticity.” </w:t>
      </w:r>
      <w:r w:rsidRPr="009B241F">
        <w:rPr>
          <w:rFonts w:cs="Times New Roman"/>
          <w:i/>
          <w:iCs/>
        </w:rPr>
        <w:t xml:space="preserve">The Stanford </w:t>
      </w:r>
      <w:proofErr w:type="spellStart"/>
      <w:r w:rsidRPr="009B241F">
        <w:rPr>
          <w:rFonts w:cs="Times New Roman"/>
          <w:i/>
          <w:iCs/>
        </w:rPr>
        <w:t>Encyclopedia</w:t>
      </w:r>
      <w:proofErr w:type="spellEnd"/>
      <w:r w:rsidRPr="009B241F">
        <w:rPr>
          <w:rFonts w:cs="Times New Roman"/>
          <w:i/>
          <w:iCs/>
        </w:rPr>
        <w:t xml:space="preserve"> of Philosophy</w:t>
      </w:r>
      <w:r>
        <w:rPr>
          <w:rFonts w:cs="Times New Roman"/>
        </w:rPr>
        <w:t xml:space="preserve">, edited by Edward N. Zalta and Uri Nodelman. Summer 2023. </w:t>
      </w:r>
      <w:hyperlink r:id="rId37" w:history="1">
        <w:r w:rsidRPr="00723D08">
          <w:rPr>
            <w:rStyle w:val="Collegamentoipertestuale"/>
            <w:rFonts w:cs="Times New Roman"/>
          </w:rPr>
          <w:t>https://plato.stanford.edu/archives/sum2023/entries/authenticity/</w:t>
        </w:r>
      </w:hyperlink>
      <w:r>
        <w:rPr>
          <w:rFonts w:cs="Times New Roman"/>
        </w:rPr>
        <w:t xml:space="preserve">. </w:t>
      </w:r>
      <w:r w:rsidR="00E5430D">
        <w:rPr>
          <w:rFonts w:cs="Times New Roman"/>
        </w:rPr>
        <w:t>Accessed August 29, 2025.</w:t>
      </w:r>
    </w:p>
    <w:p w14:paraId="1D88A1B5" w14:textId="41E9E20A" w:rsidR="00FF32A0" w:rsidRDefault="00FF32A0" w:rsidP="00FF32A0">
      <w:pPr>
        <w:contextualSpacing w:val="0"/>
        <w:jc w:val="left"/>
        <w:rPr>
          <w:rFonts w:cs="Times New Roman"/>
        </w:rPr>
      </w:pPr>
      <w:proofErr w:type="spellStart"/>
      <w:r w:rsidRPr="00F00BF9">
        <w:rPr>
          <w:rFonts w:cs="Times New Roman"/>
        </w:rPr>
        <w:t>Vihvelin</w:t>
      </w:r>
      <w:proofErr w:type="spellEnd"/>
      <w:r w:rsidRPr="00F00BF9">
        <w:rPr>
          <w:rFonts w:cs="Times New Roman"/>
        </w:rPr>
        <w:t>, Kadri</w:t>
      </w:r>
      <w:r>
        <w:rPr>
          <w:rFonts w:cs="Times New Roman"/>
        </w:rPr>
        <w:t xml:space="preserve">. 2022. “Arguments for Incompatibilism.” </w:t>
      </w:r>
      <w:r>
        <w:rPr>
          <w:rFonts w:cs="Times New Roman"/>
          <w:i/>
          <w:iCs/>
        </w:rPr>
        <w:t>The Stanford Encyclopaedia of Philosophy</w:t>
      </w:r>
      <w:r>
        <w:rPr>
          <w:rFonts w:cs="Times New Roman"/>
        </w:rPr>
        <w:t xml:space="preserve">, edited by Edward N. Zalta and Uri Nodelman. Fall 2022 Edition. </w:t>
      </w:r>
      <w:hyperlink r:id="rId38" w:history="1">
        <w:r w:rsidRPr="00D87612">
          <w:rPr>
            <w:rStyle w:val="Collegamentoipertestuale"/>
            <w:rFonts w:cs="Times New Roman"/>
          </w:rPr>
          <w:t>https://plato.stanford.edu/archives/fall2022/entries/incompatibilism-arguments/</w:t>
        </w:r>
      </w:hyperlink>
      <w:r>
        <w:rPr>
          <w:rFonts w:cs="Times New Roman"/>
        </w:rPr>
        <w:t xml:space="preserve">. </w:t>
      </w:r>
      <w:r w:rsidR="00E5430D">
        <w:rPr>
          <w:rFonts w:cs="Times New Roman"/>
        </w:rPr>
        <w:t>Accessed July 8, 2025.</w:t>
      </w:r>
    </w:p>
    <w:p w14:paraId="1DB05B2C" w14:textId="77777777" w:rsidR="00FF32A0" w:rsidRPr="00F00BF9" w:rsidRDefault="00FF32A0" w:rsidP="00FF32A0">
      <w:pPr>
        <w:contextualSpacing w:val="0"/>
        <w:jc w:val="left"/>
        <w:rPr>
          <w:rFonts w:cs="Times New Roman"/>
        </w:rPr>
      </w:pPr>
      <w:r w:rsidRPr="002876F4">
        <w:rPr>
          <w:rFonts w:cs="Times New Roman"/>
        </w:rPr>
        <w:t>Volpi, F</w:t>
      </w:r>
      <w:r>
        <w:rPr>
          <w:rFonts w:cs="Times New Roman"/>
        </w:rPr>
        <w:t xml:space="preserve">ranco. </w:t>
      </w:r>
      <w:r w:rsidRPr="002876F4">
        <w:rPr>
          <w:rFonts w:cs="Times New Roman"/>
        </w:rPr>
        <w:t xml:space="preserve">2006. </w:t>
      </w:r>
      <w:r>
        <w:rPr>
          <w:rFonts w:cs="Times New Roman"/>
        </w:rPr>
        <w:t>“</w:t>
      </w:r>
      <w:r w:rsidRPr="002876F4">
        <w:rPr>
          <w:rFonts w:cs="Times New Roman"/>
        </w:rPr>
        <w:t>Practical Philosophy</w:t>
      </w:r>
      <w:r>
        <w:rPr>
          <w:rFonts w:cs="Times New Roman"/>
        </w:rPr>
        <w:t>.”</w:t>
      </w:r>
      <w:r w:rsidRPr="002876F4">
        <w:rPr>
          <w:rFonts w:cs="Times New Roman"/>
        </w:rPr>
        <w:t xml:space="preserve"> </w:t>
      </w:r>
      <w:r w:rsidRPr="002876F4">
        <w:rPr>
          <w:rFonts w:cs="Times New Roman"/>
          <w:i/>
          <w:iCs/>
        </w:rPr>
        <w:t>Brill's New Pauly Online</w:t>
      </w:r>
      <w:r w:rsidRPr="002876F4">
        <w:rPr>
          <w:rFonts w:cs="Times New Roman"/>
        </w:rPr>
        <w:t>. </w:t>
      </w:r>
      <w:hyperlink r:id="rId39" w:tgtFrame="_blank" w:history="1">
        <w:r w:rsidRPr="002876F4">
          <w:rPr>
            <w:rStyle w:val="Collegamentoipertestuale"/>
            <w:rFonts w:cs="Times New Roman"/>
          </w:rPr>
          <w:t>https://doi.org/10.1163/1574-9347_bnp_e1007500</w:t>
        </w:r>
      </w:hyperlink>
    </w:p>
    <w:p w14:paraId="11A6663A" w14:textId="77777777" w:rsidR="00FF32A0" w:rsidRPr="004D112F" w:rsidRDefault="00FF32A0" w:rsidP="00FF32A0">
      <w:pPr>
        <w:contextualSpacing w:val="0"/>
        <w:jc w:val="left"/>
        <w:rPr>
          <w:rFonts w:cs="Times New Roman"/>
        </w:rPr>
      </w:pPr>
      <w:r>
        <w:rPr>
          <w:rFonts w:cs="Times New Roman"/>
        </w:rPr>
        <w:t xml:space="preserve">Warburton, Nigel. 2011. </w:t>
      </w:r>
      <w:r>
        <w:rPr>
          <w:rFonts w:cs="Times New Roman"/>
          <w:i/>
          <w:iCs/>
        </w:rPr>
        <w:t>A Little History of Philosophy</w:t>
      </w:r>
      <w:r>
        <w:rPr>
          <w:rFonts w:cs="Times New Roman"/>
        </w:rPr>
        <w:t xml:space="preserve">. Yale University Press. </w:t>
      </w:r>
    </w:p>
    <w:p w14:paraId="37AC7E3C" w14:textId="77777777" w:rsidR="00FF32A0" w:rsidRPr="00A307E6" w:rsidRDefault="00FF32A0" w:rsidP="00FF32A0">
      <w:pPr>
        <w:contextualSpacing w:val="0"/>
        <w:jc w:val="left"/>
        <w:rPr>
          <w:rFonts w:cs="Times New Roman"/>
        </w:rPr>
      </w:pPr>
      <w:r>
        <w:rPr>
          <w:rFonts w:cs="Times New Roman"/>
        </w:rPr>
        <w:t xml:space="preserve">Warren, Courteny S. 2014. “Honest Liars: Using Psychological Theory to Understand Self-Deception”. </w:t>
      </w:r>
      <w:r>
        <w:rPr>
          <w:rFonts w:cs="Times New Roman"/>
          <w:i/>
          <w:iCs/>
        </w:rPr>
        <w:t xml:space="preserve">Eye On Psi Chi </w:t>
      </w:r>
      <w:r>
        <w:rPr>
          <w:rFonts w:cs="Times New Roman"/>
        </w:rPr>
        <w:t xml:space="preserve">18 (3). </w:t>
      </w:r>
      <w:hyperlink r:id="rId40" w:tgtFrame="_blank" w:history="1">
        <w:r w:rsidRPr="00A307E6">
          <w:rPr>
            <w:rStyle w:val="Collegamentoipertestuale"/>
            <w:rFonts w:cs="Times New Roman"/>
          </w:rPr>
          <w:t>https://doi.org/10.24839/1092-0803.eye18.3.12</w:t>
        </w:r>
      </w:hyperlink>
      <w:r>
        <w:rPr>
          <w:rFonts w:cs="Times New Roman"/>
        </w:rPr>
        <w:t xml:space="preserve">. </w:t>
      </w:r>
    </w:p>
    <w:p w14:paraId="6F73A25B" w14:textId="77777777" w:rsidR="00FF32A0" w:rsidRDefault="00FF32A0" w:rsidP="00FF32A0">
      <w:pPr>
        <w:contextualSpacing w:val="0"/>
        <w:jc w:val="left"/>
        <w:rPr>
          <w:rFonts w:cs="Times New Roman"/>
        </w:rPr>
      </w:pPr>
      <w:r>
        <w:rPr>
          <w:rFonts w:cs="Times New Roman"/>
        </w:rPr>
        <w:t xml:space="preserve">Wojcik, Daniel. 1997. “Secular Apocalyptic Themes in the Nuclear Era.” </w:t>
      </w:r>
      <w:r>
        <w:rPr>
          <w:rFonts w:cs="Times New Roman"/>
          <w:i/>
          <w:iCs/>
        </w:rPr>
        <w:t xml:space="preserve">The End of the World </w:t>
      </w:r>
      <w:proofErr w:type="gramStart"/>
      <w:r>
        <w:rPr>
          <w:rFonts w:cs="Times New Roman"/>
          <w:i/>
          <w:iCs/>
        </w:rPr>
        <w:t>As</w:t>
      </w:r>
      <w:proofErr w:type="gramEnd"/>
      <w:r>
        <w:rPr>
          <w:rFonts w:cs="Times New Roman"/>
          <w:i/>
          <w:iCs/>
        </w:rPr>
        <w:t xml:space="preserve"> We Know </w:t>
      </w:r>
      <w:proofErr w:type="gramStart"/>
      <w:r>
        <w:rPr>
          <w:rFonts w:cs="Times New Roman"/>
          <w:i/>
          <w:iCs/>
        </w:rPr>
        <w:t>It</w:t>
      </w:r>
      <w:proofErr w:type="gramEnd"/>
      <w:r>
        <w:rPr>
          <w:rFonts w:cs="Times New Roman"/>
          <w:i/>
          <w:iCs/>
        </w:rPr>
        <w:t>: Faith, Fatalism, and Apocalypse in America</w:t>
      </w:r>
      <w:r>
        <w:rPr>
          <w:rFonts w:cs="Times New Roman"/>
        </w:rPr>
        <w:t xml:space="preserve">. NYU Press. </w:t>
      </w:r>
    </w:p>
    <w:p w14:paraId="42285FBD" w14:textId="77777777" w:rsidR="00FF32A0" w:rsidRPr="00EC2FDB" w:rsidRDefault="00FF32A0" w:rsidP="00FF32A0">
      <w:pPr>
        <w:contextualSpacing w:val="0"/>
        <w:jc w:val="left"/>
        <w:rPr>
          <w:rFonts w:cs="Times New Roman"/>
        </w:rPr>
      </w:pPr>
      <w:r>
        <w:rPr>
          <w:rFonts w:cs="Times New Roman"/>
        </w:rPr>
        <w:t xml:space="preserve">Zubairy, M. Suhail. 2023. “Newtonian Mechanics and the Deterministic World.” </w:t>
      </w:r>
      <w:r>
        <w:rPr>
          <w:rFonts w:cs="Times New Roman"/>
          <w:i/>
          <w:iCs/>
        </w:rPr>
        <w:t xml:space="preserve">A Mysterious Universe: Quantum Mechanics, Relativity, and Cosmology for Everyone. </w:t>
      </w:r>
      <w:r>
        <w:rPr>
          <w:rFonts w:cs="Times New Roman"/>
        </w:rPr>
        <w:t xml:space="preserve">Oxford Academic. </w:t>
      </w:r>
      <w:hyperlink r:id="rId41" w:history="1">
        <w:r w:rsidRPr="00C84BF2">
          <w:rPr>
            <w:rStyle w:val="Collegamentoipertestuale"/>
            <w:rFonts w:cs="Times New Roman"/>
          </w:rPr>
          <w:t>https://doi.org/10.1093/oso/9780198883067.003.0002</w:t>
        </w:r>
      </w:hyperlink>
      <w:r>
        <w:rPr>
          <w:rFonts w:cs="Times New Roman"/>
        </w:rPr>
        <w:t xml:space="preserve">. </w:t>
      </w:r>
    </w:p>
    <w:p w14:paraId="0F815934" w14:textId="77777777" w:rsidR="00FF32A0" w:rsidRPr="00D57057" w:rsidRDefault="00FF32A0" w:rsidP="00211D35"/>
    <w:sectPr w:rsidR="00FF32A0" w:rsidRPr="00D57057" w:rsidSect="001B44CD">
      <w:footerReference w:type="default" r:id="rId42"/>
      <w:headerReference w:type="first" r:id="rId43"/>
      <w:pgSz w:w="11906" w:h="16838"/>
      <w:pgMar w:top="1701" w:right="1701" w:bottom="1701"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C7D550" w14:textId="77777777" w:rsidR="00DD4F7F" w:rsidRDefault="00DD4F7F" w:rsidP="00BE2D25">
      <w:pPr>
        <w:spacing w:after="0" w:line="240" w:lineRule="auto"/>
      </w:pPr>
      <w:r>
        <w:separator/>
      </w:r>
    </w:p>
  </w:endnote>
  <w:endnote w:type="continuationSeparator" w:id="0">
    <w:p w14:paraId="16317E4F" w14:textId="77777777" w:rsidR="00DD4F7F" w:rsidRDefault="00DD4F7F" w:rsidP="00BE2D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1793369"/>
      <w:docPartObj>
        <w:docPartGallery w:val="Page Numbers (Bottom of Page)"/>
        <w:docPartUnique/>
      </w:docPartObj>
    </w:sdtPr>
    <w:sdtContent>
      <w:p w14:paraId="64446C19" w14:textId="77777777" w:rsidR="00884B92" w:rsidRDefault="00884B92">
        <w:pPr>
          <w:pStyle w:val="Pidipagina"/>
          <w:jc w:val="center"/>
        </w:pPr>
        <w:r>
          <w:fldChar w:fldCharType="begin"/>
        </w:r>
        <w:r>
          <w:instrText>PAGE   \* MERGEFORMAT</w:instrText>
        </w:r>
        <w:r>
          <w:fldChar w:fldCharType="separate"/>
        </w:r>
        <w:r>
          <w:rPr>
            <w:lang w:val="it-IT"/>
          </w:rPr>
          <w:t>2</w:t>
        </w:r>
        <w:r>
          <w:fldChar w:fldCharType="end"/>
        </w:r>
      </w:p>
    </w:sdtContent>
  </w:sdt>
  <w:p w14:paraId="2FF3EA21" w14:textId="77777777" w:rsidR="00884B92" w:rsidRDefault="00884B9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1442184"/>
      <w:docPartObj>
        <w:docPartGallery w:val="Page Numbers (Bottom of Page)"/>
        <w:docPartUnique/>
      </w:docPartObj>
    </w:sdtPr>
    <w:sdtContent>
      <w:p w14:paraId="5BDF2068" w14:textId="116953A9" w:rsidR="00487BC7" w:rsidRDefault="00487BC7">
        <w:pPr>
          <w:pStyle w:val="Pidipagina"/>
          <w:jc w:val="center"/>
        </w:pPr>
        <w:r>
          <w:fldChar w:fldCharType="begin"/>
        </w:r>
        <w:r>
          <w:instrText>PAGE   \* MERGEFORMAT</w:instrText>
        </w:r>
        <w:r>
          <w:fldChar w:fldCharType="separate"/>
        </w:r>
        <w:r>
          <w:rPr>
            <w:lang w:val="it-IT"/>
          </w:rPr>
          <w:t>2</w:t>
        </w:r>
        <w:r>
          <w:fldChar w:fldCharType="end"/>
        </w:r>
      </w:p>
    </w:sdtContent>
  </w:sdt>
  <w:p w14:paraId="1B1F4D3C" w14:textId="77777777" w:rsidR="008F4A3D" w:rsidRDefault="008F4A3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56A6B7" w14:textId="77777777" w:rsidR="00DD4F7F" w:rsidRDefault="00DD4F7F" w:rsidP="00BE2D25">
      <w:pPr>
        <w:spacing w:after="0" w:line="240" w:lineRule="auto"/>
      </w:pPr>
      <w:r>
        <w:separator/>
      </w:r>
    </w:p>
  </w:footnote>
  <w:footnote w:type="continuationSeparator" w:id="0">
    <w:p w14:paraId="32E7EF2B" w14:textId="77777777" w:rsidR="00DD4F7F" w:rsidRDefault="00DD4F7F" w:rsidP="00BE2D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3A4FD" w14:textId="6997ED9C" w:rsidR="00884B92" w:rsidRDefault="00884B92">
    <w:pPr>
      <w:pStyle w:val="Intestazione"/>
    </w:pPr>
    <w:r>
      <w:rPr>
        <w:noProof/>
      </w:rPr>
      <w:drawing>
        <wp:anchor distT="0" distB="0" distL="114300" distR="114300" simplePos="0" relativeHeight="251659264" behindDoc="1" locked="0" layoutInCell="1" allowOverlap="1" wp14:anchorId="048374E5" wp14:editId="33DA274A">
          <wp:simplePos x="0" y="0"/>
          <wp:positionH relativeFrom="page">
            <wp:posOffset>756285</wp:posOffset>
          </wp:positionH>
          <wp:positionV relativeFrom="page">
            <wp:posOffset>582930</wp:posOffset>
          </wp:positionV>
          <wp:extent cx="1296035" cy="1641475"/>
          <wp:effectExtent l="0" t="0" r="0" b="0"/>
          <wp:wrapNone/>
          <wp:docPr id="33243405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6035" cy="16414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5B9B9" w14:textId="0F0262E0" w:rsidR="0000482F" w:rsidRDefault="0000482F">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70559"/>
    <w:multiLevelType w:val="hybridMultilevel"/>
    <w:tmpl w:val="77DA6FAC"/>
    <w:lvl w:ilvl="0" w:tplc="EC58969C">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E021F9D"/>
    <w:multiLevelType w:val="hybridMultilevel"/>
    <w:tmpl w:val="9536AE3A"/>
    <w:lvl w:ilvl="0" w:tplc="3598509A">
      <w:start w:val="202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6D352C8"/>
    <w:multiLevelType w:val="multilevel"/>
    <w:tmpl w:val="11822E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7B82754"/>
    <w:multiLevelType w:val="hybridMultilevel"/>
    <w:tmpl w:val="7FD487F8"/>
    <w:lvl w:ilvl="0" w:tplc="AEE889D6">
      <w:start w:val="202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15E38AB"/>
    <w:multiLevelType w:val="hybridMultilevel"/>
    <w:tmpl w:val="F8962DE0"/>
    <w:lvl w:ilvl="0" w:tplc="CDDE759A">
      <w:start w:val="1"/>
      <w:numFmt w:val="decimal"/>
      <w:lvlText w:val="%1."/>
      <w:lvlJc w:val="left"/>
      <w:pPr>
        <w:ind w:left="927" w:hanging="360"/>
      </w:pPr>
      <w:rPr>
        <w:rFonts w:hint="default"/>
      </w:rPr>
    </w:lvl>
    <w:lvl w:ilvl="1" w:tplc="04100019">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5" w15:restartNumberingAfterBreak="0">
    <w:nsid w:val="2760366F"/>
    <w:multiLevelType w:val="multilevel"/>
    <w:tmpl w:val="1CFC5178"/>
    <w:lvl w:ilvl="0">
      <w:start w:val="1"/>
      <w:numFmt w:val="decimal"/>
      <w:lvlText w:val="%1"/>
      <w:lvlJc w:val="left"/>
      <w:pPr>
        <w:ind w:left="525" w:hanging="525"/>
      </w:pPr>
      <w:rPr>
        <w:rFonts w:hint="default"/>
      </w:rPr>
    </w:lvl>
    <w:lvl w:ilvl="1">
      <w:start w:val="2"/>
      <w:numFmt w:val="decimal"/>
      <w:lvlText w:val="%1.%2"/>
      <w:lvlJc w:val="left"/>
      <w:pPr>
        <w:ind w:left="1092" w:hanging="525"/>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417F6407"/>
    <w:multiLevelType w:val="hybridMultilevel"/>
    <w:tmpl w:val="28E648F6"/>
    <w:lvl w:ilvl="0" w:tplc="12FA6EDA">
      <w:start w:val="1"/>
      <w:numFmt w:val="decimal"/>
      <w:lvlText w:val="%1."/>
      <w:lvlJc w:val="left"/>
      <w:pPr>
        <w:ind w:left="1494" w:hanging="360"/>
      </w:pPr>
      <w:rPr>
        <w:rFonts w:hint="default"/>
      </w:rPr>
    </w:lvl>
    <w:lvl w:ilvl="1" w:tplc="04100019">
      <w:start w:val="1"/>
      <w:numFmt w:val="lowerLetter"/>
      <w:lvlText w:val="%2."/>
      <w:lvlJc w:val="left"/>
      <w:pPr>
        <w:ind w:left="2214" w:hanging="360"/>
      </w:pPr>
    </w:lvl>
    <w:lvl w:ilvl="2" w:tplc="0410001B" w:tentative="1">
      <w:start w:val="1"/>
      <w:numFmt w:val="lowerRoman"/>
      <w:lvlText w:val="%3."/>
      <w:lvlJc w:val="right"/>
      <w:pPr>
        <w:ind w:left="2934" w:hanging="180"/>
      </w:pPr>
    </w:lvl>
    <w:lvl w:ilvl="3" w:tplc="0410000F" w:tentative="1">
      <w:start w:val="1"/>
      <w:numFmt w:val="decimal"/>
      <w:lvlText w:val="%4."/>
      <w:lvlJc w:val="left"/>
      <w:pPr>
        <w:ind w:left="3654" w:hanging="360"/>
      </w:pPr>
    </w:lvl>
    <w:lvl w:ilvl="4" w:tplc="04100019" w:tentative="1">
      <w:start w:val="1"/>
      <w:numFmt w:val="lowerLetter"/>
      <w:lvlText w:val="%5."/>
      <w:lvlJc w:val="left"/>
      <w:pPr>
        <w:ind w:left="4374" w:hanging="360"/>
      </w:pPr>
    </w:lvl>
    <w:lvl w:ilvl="5" w:tplc="0410001B" w:tentative="1">
      <w:start w:val="1"/>
      <w:numFmt w:val="lowerRoman"/>
      <w:lvlText w:val="%6."/>
      <w:lvlJc w:val="right"/>
      <w:pPr>
        <w:ind w:left="5094" w:hanging="180"/>
      </w:pPr>
    </w:lvl>
    <w:lvl w:ilvl="6" w:tplc="0410000F" w:tentative="1">
      <w:start w:val="1"/>
      <w:numFmt w:val="decimal"/>
      <w:lvlText w:val="%7."/>
      <w:lvlJc w:val="left"/>
      <w:pPr>
        <w:ind w:left="5814" w:hanging="360"/>
      </w:pPr>
    </w:lvl>
    <w:lvl w:ilvl="7" w:tplc="04100019" w:tentative="1">
      <w:start w:val="1"/>
      <w:numFmt w:val="lowerLetter"/>
      <w:lvlText w:val="%8."/>
      <w:lvlJc w:val="left"/>
      <w:pPr>
        <w:ind w:left="6534" w:hanging="360"/>
      </w:pPr>
    </w:lvl>
    <w:lvl w:ilvl="8" w:tplc="0410001B" w:tentative="1">
      <w:start w:val="1"/>
      <w:numFmt w:val="lowerRoman"/>
      <w:lvlText w:val="%9."/>
      <w:lvlJc w:val="right"/>
      <w:pPr>
        <w:ind w:left="7254" w:hanging="180"/>
      </w:pPr>
    </w:lvl>
  </w:abstractNum>
  <w:abstractNum w:abstractNumId="7" w15:restartNumberingAfterBreak="0">
    <w:nsid w:val="427D7F38"/>
    <w:multiLevelType w:val="multilevel"/>
    <w:tmpl w:val="B50E609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8A4795C"/>
    <w:multiLevelType w:val="multilevel"/>
    <w:tmpl w:val="0B5AEF24"/>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4CD65FDC"/>
    <w:multiLevelType w:val="multilevel"/>
    <w:tmpl w:val="74B017F2"/>
    <w:lvl w:ilvl="0">
      <w:start w:val="1"/>
      <w:numFmt w:val="decimal"/>
      <w:lvlText w:val="%1"/>
      <w:lvlJc w:val="left"/>
      <w:pPr>
        <w:ind w:left="480" w:hanging="480"/>
      </w:pPr>
      <w:rPr>
        <w:rFonts w:hint="default"/>
      </w:rPr>
    </w:lvl>
    <w:lvl w:ilvl="1">
      <w:start w:val="1"/>
      <w:numFmt w:val="decimal"/>
      <w:lvlText w:val="%1.%2"/>
      <w:lvlJc w:val="left"/>
      <w:pPr>
        <w:ind w:left="1047" w:hanging="48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15:restartNumberingAfterBreak="0">
    <w:nsid w:val="50E93D8B"/>
    <w:multiLevelType w:val="multilevel"/>
    <w:tmpl w:val="8116CD2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9A65F21"/>
    <w:multiLevelType w:val="multilevel"/>
    <w:tmpl w:val="8B4EAEC6"/>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2" w15:restartNumberingAfterBreak="0">
    <w:nsid w:val="6B2419C3"/>
    <w:multiLevelType w:val="hybridMultilevel"/>
    <w:tmpl w:val="BF5CDBA2"/>
    <w:lvl w:ilvl="0" w:tplc="976480AC">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F2775D5"/>
    <w:multiLevelType w:val="hybridMultilevel"/>
    <w:tmpl w:val="0C6CEE72"/>
    <w:lvl w:ilvl="0" w:tplc="B1A6E1AC">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369526913">
    <w:abstractNumId w:val="3"/>
  </w:num>
  <w:num w:numId="2" w16cid:durableId="1625234977">
    <w:abstractNumId w:val="1"/>
  </w:num>
  <w:num w:numId="3" w16cid:durableId="1962417648">
    <w:abstractNumId w:val="7"/>
  </w:num>
  <w:num w:numId="4" w16cid:durableId="247813105">
    <w:abstractNumId w:val="10"/>
  </w:num>
  <w:num w:numId="5" w16cid:durableId="2117091157">
    <w:abstractNumId w:val="12"/>
  </w:num>
  <w:num w:numId="6" w16cid:durableId="1931043414">
    <w:abstractNumId w:val="13"/>
  </w:num>
  <w:num w:numId="7" w16cid:durableId="989401878">
    <w:abstractNumId w:val="0"/>
  </w:num>
  <w:num w:numId="8" w16cid:durableId="1831368297">
    <w:abstractNumId w:val="4"/>
  </w:num>
  <w:num w:numId="9" w16cid:durableId="1886596566">
    <w:abstractNumId w:val="8"/>
  </w:num>
  <w:num w:numId="10" w16cid:durableId="383062013">
    <w:abstractNumId w:val="6"/>
  </w:num>
  <w:num w:numId="11" w16cid:durableId="46800028">
    <w:abstractNumId w:val="9"/>
  </w:num>
  <w:num w:numId="12" w16cid:durableId="1300526386">
    <w:abstractNumId w:val="2"/>
  </w:num>
  <w:num w:numId="13" w16cid:durableId="1734960532">
    <w:abstractNumId w:val="5"/>
  </w:num>
  <w:num w:numId="14" w16cid:durableId="7179710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D25"/>
    <w:rsid w:val="00000004"/>
    <w:rsid w:val="00000116"/>
    <w:rsid w:val="00000B9C"/>
    <w:rsid w:val="00001B78"/>
    <w:rsid w:val="00001C88"/>
    <w:rsid w:val="00002267"/>
    <w:rsid w:val="00002506"/>
    <w:rsid w:val="00002519"/>
    <w:rsid w:val="000027D3"/>
    <w:rsid w:val="00002B1F"/>
    <w:rsid w:val="00002CD6"/>
    <w:rsid w:val="00003E99"/>
    <w:rsid w:val="0000482F"/>
    <w:rsid w:val="000054A7"/>
    <w:rsid w:val="00005E52"/>
    <w:rsid w:val="00007DDE"/>
    <w:rsid w:val="00010026"/>
    <w:rsid w:val="000105A1"/>
    <w:rsid w:val="00010BFF"/>
    <w:rsid w:val="00010F34"/>
    <w:rsid w:val="00011A55"/>
    <w:rsid w:val="0001277E"/>
    <w:rsid w:val="00012DAF"/>
    <w:rsid w:val="00012F02"/>
    <w:rsid w:val="00012F93"/>
    <w:rsid w:val="00013455"/>
    <w:rsid w:val="000146B5"/>
    <w:rsid w:val="000147F4"/>
    <w:rsid w:val="00015DAD"/>
    <w:rsid w:val="0001687F"/>
    <w:rsid w:val="00017311"/>
    <w:rsid w:val="000204A0"/>
    <w:rsid w:val="000204AA"/>
    <w:rsid w:val="00020878"/>
    <w:rsid w:val="00020A4F"/>
    <w:rsid w:val="00020DF2"/>
    <w:rsid w:val="00022F5E"/>
    <w:rsid w:val="000230F0"/>
    <w:rsid w:val="00023D11"/>
    <w:rsid w:val="00024320"/>
    <w:rsid w:val="00024BDC"/>
    <w:rsid w:val="00025890"/>
    <w:rsid w:val="00025958"/>
    <w:rsid w:val="00025BAB"/>
    <w:rsid w:val="00025F68"/>
    <w:rsid w:val="000260BD"/>
    <w:rsid w:val="00026535"/>
    <w:rsid w:val="00026A98"/>
    <w:rsid w:val="00026DFA"/>
    <w:rsid w:val="00026F0F"/>
    <w:rsid w:val="00030348"/>
    <w:rsid w:val="000309BC"/>
    <w:rsid w:val="00030E36"/>
    <w:rsid w:val="000324FB"/>
    <w:rsid w:val="000332C6"/>
    <w:rsid w:val="00033C24"/>
    <w:rsid w:val="000340EC"/>
    <w:rsid w:val="0003445E"/>
    <w:rsid w:val="00034935"/>
    <w:rsid w:val="00034D81"/>
    <w:rsid w:val="00034F30"/>
    <w:rsid w:val="00035B77"/>
    <w:rsid w:val="00035C71"/>
    <w:rsid w:val="000362EC"/>
    <w:rsid w:val="00036633"/>
    <w:rsid w:val="00036DBF"/>
    <w:rsid w:val="00036E5D"/>
    <w:rsid w:val="0003712D"/>
    <w:rsid w:val="0003770E"/>
    <w:rsid w:val="00041556"/>
    <w:rsid w:val="00041BBA"/>
    <w:rsid w:val="00042BD3"/>
    <w:rsid w:val="0004437D"/>
    <w:rsid w:val="00044D92"/>
    <w:rsid w:val="0004515C"/>
    <w:rsid w:val="0004748E"/>
    <w:rsid w:val="000475D7"/>
    <w:rsid w:val="00047D3D"/>
    <w:rsid w:val="00050B7C"/>
    <w:rsid w:val="0005124A"/>
    <w:rsid w:val="00051EE6"/>
    <w:rsid w:val="000521FA"/>
    <w:rsid w:val="00053F9E"/>
    <w:rsid w:val="000573B9"/>
    <w:rsid w:val="000609D6"/>
    <w:rsid w:val="00060E75"/>
    <w:rsid w:val="00061D3D"/>
    <w:rsid w:val="00062713"/>
    <w:rsid w:val="0006309C"/>
    <w:rsid w:val="0006323C"/>
    <w:rsid w:val="00063C57"/>
    <w:rsid w:val="00063CAD"/>
    <w:rsid w:val="00063D79"/>
    <w:rsid w:val="0006436C"/>
    <w:rsid w:val="00064761"/>
    <w:rsid w:val="00064D13"/>
    <w:rsid w:val="00065D2A"/>
    <w:rsid w:val="00065E6F"/>
    <w:rsid w:val="000666F6"/>
    <w:rsid w:val="00070047"/>
    <w:rsid w:val="00070903"/>
    <w:rsid w:val="00070A50"/>
    <w:rsid w:val="00072E9F"/>
    <w:rsid w:val="00073034"/>
    <w:rsid w:val="00073F76"/>
    <w:rsid w:val="0007448C"/>
    <w:rsid w:val="00075C6C"/>
    <w:rsid w:val="000768C8"/>
    <w:rsid w:val="00076B12"/>
    <w:rsid w:val="00076FFC"/>
    <w:rsid w:val="0007768A"/>
    <w:rsid w:val="0007797C"/>
    <w:rsid w:val="00077D71"/>
    <w:rsid w:val="000815E0"/>
    <w:rsid w:val="00081882"/>
    <w:rsid w:val="000820ED"/>
    <w:rsid w:val="000826C9"/>
    <w:rsid w:val="00082AED"/>
    <w:rsid w:val="00082F96"/>
    <w:rsid w:val="0008322B"/>
    <w:rsid w:val="00083FBE"/>
    <w:rsid w:val="00084456"/>
    <w:rsid w:val="00084574"/>
    <w:rsid w:val="00084C2A"/>
    <w:rsid w:val="00085835"/>
    <w:rsid w:val="0008616B"/>
    <w:rsid w:val="00086444"/>
    <w:rsid w:val="00086847"/>
    <w:rsid w:val="00086ABD"/>
    <w:rsid w:val="000879E9"/>
    <w:rsid w:val="00087FE7"/>
    <w:rsid w:val="00090043"/>
    <w:rsid w:val="00090962"/>
    <w:rsid w:val="000911B8"/>
    <w:rsid w:val="00091288"/>
    <w:rsid w:val="000913A9"/>
    <w:rsid w:val="00091B9F"/>
    <w:rsid w:val="00092862"/>
    <w:rsid w:val="00092D1D"/>
    <w:rsid w:val="000933A5"/>
    <w:rsid w:val="00093973"/>
    <w:rsid w:val="0009399B"/>
    <w:rsid w:val="000941D5"/>
    <w:rsid w:val="00094C8D"/>
    <w:rsid w:val="000958DF"/>
    <w:rsid w:val="00096507"/>
    <w:rsid w:val="0009674B"/>
    <w:rsid w:val="00097EAC"/>
    <w:rsid w:val="000A13B6"/>
    <w:rsid w:val="000A15F4"/>
    <w:rsid w:val="000A1C34"/>
    <w:rsid w:val="000A2347"/>
    <w:rsid w:val="000A2C45"/>
    <w:rsid w:val="000A2C99"/>
    <w:rsid w:val="000A2D4A"/>
    <w:rsid w:val="000A2D9F"/>
    <w:rsid w:val="000A5181"/>
    <w:rsid w:val="000A5B58"/>
    <w:rsid w:val="000A78E6"/>
    <w:rsid w:val="000B19D0"/>
    <w:rsid w:val="000B2679"/>
    <w:rsid w:val="000B2ABA"/>
    <w:rsid w:val="000B4496"/>
    <w:rsid w:val="000B485A"/>
    <w:rsid w:val="000B4BFB"/>
    <w:rsid w:val="000B5499"/>
    <w:rsid w:val="000B56FB"/>
    <w:rsid w:val="000B592D"/>
    <w:rsid w:val="000B5D2A"/>
    <w:rsid w:val="000B6477"/>
    <w:rsid w:val="000B759D"/>
    <w:rsid w:val="000B7D78"/>
    <w:rsid w:val="000B7DAA"/>
    <w:rsid w:val="000C070C"/>
    <w:rsid w:val="000C07F5"/>
    <w:rsid w:val="000C141C"/>
    <w:rsid w:val="000C1EF3"/>
    <w:rsid w:val="000C2E9C"/>
    <w:rsid w:val="000C3242"/>
    <w:rsid w:val="000C33BF"/>
    <w:rsid w:val="000C4112"/>
    <w:rsid w:val="000C4238"/>
    <w:rsid w:val="000C5F25"/>
    <w:rsid w:val="000C64EA"/>
    <w:rsid w:val="000C6690"/>
    <w:rsid w:val="000D0B70"/>
    <w:rsid w:val="000D0FEA"/>
    <w:rsid w:val="000D19C7"/>
    <w:rsid w:val="000D1A63"/>
    <w:rsid w:val="000D1C7C"/>
    <w:rsid w:val="000D1DFA"/>
    <w:rsid w:val="000D2011"/>
    <w:rsid w:val="000D26E8"/>
    <w:rsid w:val="000D32E9"/>
    <w:rsid w:val="000D4A7E"/>
    <w:rsid w:val="000D52C6"/>
    <w:rsid w:val="000D553D"/>
    <w:rsid w:val="000D6B50"/>
    <w:rsid w:val="000D6F05"/>
    <w:rsid w:val="000E02BE"/>
    <w:rsid w:val="000E0732"/>
    <w:rsid w:val="000E1500"/>
    <w:rsid w:val="000E1E5F"/>
    <w:rsid w:val="000E1F75"/>
    <w:rsid w:val="000E24FA"/>
    <w:rsid w:val="000E252B"/>
    <w:rsid w:val="000E258C"/>
    <w:rsid w:val="000E3C33"/>
    <w:rsid w:val="000E4242"/>
    <w:rsid w:val="000E5B9B"/>
    <w:rsid w:val="000E67B6"/>
    <w:rsid w:val="000E72A6"/>
    <w:rsid w:val="000E7ADF"/>
    <w:rsid w:val="000F0757"/>
    <w:rsid w:val="000F1AB8"/>
    <w:rsid w:val="000F34E2"/>
    <w:rsid w:val="000F353C"/>
    <w:rsid w:val="000F3A95"/>
    <w:rsid w:val="000F46B7"/>
    <w:rsid w:val="000F4FC7"/>
    <w:rsid w:val="000F55FB"/>
    <w:rsid w:val="00100B81"/>
    <w:rsid w:val="001013CD"/>
    <w:rsid w:val="00101680"/>
    <w:rsid w:val="001017A6"/>
    <w:rsid w:val="00101931"/>
    <w:rsid w:val="00102516"/>
    <w:rsid w:val="00102EEB"/>
    <w:rsid w:val="0010383A"/>
    <w:rsid w:val="00103D01"/>
    <w:rsid w:val="0010413E"/>
    <w:rsid w:val="0010600E"/>
    <w:rsid w:val="00106CDA"/>
    <w:rsid w:val="00106E39"/>
    <w:rsid w:val="00106E66"/>
    <w:rsid w:val="001070A2"/>
    <w:rsid w:val="0011079E"/>
    <w:rsid w:val="0011227B"/>
    <w:rsid w:val="00112885"/>
    <w:rsid w:val="001136C9"/>
    <w:rsid w:val="00113D74"/>
    <w:rsid w:val="00114609"/>
    <w:rsid w:val="00115403"/>
    <w:rsid w:val="001175C6"/>
    <w:rsid w:val="00117688"/>
    <w:rsid w:val="00120446"/>
    <w:rsid w:val="00121551"/>
    <w:rsid w:val="001219A4"/>
    <w:rsid w:val="001229E4"/>
    <w:rsid w:val="00122C9F"/>
    <w:rsid w:val="00122D71"/>
    <w:rsid w:val="00123830"/>
    <w:rsid w:val="00123B53"/>
    <w:rsid w:val="00123E10"/>
    <w:rsid w:val="001253F8"/>
    <w:rsid w:val="00125E77"/>
    <w:rsid w:val="001267E4"/>
    <w:rsid w:val="00126905"/>
    <w:rsid w:val="00130024"/>
    <w:rsid w:val="00130029"/>
    <w:rsid w:val="00130CF6"/>
    <w:rsid w:val="00130DB0"/>
    <w:rsid w:val="001314FE"/>
    <w:rsid w:val="00131F1E"/>
    <w:rsid w:val="0013228A"/>
    <w:rsid w:val="0013390D"/>
    <w:rsid w:val="00133B12"/>
    <w:rsid w:val="001349D7"/>
    <w:rsid w:val="00135C94"/>
    <w:rsid w:val="00136058"/>
    <w:rsid w:val="00136715"/>
    <w:rsid w:val="001371EA"/>
    <w:rsid w:val="0013774B"/>
    <w:rsid w:val="00140C58"/>
    <w:rsid w:val="001418ED"/>
    <w:rsid w:val="00142727"/>
    <w:rsid w:val="00142892"/>
    <w:rsid w:val="001439D3"/>
    <w:rsid w:val="00143A19"/>
    <w:rsid w:val="00143A7F"/>
    <w:rsid w:val="00144330"/>
    <w:rsid w:val="00144F7E"/>
    <w:rsid w:val="00144FBF"/>
    <w:rsid w:val="00145590"/>
    <w:rsid w:val="00145E49"/>
    <w:rsid w:val="0014746D"/>
    <w:rsid w:val="00150722"/>
    <w:rsid w:val="001508ED"/>
    <w:rsid w:val="001509F4"/>
    <w:rsid w:val="00150ABE"/>
    <w:rsid w:val="00150C5F"/>
    <w:rsid w:val="0015134B"/>
    <w:rsid w:val="00151954"/>
    <w:rsid w:val="00151BDD"/>
    <w:rsid w:val="00153678"/>
    <w:rsid w:val="00153962"/>
    <w:rsid w:val="00153FF4"/>
    <w:rsid w:val="0015478B"/>
    <w:rsid w:val="00154E5B"/>
    <w:rsid w:val="00155E9F"/>
    <w:rsid w:val="00155FC3"/>
    <w:rsid w:val="00157360"/>
    <w:rsid w:val="00157A70"/>
    <w:rsid w:val="00157FFC"/>
    <w:rsid w:val="00162213"/>
    <w:rsid w:val="001627B6"/>
    <w:rsid w:val="00162C0B"/>
    <w:rsid w:val="001655E9"/>
    <w:rsid w:val="001664E4"/>
    <w:rsid w:val="001667FF"/>
    <w:rsid w:val="00166FEB"/>
    <w:rsid w:val="00170429"/>
    <w:rsid w:val="0017065D"/>
    <w:rsid w:val="001709E6"/>
    <w:rsid w:val="00170DF7"/>
    <w:rsid w:val="00170ED3"/>
    <w:rsid w:val="0017148D"/>
    <w:rsid w:val="00171AC8"/>
    <w:rsid w:val="00173598"/>
    <w:rsid w:val="00173B86"/>
    <w:rsid w:val="0017540C"/>
    <w:rsid w:val="0017674A"/>
    <w:rsid w:val="00176AD1"/>
    <w:rsid w:val="001774B5"/>
    <w:rsid w:val="00180518"/>
    <w:rsid w:val="00181479"/>
    <w:rsid w:val="0018210D"/>
    <w:rsid w:val="0018282B"/>
    <w:rsid w:val="0018292E"/>
    <w:rsid w:val="00182D50"/>
    <w:rsid w:val="00182F60"/>
    <w:rsid w:val="0018332A"/>
    <w:rsid w:val="00183776"/>
    <w:rsid w:val="0018379B"/>
    <w:rsid w:val="001837ED"/>
    <w:rsid w:val="001842A8"/>
    <w:rsid w:val="001844D3"/>
    <w:rsid w:val="001867FF"/>
    <w:rsid w:val="00186E98"/>
    <w:rsid w:val="00187DF4"/>
    <w:rsid w:val="00187E31"/>
    <w:rsid w:val="0019075F"/>
    <w:rsid w:val="001908EF"/>
    <w:rsid w:val="001910B4"/>
    <w:rsid w:val="0019110E"/>
    <w:rsid w:val="00191360"/>
    <w:rsid w:val="001918C6"/>
    <w:rsid w:val="00191D9D"/>
    <w:rsid w:val="00192CC1"/>
    <w:rsid w:val="00192E97"/>
    <w:rsid w:val="001930A8"/>
    <w:rsid w:val="001945A4"/>
    <w:rsid w:val="001957A9"/>
    <w:rsid w:val="00196102"/>
    <w:rsid w:val="00196447"/>
    <w:rsid w:val="001964BC"/>
    <w:rsid w:val="00196761"/>
    <w:rsid w:val="00197DBA"/>
    <w:rsid w:val="001A00CB"/>
    <w:rsid w:val="001A02E9"/>
    <w:rsid w:val="001A03F8"/>
    <w:rsid w:val="001A0F0C"/>
    <w:rsid w:val="001A159A"/>
    <w:rsid w:val="001A21C4"/>
    <w:rsid w:val="001A2C12"/>
    <w:rsid w:val="001A2FE6"/>
    <w:rsid w:val="001A3C6A"/>
    <w:rsid w:val="001A40F4"/>
    <w:rsid w:val="001A5F6E"/>
    <w:rsid w:val="001A6D44"/>
    <w:rsid w:val="001A7045"/>
    <w:rsid w:val="001A7A9C"/>
    <w:rsid w:val="001A7CA1"/>
    <w:rsid w:val="001B128F"/>
    <w:rsid w:val="001B1F43"/>
    <w:rsid w:val="001B2208"/>
    <w:rsid w:val="001B2534"/>
    <w:rsid w:val="001B2C13"/>
    <w:rsid w:val="001B44CD"/>
    <w:rsid w:val="001B4954"/>
    <w:rsid w:val="001B4D64"/>
    <w:rsid w:val="001B5D3F"/>
    <w:rsid w:val="001B5DBF"/>
    <w:rsid w:val="001B7168"/>
    <w:rsid w:val="001B7CD8"/>
    <w:rsid w:val="001C0221"/>
    <w:rsid w:val="001C2279"/>
    <w:rsid w:val="001C2526"/>
    <w:rsid w:val="001C32E4"/>
    <w:rsid w:val="001C3A70"/>
    <w:rsid w:val="001C55CC"/>
    <w:rsid w:val="001C5B42"/>
    <w:rsid w:val="001C60AB"/>
    <w:rsid w:val="001D070D"/>
    <w:rsid w:val="001D19F9"/>
    <w:rsid w:val="001D264F"/>
    <w:rsid w:val="001D2FDB"/>
    <w:rsid w:val="001D4587"/>
    <w:rsid w:val="001D57BC"/>
    <w:rsid w:val="001D5E25"/>
    <w:rsid w:val="001D6507"/>
    <w:rsid w:val="001D6C13"/>
    <w:rsid w:val="001D7E1F"/>
    <w:rsid w:val="001E04E2"/>
    <w:rsid w:val="001E149C"/>
    <w:rsid w:val="001E1905"/>
    <w:rsid w:val="001E3046"/>
    <w:rsid w:val="001E34CF"/>
    <w:rsid w:val="001E3DF0"/>
    <w:rsid w:val="001E5486"/>
    <w:rsid w:val="001E5F36"/>
    <w:rsid w:val="001E6D60"/>
    <w:rsid w:val="001E70BB"/>
    <w:rsid w:val="001E75A7"/>
    <w:rsid w:val="001F03C1"/>
    <w:rsid w:val="001F0E95"/>
    <w:rsid w:val="001F209E"/>
    <w:rsid w:val="001F24A0"/>
    <w:rsid w:val="001F2580"/>
    <w:rsid w:val="001F306F"/>
    <w:rsid w:val="001F3E90"/>
    <w:rsid w:val="001F40C3"/>
    <w:rsid w:val="001F41F4"/>
    <w:rsid w:val="001F468A"/>
    <w:rsid w:val="001F5000"/>
    <w:rsid w:val="001F5B5C"/>
    <w:rsid w:val="001F5D08"/>
    <w:rsid w:val="001F6906"/>
    <w:rsid w:val="001F6B4A"/>
    <w:rsid w:val="001F6B70"/>
    <w:rsid w:val="001F6EA2"/>
    <w:rsid w:val="001F7161"/>
    <w:rsid w:val="00200260"/>
    <w:rsid w:val="00200783"/>
    <w:rsid w:val="0020137A"/>
    <w:rsid w:val="00201C39"/>
    <w:rsid w:val="00201CB2"/>
    <w:rsid w:val="00202011"/>
    <w:rsid w:val="00203124"/>
    <w:rsid w:val="00203B50"/>
    <w:rsid w:val="00205739"/>
    <w:rsid w:val="00205756"/>
    <w:rsid w:val="00205BA1"/>
    <w:rsid w:val="00205F2C"/>
    <w:rsid w:val="002071F8"/>
    <w:rsid w:val="00207224"/>
    <w:rsid w:val="00207265"/>
    <w:rsid w:val="0020789D"/>
    <w:rsid w:val="00207A08"/>
    <w:rsid w:val="0021032E"/>
    <w:rsid w:val="00210CFE"/>
    <w:rsid w:val="00210F1F"/>
    <w:rsid w:val="0021100B"/>
    <w:rsid w:val="00211D35"/>
    <w:rsid w:val="00211F0C"/>
    <w:rsid w:val="00212DDE"/>
    <w:rsid w:val="00213EDD"/>
    <w:rsid w:val="00213FFD"/>
    <w:rsid w:val="0021421B"/>
    <w:rsid w:val="00214411"/>
    <w:rsid w:val="00214F4C"/>
    <w:rsid w:val="00214FF5"/>
    <w:rsid w:val="00215A34"/>
    <w:rsid w:val="00216E57"/>
    <w:rsid w:val="0022029D"/>
    <w:rsid w:val="002210D4"/>
    <w:rsid w:val="0022110D"/>
    <w:rsid w:val="00222BBB"/>
    <w:rsid w:val="00224151"/>
    <w:rsid w:val="00224D9E"/>
    <w:rsid w:val="00225553"/>
    <w:rsid w:val="002259C3"/>
    <w:rsid w:val="00226E8A"/>
    <w:rsid w:val="00226F5E"/>
    <w:rsid w:val="00227B2F"/>
    <w:rsid w:val="00227B30"/>
    <w:rsid w:val="00227FFB"/>
    <w:rsid w:val="00230182"/>
    <w:rsid w:val="0023082A"/>
    <w:rsid w:val="00230B3E"/>
    <w:rsid w:val="00230B7E"/>
    <w:rsid w:val="00230D16"/>
    <w:rsid w:val="00230F40"/>
    <w:rsid w:val="00230F52"/>
    <w:rsid w:val="002310DE"/>
    <w:rsid w:val="002317AC"/>
    <w:rsid w:val="0023195E"/>
    <w:rsid w:val="002340E8"/>
    <w:rsid w:val="00234B05"/>
    <w:rsid w:val="00234C39"/>
    <w:rsid w:val="00235CBF"/>
    <w:rsid w:val="0023600C"/>
    <w:rsid w:val="00236049"/>
    <w:rsid w:val="00236304"/>
    <w:rsid w:val="00240011"/>
    <w:rsid w:val="0024011F"/>
    <w:rsid w:val="00240174"/>
    <w:rsid w:val="00240660"/>
    <w:rsid w:val="002408CD"/>
    <w:rsid w:val="0024090B"/>
    <w:rsid w:val="00240B0F"/>
    <w:rsid w:val="0024177A"/>
    <w:rsid w:val="00241D9C"/>
    <w:rsid w:val="002427E8"/>
    <w:rsid w:val="00242C7D"/>
    <w:rsid w:val="00243551"/>
    <w:rsid w:val="00243564"/>
    <w:rsid w:val="00244DA5"/>
    <w:rsid w:val="00244FF3"/>
    <w:rsid w:val="00245071"/>
    <w:rsid w:val="002451DB"/>
    <w:rsid w:val="0024600E"/>
    <w:rsid w:val="002462F5"/>
    <w:rsid w:val="00246741"/>
    <w:rsid w:val="00246868"/>
    <w:rsid w:val="002470C4"/>
    <w:rsid w:val="0025050C"/>
    <w:rsid w:val="0025072C"/>
    <w:rsid w:val="002508EF"/>
    <w:rsid w:val="00252286"/>
    <w:rsid w:val="00252CA6"/>
    <w:rsid w:val="00253261"/>
    <w:rsid w:val="00253D52"/>
    <w:rsid w:val="00253DC8"/>
    <w:rsid w:val="002555B9"/>
    <w:rsid w:val="002557EF"/>
    <w:rsid w:val="00255890"/>
    <w:rsid w:val="00256F14"/>
    <w:rsid w:val="002570B9"/>
    <w:rsid w:val="002611C6"/>
    <w:rsid w:val="00261E8F"/>
    <w:rsid w:val="00262CCF"/>
    <w:rsid w:val="0026375F"/>
    <w:rsid w:val="00263D86"/>
    <w:rsid w:val="00264286"/>
    <w:rsid w:val="0026461F"/>
    <w:rsid w:val="00264C6F"/>
    <w:rsid w:val="0026542A"/>
    <w:rsid w:val="00267CED"/>
    <w:rsid w:val="00270C70"/>
    <w:rsid w:val="00271528"/>
    <w:rsid w:val="00271535"/>
    <w:rsid w:val="002716C9"/>
    <w:rsid w:val="00273749"/>
    <w:rsid w:val="0027385A"/>
    <w:rsid w:val="00273FD4"/>
    <w:rsid w:val="00274153"/>
    <w:rsid w:val="00274525"/>
    <w:rsid w:val="00274646"/>
    <w:rsid w:val="002748FC"/>
    <w:rsid w:val="00275332"/>
    <w:rsid w:val="00276343"/>
    <w:rsid w:val="0027645D"/>
    <w:rsid w:val="00276A28"/>
    <w:rsid w:val="00276EA3"/>
    <w:rsid w:val="002770B1"/>
    <w:rsid w:val="00280EE3"/>
    <w:rsid w:val="0028216A"/>
    <w:rsid w:val="002829ED"/>
    <w:rsid w:val="00283054"/>
    <w:rsid w:val="00283F10"/>
    <w:rsid w:val="002841A2"/>
    <w:rsid w:val="0028445E"/>
    <w:rsid w:val="002844B6"/>
    <w:rsid w:val="00284AF0"/>
    <w:rsid w:val="00284C95"/>
    <w:rsid w:val="00285969"/>
    <w:rsid w:val="002869F8"/>
    <w:rsid w:val="00286C7F"/>
    <w:rsid w:val="00286D3E"/>
    <w:rsid w:val="00286F80"/>
    <w:rsid w:val="00287AA2"/>
    <w:rsid w:val="002901CF"/>
    <w:rsid w:val="00292519"/>
    <w:rsid w:val="002927BD"/>
    <w:rsid w:val="002953EA"/>
    <w:rsid w:val="002956A2"/>
    <w:rsid w:val="00296082"/>
    <w:rsid w:val="00296329"/>
    <w:rsid w:val="00297E99"/>
    <w:rsid w:val="002A0073"/>
    <w:rsid w:val="002A20EB"/>
    <w:rsid w:val="002A2991"/>
    <w:rsid w:val="002A3A75"/>
    <w:rsid w:val="002A40D8"/>
    <w:rsid w:val="002A58DF"/>
    <w:rsid w:val="002A5E36"/>
    <w:rsid w:val="002A6906"/>
    <w:rsid w:val="002A6FEB"/>
    <w:rsid w:val="002A71AE"/>
    <w:rsid w:val="002B0CEC"/>
    <w:rsid w:val="002B0D83"/>
    <w:rsid w:val="002B1191"/>
    <w:rsid w:val="002B1FBF"/>
    <w:rsid w:val="002B20D7"/>
    <w:rsid w:val="002B2D09"/>
    <w:rsid w:val="002B3460"/>
    <w:rsid w:val="002B3D58"/>
    <w:rsid w:val="002B4913"/>
    <w:rsid w:val="002B4DAD"/>
    <w:rsid w:val="002B5396"/>
    <w:rsid w:val="002B5409"/>
    <w:rsid w:val="002B660B"/>
    <w:rsid w:val="002C03F3"/>
    <w:rsid w:val="002C1498"/>
    <w:rsid w:val="002C1A88"/>
    <w:rsid w:val="002C2841"/>
    <w:rsid w:val="002C28B6"/>
    <w:rsid w:val="002C2C17"/>
    <w:rsid w:val="002C323F"/>
    <w:rsid w:val="002C388E"/>
    <w:rsid w:val="002C475A"/>
    <w:rsid w:val="002C5075"/>
    <w:rsid w:val="002C51C5"/>
    <w:rsid w:val="002C5701"/>
    <w:rsid w:val="002C5BE3"/>
    <w:rsid w:val="002C616C"/>
    <w:rsid w:val="002C6506"/>
    <w:rsid w:val="002C6548"/>
    <w:rsid w:val="002C7970"/>
    <w:rsid w:val="002C7D8C"/>
    <w:rsid w:val="002D3563"/>
    <w:rsid w:val="002D3D3C"/>
    <w:rsid w:val="002D449D"/>
    <w:rsid w:val="002D47D0"/>
    <w:rsid w:val="002D4837"/>
    <w:rsid w:val="002D48F2"/>
    <w:rsid w:val="002D4D3D"/>
    <w:rsid w:val="002D50D4"/>
    <w:rsid w:val="002D5730"/>
    <w:rsid w:val="002D77E5"/>
    <w:rsid w:val="002E00FD"/>
    <w:rsid w:val="002E02A9"/>
    <w:rsid w:val="002E0916"/>
    <w:rsid w:val="002E147B"/>
    <w:rsid w:val="002E17F6"/>
    <w:rsid w:val="002E1C4E"/>
    <w:rsid w:val="002E1CCB"/>
    <w:rsid w:val="002E2945"/>
    <w:rsid w:val="002E33E2"/>
    <w:rsid w:val="002E3D89"/>
    <w:rsid w:val="002E4887"/>
    <w:rsid w:val="002E4EEF"/>
    <w:rsid w:val="002E5096"/>
    <w:rsid w:val="002E5FD2"/>
    <w:rsid w:val="002E69BB"/>
    <w:rsid w:val="002E7DD6"/>
    <w:rsid w:val="002F10A3"/>
    <w:rsid w:val="002F182B"/>
    <w:rsid w:val="002F1D40"/>
    <w:rsid w:val="002F2801"/>
    <w:rsid w:val="002F30DD"/>
    <w:rsid w:val="002F62E5"/>
    <w:rsid w:val="00300913"/>
    <w:rsid w:val="003009BB"/>
    <w:rsid w:val="003009CB"/>
    <w:rsid w:val="00301560"/>
    <w:rsid w:val="0030162A"/>
    <w:rsid w:val="00301872"/>
    <w:rsid w:val="00301E14"/>
    <w:rsid w:val="00302B77"/>
    <w:rsid w:val="003030F3"/>
    <w:rsid w:val="00304329"/>
    <w:rsid w:val="003066AB"/>
    <w:rsid w:val="00306A4E"/>
    <w:rsid w:val="00306F42"/>
    <w:rsid w:val="00307DEE"/>
    <w:rsid w:val="003104AF"/>
    <w:rsid w:val="003115D0"/>
    <w:rsid w:val="00312813"/>
    <w:rsid w:val="0031327C"/>
    <w:rsid w:val="00313649"/>
    <w:rsid w:val="003139D0"/>
    <w:rsid w:val="00314C9A"/>
    <w:rsid w:val="00314D5F"/>
    <w:rsid w:val="00315BD6"/>
    <w:rsid w:val="003160BD"/>
    <w:rsid w:val="00316EBE"/>
    <w:rsid w:val="00317620"/>
    <w:rsid w:val="00320F05"/>
    <w:rsid w:val="00321842"/>
    <w:rsid w:val="00322499"/>
    <w:rsid w:val="00322A54"/>
    <w:rsid w:val="00322AAA"/>
    <w:rsid w:val="00323B34"/>
    <w:rsid w:val="003245BB"/>
    <w:rsid w:val="00324B15"/>
    <w:rsid w:val="0032508E"/>
    <w:rsid w:val="00325AD2"/>
    <w:rsid w:val="00325E1E"/>
    <w:rsid w:val="00326545"/>
    <w:rsid w:val="00326D3C"/>
    <w:rsid w:val="003270F3"/>
    <w:rsid w:val="0032756C"/>
    <w:rsid w:val="00330060"/>
    <w:rsid w:val="00330C0A"/>
    <w:rsid w:val="00331BA1"/>
    <w:rsid w:val="003328F5"/>
    <w:rsid w:val="00332C9B"/>
    <w:rsid w:val="003332F7"/>
    <w:rsid w:val="003345E0"/>
    <w:rsid w:val="003347A2"/>
    <w:rsid w:val="0033506F"/>
    <w:rsid w:val="00335C54"/>
    <w:rsid w:val="00336C6E"/>
    <w:rsid w:val="00336F01"/>
    <w:rsid w:val="00337AE6"/>
    <w:rsid w:val="00337D4E"/>
    <w:rsid w:val="00340510"/>
    <w:rsid w:val="00340F83"/>
    <w:rsid w:val="003412D7"/>
    <w:rsid w:val="003427F2"/>
    <w:rsid w:val="00342D93"/>
    <w:rsid w:val="003436DE"/>
    <w:rsid w:val="00344016"/>
    <w:rsid w:val="00344572"/>
    <w:rsid w:val="00344D5C"/>
    <w:rsid w:val="00345830"/>
    <w:rsid w:val="0034619B"/>
    <w:rsid w:val="003461D6"/>
    <w:rsid w:val="00346575"/>
    <w:rsid w:val="00346ABF"/>
    <w:rsid w:val="003501A2"/>
    <w:rsid w:val="0035078B"/>
    <w:rsid w:val="003511CB"/>
    <w:rsid w:val="0035164D"/>
    <w:rsid w:val="00353E09"/>
    <w:rsid w:val="0035467F"/>
    <w:rsid w:val="0035593A"/>
    <w:rsid w:val="00356730"/>
    <w:rsid w:val="00356762"/>
    <w:rsid w:val="003576CE"/>
    <w:rsid w:val="003578E6"/>
    <w:rsid w:val="00357ED0"/>
    <w:rsid w:val="003614BE"/>
    <w:rsid w:val="003627A2"/>
    <w:rsid w:val="003628AD"/>
    <w:rsid w:val="00362B9C"/>
    <w:rsid w:val="00362FAC"/>
    <w:rsid w:val="00363160"/>
    <w:rsid w:val="003631F1"/>
    <w:rsid w:val="00363669"/>
    <w:rsid w:val="00364B49"/>
    <w:rsid w:val="00364DA7"/>
    <w:rsid w:val="00364F8C"/>
    <w:rsid w:val="003650BF"/>
    <w:rsid w:val="0036560A"/>
    <w:rsid w:val="00365EE1"/>
    <w:rsid w:val="00365EEE"/>
    <w:rsid w:val="00367DFF"/>
    <w:rsid w:val="003700AD"/>
    <w:rsid w:val="003705E1"/>
    <w:rsid w:val="00371620"/>
    <w:rsid w:val="00372208"/>
    <w:rsid w:val="00373C7B"/>
    <w:rsid w:val="00373E35"/>
    <w:rsid w:val="00374015"/>
    <w:rsid w:val="00374094"/>
    <w:rsid w:val="003760A2"/>
    <w:rsid w:val="0038044A"/>
    <w:rsid w:val="00381DC5"/>
    <w:rsid w:val="00382828"/>
    <w:rsid w:val="00383107"/>
    <w:rsid w:val="00383AF3"/>
    <w:rsid w:val="00383C2C"/>
    <w:rsid w:val="00383E56"/>
    <w:rsid w:val="00384C86"/>
    <w:rsid w:val="00384E26"/>
    <w:rsid w:val="003856A2"/>
    <w:rsid w:val="003862DC"/>
    <w:rsid w:val="003912E8"/>
    <w:rsid w:val="00391556"/>
    <w:rsid w:val="00391ADF"/>
    <w:rsid w:val="00391B1F"/>
    <w:rsid w:val="003923FC"/>
    <w:rsid w:val="00392623"/>
    <w:rsid w:val="003929BA"/>
    <w:rsid w:val="00393002"/>
    <w:rsid w:val="00393801"/>
    <w:rsid w:val="00393AE9"/>
    <w:rsid w:val="00393D2F"/>
    <w:rsid w:val="003957D6"/>
    <w:rsid w:val="00395883"/>
    <w:rsid w:val="00396858"/>
    <w:rsid w:val="00396866"/>
    <w:rsid w:val="00396ADE"/>
    <w:rsid w:val="00397727"/>
    <w:rsid w:val="00397762"/>
    <w:rsid w:val="003977D9"/>
    <w:rsid w:val="00397D16"/>
    <w:rsid w:val="003A0075"/>
    <w:rsid w:val="003A05FA"/>
    <w:rsid w:val="003A0D21"/>
    <w:rsid w:val="003A12DE"/>
    <w:rsid w:val="003A15C3"/>
    <w:rsid w:val="003A1726"/>
    <w:rsid w:val="003A23A6"/>
    <w:rsid w:val="003A4244"/>
    <w:rsid w:val="003A568A"/>
    <w:rsid w:val="003A571F"/>
    <w:rsid w:val="003A5D7D"/>
    <w:rsid w:val="003A5ED2"/>
    <w:rsid w:val="003A743B"/>
    <w:rsid w:val="003B0008"/>
    <w:rsid w:val="003B0320"/>
    <w:rsid w:val="003B0791"/>
    <w:rsid w:val="003B0CA6"/>
    <w:rsid w:val="003B262B"/>
    <w:rsid w:val="003B2B48"/>
    <w:rsid w:val="003B372B"/>
    <w:rsid w:val="003B5063"/>
    <w:rsid w:val="003B5468"/>
    <w:rsid w:val="003B6393"/>
    <w:rsid w:val="003B76D4"/>
    <w:rsid w:val="003C009E"/>
    <w:rsid w:val="003C0640"/>
    <w:rsid w:val="003C14D6"/>
    <w:rsid w:val="003C2545"/>
    <w:rsid w:val="003C2A74"/>
    <w:rsid w:val="003C312A"/>
    <w:rsid w:val="003C3B42"/>
    <w:rsid w:val="003C3F22"/>
    <w:rsid w:val="003C50A2"/>
    <w:rsid w:val="003C6857"/>
    <w:rsid w:val="003C6CD4"/>
    <w:rsid w:val="003D09B6"/>
    <w:rsid w:val="003D1AA6"/>
    <w:rsid w:val="003D2430"/>
    <w:rsid w:val="003D247F"/>
    <w:rsid w:val="003D2B37"/>
    <w:rsid w:val="003D48A3"/>
    <w:rsid w:val="003D4E7D"/>
    <w:rsid w:val="003D4ED4"/>
    <w:rsid w:val="003D5AA6"/>
    <w:rsid w:val="003D5C08"/>
    <w:rsid w:val="003D5E22"/>
    <w:rsid w:val="003D68FB"/>
    <w:rsid w:val="003D6AEC"/>
    <w:rsid w:val="003D7A03"/>
    <w:rsid w:val="003D7CE4"/>
    <w:rsid w:val="003E05B9"/>
    <w:rsid w:val="003E1413"/>
    <w:rsid w:val="003E1BB6"/>
    <w:rsid w:val="003E2247"/>
    <w:rsid w:val="003E273F"/>
    <w:rsid w:val="003E30A5"/>
    <w:rsid w:val="003E3A6D"/>
    <w:rsid w:val="003E3D32"/>
    <w:rsid w:val="003E40D7"/>
    <w:rsid w:val="003E5648"/>
    <w:rsid w:val="003E6520"/>
    <w:rsid w:val="003E7331"/>
    <w:rsid w:val="003E769D"/>
    <w:rsid w:val="003E7A7E"/>
    <w:rsid w:val="003E7AC2"/>
    <w:rsid w:val="003E7AC7"/>
    <w:rsid w:val="003F0CAB"/>
    <w:rsid w:val="003F0E00"/>
    <w:rsid w:val="003F1565"/>
    <w:rsid w:val="003F2052"/>
    <w:rsid w:val="003F21DF"/>
    <w:rsid w:val="003F21ED"/>
    <w:rsid w:val="003F2BF2"/>
    <w:rsid w:val="003F3361"/>
    <w:rsid w:val="003F3BE6"/>
    <w:rsid w:val="003F69EB"/>
    <w:rsid w:val="003F6C62"/>
    <w:rsid w:val="003F6C99"/>
    <w:rsid w:val="003F6D6A"/>
    <w:rsid w:val="003F783E"/>
    <w:rsid w:val="00400903"/>
    <w:rsid w:val="00400B63"/>
    <w:rsid w:val="004018F5"/>
    <w:rsid w:val="0040217E"/>
    <w:rsid w:val="00402E69"/>
    <w:rsid w:val="00402ED0"/>
    <w:rsid w:val="00402F8F"/>
    <w:rsid w:val="004069A1"/>
    <w:rsid w:val="00407559"/>
    <w:rsid w:val="00410125"/>
    <w:rsid w:val="00410138"/>
    <w:rsid w:val="004101E0"/>
    <w:rsid w:val="00410DD4"/>
    <w:rsid w:val="00411BC4"/>
    <w:rsid w:val="00411C1C"/>
    <w:rsid w:val="00412582"/>
    <w:rsid w:val="004127A3"/>
    <w:rsid w:val="00413783"/>
    <w:rsid w:val="00413CCE"/>
    <w:rsid w:val="00413EE8"/>
    <w:rsid w:val="004154E7"/>
    <w:rsid w:val="0041580A"/>
    <w:rsid w:val="00415ACB"/>
    <w:rsid w:val="00416DE5"/>
    <w:rsid w:val="004177BE"/>
    <w:rsid w:val="00417F20"/>
    <w:rsid w:val="00421CE2"/>
    <w:rsid w:val="004225AD"/>
    <w:rsid w:val="00422EB4"/>
    <w:rsid w:val="00423056"/>
    <w:rsid w:val="0042334A"/>
    <w:rsid w:val="00424470"/>
    <w:rsid w:val="00424E2E"/>
    <w:rsid w:val="00424F50"/>
    <w:rsid w:val="004255B2"/>
    <w:rsid w:val="00425B20"/>
    <w:rsid w:val="00425B2D"/>
    <w:rsid w:val="00425C68"/>
    <w:rsid w:val="00427013"/>
    <w:rsid w:val="00427229"/>
    <w:rsid w:val="00427CF1"/>
    <w:rsid w:val="00430346"/>
    <w:rsid w:val="00430FF5"/>
    <w:rsid w:val="00431117"/>
    <w:rsid w:val="00431EC8"/>
    <w:rsid w:val="00432958"/>
    <w:rsid w:val="00432B8F"/>
    <w:rsid w:val="00433B6E"/>
    <w:rsid w:val="004345D6"/>
    <w:rsid w:val="00434637"/>
    <w:rsid w:val="004353E6"/>
    <w:rsid w:val="00435719"/>
    <w:rsid w:val="00435828"/>
    <w:rsid w:val="00436018"/>
    <w:rsid w:val="004360BA"/>
    <w:rsid w:val="004364DA"/>
    <w:rsid w:val="00436B4A"/>
    <w:rsid w:val="00437169"/>
    <w:rsid w:val="004375D2"/>
    <w:rsid w:val="004376ED"/>
    <w:rsid w:val="00441617"/>
    <w:rsid w:val="00441C75"/>
    <w:rsid w:val="0044375D"/>
    <w:rsid w:val="0044391E"/>
    <w:rsid w:val="00443B8B"/>
    <w:rsid w:val="00443BD9"/>
    <w:rsid w:val="00443DF5"/>
    <w:rsid w:val="00445A06"/>
    <w:rsid w:val="004461A5"/>
    <w:rsid w:val="004462D1"/>
    <w:rsid w:val="00446FED"/>
    <w:rsid w:val="00447654"/>
    <w:rsid w:val="004478E4"/>
    <w:rsid w:val="00451151"/>
    <w:rsid w:val="0045186A"/>
    <w:rsid w:val="0045213C"/>
    <w:rsid w:val="00452C3F"/>
    <w:rsid w:val="004530A4"/>
    <w:rsid w:val="004534DB"/>
    <w:rsid w:val="00453F65"/>
    <w:rsid w:val="00455EA1"/>
    <w:rsid w:val="00455EF5"/>
    <w:rsid w:val="00456266"/>
    <w:rsid w:val="00456921"/>
    <w:rsid w:val="00456FA3"/>
    <w:rsid w:val="00457909"/>
    <w:rsid w:val="00457FAA"/>
    <w:rsid w:val="004607A5"/>
    <w:rsid w:val="004612E1"/>
    <w:rsid w:val="004618AC"/>
    <w:rsid w:val="00461E67"/>
    <w:rsid w:val="00462364"/>
    <w:rsid w:val="00462562"/>
    <w:rsid w:val="0046298C"/>
    <w:rsid w:val="00462EE3"/>
    <w:rsid w:val="0046332B"/>
    <w:rsid w:val="00463B41"/>
    <w:rsid w:val="00463FA6"/>
    <w:rsid w:val="00464743"/>
    <w:rsid w:val="00464808"/>
    <w:rsid w:val="004665C1"/>
    <w:rsid w:val="00466EB0"/>
    <w:rsid w:val="00471144"/>
    <w:rsid w:val="004726C8"/>
    <w:rsid w:val="00472CA7"/>
    <w:rsid w:val="00473360"/>
    <w:rsid w:val="0047391D"/>
    <w:rsid w:val="004739CB"/>
    <w:rsid w:val="00473C76"/>
    <w:rsid w:val="0047458E"/>
    <w:rsid w:val="00476024"/>
    <w:rsid w:val="00476090"/>
    <w:rsid w:val="00476308"/>
    <w:rsid w:val="00476C12"/>
    <w:rsid w:val="0047713B"/>
    <w:rsid w:val="00477C32"/>
    <w:rsid w:val="00477CB4"/>
    <w:rsid w:val="00482DB2"/>
    <w:rsid w:val="00482FEC"/>
    <w:rsid w:val="004846CC"/>
    <w:rsid w:val="00486351"/>
    <w:rsid w:val="004872A0"/>
    <w:rsid w:val="00487BC7"/>
    <w:rsid w:val="004907E4"/>
    <w:rsid w:val="004909A2"/>
    <w:rsid w:val="00490D35"/>
    <w:rsid w:val="00491750"/>
    <w:rsid w:val="004926DD"/>
    <w:rsid w:val="00492E00"/>
    <w:rsid w:val="00493544"/>
    <w:rsid w:val="00493B5F"/>
    <w:rsid w:val="00493C63"/>
    <w:rsid w:val="00493C8E"/>
    <w:rsid w:val="00496193"/>
    <w:rsid w:val="00496234"/>
    <w:rsid w:val="004A110E"/>
    <w:rsid w:val="004A15BE"/>
    <w:rsid w:val="004A1EF2"/>
    <w:rsid w:val="004A2013"/>
    <w:rsid w:val="004A331F"/>
    <w:rsid w:val="004A3922"/>
    <w:rsid w:val="004A4085"/>
    <w:rsid w:val="004A464D"/>
    <w:rsid w:val="004A4AD7"/>
    <w:rsid w:val="004A4CBC"/>
    <w:rsid w:val="004A50BB"/>
    <w:rsid w:val="004A50F7"/>
    <w:rsid w:val="004A526C"/>
    <w:rsid w:val="004A606E"/>
    <w:rsid w:val="004A6B2C"/>
    <w:rsid w:val="004A7027"/>
    <w:rsid w:val="004A7493"/>
    <w:rsid w:val="004A7C37"/>
    <w:rsid w:val="004B038E"/>
    <w:rsid w:val="004B1A5C"/>
    <w:rsid w:val="004B2F7E"/>
    <w:rsid w:val="004B3545"/>
    <w:rsid w:val="004B4A21"/>
    <w:rsid w:val="004B5690"/>
    <w:rsid w:val="004B5797"/>
    <w:rsid w:val="004B5C0F"/>
    <w:rsid w:val="004B5CB4"/>
    <w:rsid w:val="004B6DBB"/>
    <w:rsid w:val="004B7A80"/>
    <w:rsid w:val="004C2E1A"/>
    <w:rsid w:val="004C2F24"/>
    <w:rsid w:val="004C4DE6"/>
    <w:rsid w:val="004C4EAA"/>
    <w:rsid w:val="004C5696"/>
    <w:rsid w:val="004C59D7"/>
    <w:rsid w:val="004C5A65"/>
    <w:rsid w:val="004C6528"/>
    <w:rsid w:val="004C7831"/>
    <w:rsid w:val="004D07E2"/>
    <w:rsid w:val="004D0B80"/>
    <w:rsid w:val="004D0CE4"/>
    <w:rsid w:val="004D11C6"/>
    <w:rsid w:val="004D128D"/>
    <w:rsid w:val="004D2210"/>
    <w:rsid w:val="004D23FB"/>
    <w:rsid w:val="004D2681"/>
    <w:rsid w:val="004D2917"/>
    <w:rsid w:val="004D309B"/>
    <w:rsid w:val="004D3434"/>
    <w:rsid w:val="004D3630"/>
    <w:rsid w:val="004D3FE6"/>
    <w:rsid w:val="004D45FD"/>
    <w:rsid w:val="004D5BA6"/>
    <w:rsid w:val="004E0452"/>
    <w:rsid w:val="004E0A9E"/>
    <w:rsid w:val="004E1BFC"/>
    <w:rsid w:val="004E1EBE"/>
    <w:rsid w:val="004E21F0"/>
    <w:rsid w:val="004E245D"/>
    <w:rsid w:val="004E3896"/>
    <w:rsid w:val="004E393E"/>
    <w:rsid w:val="004E3D70"/>
    <w:rsid w:val="004E3E5C"/>
    <w:rsid w:val="004E3EC5"/>
    <w:rsid w:val="004E3F16"/>
    <w:rsid w:val="004E47F4"/>
    <w:rsid w:val="004E47F6"/>
    <w:rsid w:val="004E5659"/>
    <w:rsid w:val="004E78BC"/>
    <w:rsid w:val="004E7C62"/>
    <w:rsid w:val="004F0092"/>
    <w:rsid w:val="004F0279"/>
    <w:rsid w:val="004F1B19"/>
    <w:rsid w:val="004F37ED"/>
    <w:rsid w:val="004F3F26"/>
    <w:rsid w:val="004F48E7"/>
    <w:rsid w:val="004F53CA"/>
    <w:rsid w:val="004F549D"/>
    <w:rsid w:val="004F5606"/>
    <w:rsid w:val="004F6034"/>
    <w:rsid w:val="004F7787"/>
    <w:rsid w:val="004F7D9E"/>
    <w:rsid w:val="004F7E0B"/>
    <w:rsid w:val="005000F2"/>
    <w:rsid w:val="0050112C"/>
    <w:rsid w:val="00501139"/>
    <w:rsid w:val="005031E4"/>
    <w:rsid w:val="0050355F"/>
    <w:rsid w:val="00503805"/>
    <w:rsid w:val="00503C9D"/>
    <w:rsid w:val="00504F48"/>
    <w:rsid w:val="00505C2F"/>
    <w:rsid w:val="00505D84"/>
    <w:rsid w:val="005066AF"/>
    <w:rsid w:val="00507B65"/>
    <w:rsid w:val="00507FE0"/>
    <w:rsid w:val="005109E3"/>
    <w:rsid w:val="00510FD4"/>
    <w:rsid w:val="00511631"/>
    <w:rsid w:val="00512475"/>
    <w:rsid w:val="00512B5E"/>
    <w:rsid w:val="00513170"/>
    <w:rsid w:val="005131C7"/>
    <w:rsid w:val="00514C95"/>
    <w:rsid w:val="00515BA1"/>
    <w:rsid w:val="00516767"/>
    <w:rsid w:val="00516901"/>
    <w:rsid w:val="00517FD7"/>
    <w:rsid w:val="0052071F"/>
    <w:rsid w:val="0052074E"/>
    <w:rsid w:val="00522335"/>
    <w:rsid w:val="005224B3"/>
    <w:rsid w:val="00522DCE"/>
    <w:rsid w:val="00522E1F"/>
    <w:rsid w:val="005238AC"/>
    <w:rsid w:val="00523990"/>
    <w:rsid w:val="00523FF4"/>
    <w:rsid w:val="00524C98"/>
    <w:rsid w:val="005256B5"/>
    <w:rsid w:val="005266A8"/>
    <w:rsid w:val="0052690D"/>
    <w:rsid w:val="00526A85"/>
    <w:rsid w:val="00526B1B"/>
    <w:rsid w:val="00526B35"/>
    <w:rsid w:val="00526F40"/>
    <w:rsid w:val="00527575"/>
    <w:rsid w:val="00527ACD"/>
    <w:rsid w:val="00527ACE"/>
    <w:rsid w:val="00527B7E"/>
    <w:rsid w:val="005301C8"/>
    <w:rsid w:val="0053031F"/>
    <w:rsid w:val="00530638"/>
    <w:rsid w:val="005311EC"/>
    <w:rsid w:val="0053130A"/>
    <w:rsid w:val="00531BA0"/>
    <w:rsid w:val="00532736"/>
    <w:rsid w:val="0053323A"/>
    <w:rsid w:val="00533371"/>
    <w:rsid w:val="0053342C"/>
    <w:rsid w:val="005360FD"/>
    <w:rsid w:val="00536E88"/>
    <w:rsid w:val="00537012"/>
    <w:rsid w:val="00537354"/>
    <w:rsid w:val="00537582"/>
    <w:rsid w:val="0053762F"/>
    <w:rsid w:val="0053787F"/>
    <w:rsid w:val="00537DD8"/>
    <w:rsid w:val="00537E68"/>
    <w:rsid w:val="00537EC8"/>
    <w:rsid w:val="005403AD"/>
    <w:rsid w:val="00540F78"/>
    <w:rsid w:val="005418CD"/>
    <w:rsid w:val="0054286C"/>
    <w:rsid w:val="00543752"/>
    <w:rsid w:val="005445FF"/>
    <w:rsid w:val="00544A03"/>
    <w:rsid w:val="00544B47"/>
    <w:rsid w:val="005464DC"/>
    <w:rsid w:val="0054650D"/>
    <w:rsid w:val="00546CA3"/>
    <w:rsid w:val="00546E29"/>
    <w:rsid w:val="00547390"/>
    <w:rsid w:val="0055074B"/>
    <w:rsid w:val="00550BEC"/>
    <w:rsid w:val="005514C2"/>
    <w:rsid w:val="00551EE3"/>
    <w:rsid w:val="0055230C"/>
    <w:rsid w:val="0055266A"/>
    <w:rsid w:val="00552E1F"/>
    <w:rsid w:val="00553F80"/>
    <w:rsid w:val="005544CF"/>
    <w:rsid w:val="0055532E"/>
    <w:rsid w:val="00555833"/>
    <w:rsid w:val="005564B5"/>
    <w:rsid w:val="00560470"/>
    <w:rsid w:val="00560848"/>
    <w:rsid w:val="00560E3F"/>
    <w:rsid w:val="00560ED6"/>
    <w:rsid w:val="005626F4"/>
    <w:rsid w:val="00562ECD"/>
    <w:rsid w:val="00564A7F"/>
    <w:rsid w:val="005653F5"/>
    <w:rsid w:val="005659D4"/>
    <w:rsid w:val="00566CF7"/>
    <w:rsid w:val="005717E1"/>
    <w:rsid w:val="00572115"/>
    <w:rsid w:val="005737C8"/>
    <w:rsid w:val="00573822"/>
    <w:rsid w:val="0057386D"/>
    <w:rsid w:val="00573E72"/>
    <w:rsid w:val="0057434B"/>
    <w:rsid w:val="00575036"/>
    <w:rsid w:val="0057530E"/>
    <w:rsid w:val="00575ED2"/>
    <w:rsid w:val="00575F99"/>
    <w:rsid w:val="00576678"/>
    <w:rsid w:val="00576813"/>
    <w:rsid w:val="00577624"/>
    <w:rsid w:val="00577B34"/>
    <w:rsid w:val="0058108A"/>
    <w:rsid w:val="005812A3"/>
    <w:rsid w:val="00581369"/>
    <w:rsid w:val="005814FF"/>
    <w:rsid w:val="005823A1"/>
    <w:rsid w:val="00584518"/>
    <w:rsid w:val="00584DFA"/>
    <w:rsid w:val="005858CA"/>
    <w:rsid w:val="005869B7"/>
    <w:rsid w:val="005871CF"/>
    <w:rsid w:val="00587664"/>
    <w:rsid w:val="0059008C"/>
    <w:rsid w:val="005911C1"/>
    <w:rsid w:val="005917DF"/>
    <w:rsid w:val="00594DD4"/>
    <w:rsid w:val="00595193"/>
    <w:rsid w:val="00596F26"/>
    <w:rsid w:val="00597EBC"/>
    <w:rsid w:val="005A0578"/>
    <w:rsid w:val="005A06A9"/>
    <w:rsid w:val="005A141D"/>
    <w:rsid w:val="005A19F4"/>
    <w:rsid w:val="005A1A21"/>
    <w:rsid w:val="005A2BD3"/>
    <w:rsid w:val="005A3766"/>
    <w:rsid w:val="005A4C69"/>
    <w:rsid w:val="005A4EF0"/>
    <w:rsid w:val="005A549C"/>
    <w:rsid w:val="005A5F42"/>
    <w:rsid w:val="005A667F"/>
    <w:rsid w:val="005A6957"/>
    <w:rsid w:val="005A6F1E"/>
    <w:rsid w:val="005A7320"/>
    <w:rsid w:val="005A7F88"/>
    <w:rsid w:val="005B094F"/>
    <w:rsid w:val="005B1067"/>
    <w:rsid w:val="005B1AB0"/>
    <w:rsid w:val="005B2877"/>
    <w:rsid w:val="005B3690"/>
    <w:rsid w:val="005B3C8F"/>
    <w:rsid w:val="005B4010"/>
    <w:rsid w:val="005B4BC0"/>
    <w:rsid w:val="005B4D0C"/>
    <w:rsid w:val="005B5121"/>
    <w:rsid w:val="005B6358"/>
    <w:rsid w:val="005B6BCE"/>
    <w:rsid w:val="005B7685"/>
    <w:rsid w:val="005B78EF"/>
    <w:rsid w:val="005B7A6C"/>
    <w:rsid w:val="005B7B68"/>
    <w:rsid w:val="005B7C29"/>
    <w:rsid w:val="005C0237"/>
    <w:rsid w:val="005C1109"/>
    <w:rsid w:val="005C15E5"/>
    <w:rsid w:val="005C1C55"/>
    <w:rsid w:val="005C2D73"/>
    <w:rsid w:val="005C37BC"/>
    <w:rsid w:val="005C4688"/>
    <w:rsid w:val="005C475C"/>
    <w:rsid w:val="005C5EA5"/>
    <w:rsid w:val="005C65E9"/>
    <w:rsid w:val="005D00EC"/>
    <w:rsid w:val="005D0BFC"/>
    <w:rsid w:val="005D0F1D"/>
    <w:rsid w:val="005D183B"/>
    <w:rsid w:val="005D1B3B"/>
    <w:rsid w:val="005D1F41"/>
    <w:rsid w:val="005D21A6"/>
    <w:rsid w:val="005D2A45"/>
    <w:rsid w:val="005D2ACC"/>
    <w:rsid w:val="005D3FE9"/>
    <w:rsid w:val="005D5021"/>
    <w:rsid w:val="005D52FC"/>
    <w:rsid w:val="005D5985"/>
    <w:rsid w:val="005D666B"/>
    <w:rsid w:val="005D672F"/>
    <w:rsid w:val="005D67B5"/>
    <w:rsid w:val="005D7E54"/>
    <w:rsid w:val="005E088F"/>
    <w:rsid w:val="005E08B2"/>
    <w:rsid w:val="005E1673"/>
    <w:rsid w:val="005E2067"/>
    <w:rsid w:val="005E2264"/>
    <w:rsid w:val="005E2914"/>
    <w:rsid w:val="005E2F95"/>
    <w:rsid w:val="005E44A7"/>
    <w:rsid w:val="005E4502"/>
    <w:rsid w:val="005E49BF"/>
    <w:rsid w:val="005E5F34"/>
    <w:rsid w:val="005E61DA"/>
    <w:rsid w:val="005E65E4"/>
    <w:rsid w:val="005E737E"/>
    <w:rsid w:val="005F04A3"/>
    <w:rsid w:val="005F09F1"/>
    <w:rsid w:val="005F1699"/>
    <w:rsid w:val="005F16B8"/>
    <w:rsid w:val="005F29B7"/>
    <w:rsid w:val="005F2C39"/>
    <w:rsid w:val="005F2EA3"/>
    <w:rsid w:val="005F2F74"/>
    <w:rsid w:val="005F38DD"/>
    <w:rsid w:val="005F3B9F"/>
    <w:rsid w:val="005F3D0C"/>
    <w:rsid w:val="005F4809"/>
    <w:rsid w:val="005F4857"/>
    <w:rsid w:val="005F50BB"/>
    <w:rsid w:val="005F53C9"/>
    <w:rsid w:val="005F570A"/>
    <w:rsid w:val="005F575D"/>
    <w:rsid w:val="005F5806"/>
    <w:rsid w:val="005F5CCB"/>
    <w:rsid w:val="005F62E4"/>
    <w:rsid w:val="005F6B7D"/>
    <w:rsid w:val="005F6E0B"/>
    <w:rsid w:val="005F7245"/>
    <w:rsid w:val="005F729D"/>
    <w:rsid w:val="005F76B4"/>
    <w:rsid w:val="005F7B18"/>
    <w:rsid w:val="006000EF"/>
    <w:rsid w:val="0060090D"/>
    <w:rsid w:val="006014F5"/>
    <w:rsid w:val="00601C55"/>
    <w:rsid w:val="00603F59"/>
    <w:rsid w:val="00604065"/>
    <w:rsid w:val="00604D77"/>
    <w:rsid w:val="00605EF1"/>
    <w:rsid w:val="00606258"/>
    <w:rsid w:val="00606445"/>
    <w:rsid w:val="00606BC0"/>
    <w:rsid w:val="00606F96"/>
    <w:rsid w:val="00607662"/>
    <w:rsid w:val="00607B61"/>
    <w:rsid w:val="0061070D"/>
    <w:rsid w:val="00610CC3"/>
    <w:rsid w:val="00610EA5"/>
    <w:rsid w:val="00611675"/>
    <w:rsid w:val="0061196A"/>
    <w:rsid w:val="00612CAE"/>
    <w:rsid w:val="00613A38"/>
    <w:rsid w:val="0061536C"/>
    <w:rsid w:val="006157B5"/>
    <w:rsid w:val="00616021"/>
    <w:rsid w:val="00616039"/>
    <w:rsid w:val="006161E9"/>
    <w:rsid w:val="006162C7"/>
    <w:rsid w:val="00621615"/>
    <w:rsid w:val="00622608"/>
    <w:rsid w:val="00622963"/>
    <w:rsid w:val="00623A55"/>
    <w:rsid w:val="00624363"/>
    <w:rsid w:val="00625ED9"/>
    <w:rsid w:val="00626EDA"/>
    <w:rsid w:val="00626F04"/>
    <w:rsid w:val="00627881"/>
    <w:rsid w:val="00627EA6"/>
    <w:rsid w:val="00631770"/>
    <w:rsid w:val="00631BA2"/>
    <w:rsid w:val="00633D38"/>
    <w:rsid w:val="00633F29"/>
    <w:rsid w:val="00634657"/>
    <w:rsid w:val="00636041"/>
    <w:rsid w:val="00636099"/>
    <w:rsid w:val="00636958"/>
    <w:rsid w:val="00636EA7"/>
    <w:rsid w:val="00637154"/>
    <w:rsid w:val="006376D7"/>
    <w:rsid w:val="00640E10"/>
    <w:rsid w:val="0064174D"/>
    <w:rsid w:val="006419B1"/>
    <w:rsid w:val="0064244D"/>
    <w:rsid w:val="00643DBB"/>
    <w:rsid w:val="006451AC"/>
    <w:rsid w:val="00645A87"/>
    <w:rsid w:val="00645DEF"/>
    <w:rsid w:val="0064784A"/>
    <w:rsid w:val="00650D5D"/>
    <w:rsid w:val="00652224"/>
    <w:rsid w:val="006527D4"/>
    <w:rsid w:val="00652B85"/>
    <w:rsid w:val="006530BA"/>
    <w:rsid w:val="00653CC9"/>
    <w:rsid w:val="006543EB"/>
    <w:rsid w:val="0065452A"/>
    <w:rsid w:val="00654B14"/>
    <w:rsid w:val="006550D8"/>
    <w:rsid w:val="00655511"/>
    <w:rsid w:val="00655E26"/>
    <w:rsid w:val="0065784D"/>
    <w:rsid w:val="00657992"/>
    <w:rsid w:val="00657B7C"/>
    <w:rsid w:val="006607DC"/>
    <w:rsid w:val="00660969"/>
    <w:rsid w:val="00660D9F"/>
    <w:rsid w:val="006612C8"/>
    <w:rsid w:val="00661866"/>
    <w:rsid w:val="00661EE1"/>
    <w:rsid w:val="00661F2C"/>
    <w:rsid w:val="00662D45"/>
    <w:rsid w:val="00662D68"/>
    <w:rsid w:val="00662F7D"/>
    <w:rsid w:val="006632C7"/>
    <w:rsid w:val="00664DC3"/>
    <w:rsid w:val="00665F1E"/>
    <w:rsid w:val="006668DA"/>
    <w:rsid w:val="006670D9"/>
    <w:rsid w:val="00667471"/>
    <w:rsid w:val="006674C8"/>
    <w:rsid w:val="00667906"/>
    <w:rsid w:val="00670384"/>
    <w:rsid w:val="00670F36"/>
    <w:rsid w:val="0067101A"/>
    <w:rsid w:val="0067196F"/>
    <w:rsid w:val="00672641"/>
    <w:rsid w:val="00673075"/>
    <w:rsid w:val="00673CDA"/>
    <w:rsid w:val="00673F06"/>
    <w:rsid w:val="00674E69"/>
    <w:rsid w:val="00674E88"/>
    <w:rsid w:val="00676A88"/>
    <w:rsid w:val="00676E16"/>
    <w:rsid w:val="00677003"/>
    <w:rsid w:val="00677040"/>
    <w:rsid w:val="00677063"/>
    <w:rsid w:val="00677DC6"/>
    <w:rsid w:val="0068028D"/>
    <w:rsid w:val="006802C5"/>
    <w:rsid w:val="00680867"/>
    <w:rsid w:val="00681C27"/>
    <w:rsid w:val="00682BE1"/>
    <w:rsid w:val="006834F9"/>
    <w:rsid w:val="00683EE0"/>
    <w:rsid w:val="00684415"/>
    <w:rsid w:val="00684896"/>
    <w:rsid w:val="00684F54"/>
    <w:rsid w:val="006858D1"/>
    <w:rsid w:val="00685B06"/>
    <w:rsid w:val="00685B3D"/>
    <w:rsid w:val="0068626B"/>
    <w:rsid w:val="006865FF"/>
    <w:rsid w:val="00686A10"/>
    <w:rsid w:val="00687EC6"/>
    <w:rsid w:val="00687ED1"/>
    <w:rsid w:val="00690A19"/>
    <w:rsid w:val="00690CE9"/>
    <w:rsid w:val="006922F9"/>
    <w:rsid w:val="006928E6"/>
    <w:rsid w:val="006939F9"/>
    <w:rsid w:val="006943F3"/>
    <w:rsid w:val="00694A4C"/>
    <w:rsid w:val="0069517B"/>
    <w:rsid w:val="006956C8"/>
    <w:rsid w:val="00695FC4"/>
    <w:rsid w:val="00696884"/>
    <w:rsid w:val="00697301"/>
    <w:rsid w:val="00697DB3"/>
    <w:rsid w:val="006A02C1"/>
    <w:rsid w:val="006A2C1C"/>
    <w:rsid w:val="006A2EC3"/>
    <w:rsid w:val="006A37AA"/>
    <w:rsid w:val="006A380A"/>
    <w:rsid w:val="006A3D79"/>
    <w:rsid w:val="006A44D5"/>
    <w:rsid w:val="006A48D8"/>
    <w:rsid w:val="006A643B"/>
    <w:rsid w:val="006A6563"/>
    <w:rsid w:val="006B0051"/>
    <w:rsid w:val="006B033E"/>
    <w:rsid w:val="006B0B99"/>
    <w:rsid w:val="006B1B1E"/>
    <w:rsid w:val="006B2653"/>
    <w:rsid w:val="006B2AEA"/>
    <w:rsid w:val="006B3049"/>
    <w:rsid w:val="006B35F9"/>
    <w:rsid w:val="006B4B96"/>
    <w:rsid w:val="006B4E99"/>
    <w:rsid w:val="006B59BC"/>
    <w:rsid w:val="006B616A"/>
    <w:rsid w:val="006B64F5"/>
    <w:rsid w:val="006B6D62"/>
    <w:rsid w:val="006B7B6B"/>
    <w:rsid w:val="006C03D2"/>
    <w:rsid w:val="006C16C1"/>
    <w:rsid w:val="006C1872"/>
    <w:rsid w:val="006C23EE"/>
    <w:rsid w:val="006C2A65"/>
    <w:rsid w:val="006C41C6"/>
    <w:rsid w:val="006C42F4"/>
    <w:rsid w:val="006C4678"/>
    <w:rsid w:val="006C532C"/>
    <w:rsid w:val="006C5A6D"/>
    <w:rsid w:val="006C5D56"/>
    <w:rsid w:val="006C5DBE"/>
    <w:rsid w:val="006C689C"/>
    <w:rsid w:val="006C7E32"/>
    <w:rsid w:val="006D01AE"/>
    <w:rsid w:val="006D02E2"/>
    <w:rsid w:val="006D08C6"/>
    <w:rsid w:val="006D2286"/>
    <w:rsid w:val="006D273E"/>
    <w:rsid w:val="006D2E13"/>
    <w:rsid w:val="006D34EF"/>
    <w:rsid w:val="006D37C4"/>
    <w:rsid w:val="006D38D2"/>
    <w:rsid w:val="006D3B0D"/>
    <w:rsid w:val="006D3E8C"/>
    <w:rsid w:val="006D5AFF"/>
    <w:rsid w:val="006D6908"/>
    <w:rsid w:val="006D7F13"/>
    <w:rsid w:val="006E07D7"/>
    <w:rsid w:val="006E12B7"/>
    <w:rsid w:val="006E1DE1"/>
    <w:rsid w:val="006E41B5"/>
    <w:rsid w:val="006E4BF5"/>
    <w:rsid w:val="006E6140"/>
    <w:rsid w:val="006E6471"/>
    <w:rsid w:val="006E64BE"/>
    <w:rsid w:val="006E659C"/>
    <w:rsid w:val="006F0023"/>
    <w:rsid w:val="006F0647"/>
    <w:rsid w:val="006F098F"/>
    <w:rsid w:val="006F180A"/>
    <w:rsid w:val="006F23C2"/>
    <w:rsid w:val="006F3564"/>
    <w:rsid w:val="006F4C60"/>
    <w:rsid w:val="006F4F51"/>
    <w:rsid w:val="006F5FC9"/>
    <w:rsid w:val="006F6D00"/>
    <w:rsid w:val="006F70C2"/>
    <w:rsid w:val="00700555"/>
    <w:rsid w:val="007014BE"/>
    <w:rsid w:val="007030AA"/>
    <w:rsid w:val="007035CC"/>
    <w:rsid w:val="00703BB5"/>
    <w:rsid w:val="00703F52"/>
    <w:rsid w:val="007040BE"/>
    <w:rsid w:val="007043BE"/>
    <w:rsid w:val="007043CB"/>
    <w:rsid w:val="0070473D"/>
    <w:rsid w:val="00705376"/>
    <w:rsid w:val="007069C9"/>
    <w:rsid w:val="007108F9"/>
    <w:rsid w:val="00710A90"/>
    <w:rsid w:val="0071191A"/>
    <w:rsid w:val="00712420"/>
    <w:rsid w:val="0071363E"/>
    <w:rsid w:val="00713D88"/>
    <w:rsid w:val="00714711"/>
    <w:rsid w:val="00714B3B"/>
    <w:rsid w:val="00715A8C"/>
    <w:rsid w:val="007169A4"/>
    <w:rsid w:val="007178F0"/>
    <w:rsid w:val="00717F15"/>
    <w:rsid w:val="00720451"/>
    <w:rsid w:val="007204BB"/>
    <w:rsid w:val="0072309B"/>
    <w:rsid w:val="0072344E"/>
    <w:rsid w:val="007239E4"/>
    <w:rsid w:val="00723B38"/>
    <w:rsid w:val="00727EEE"/>
    <w:rsid w:val="007305ED"/>
    <w:rsid w:val="00731015"/>
    <w:rsid w:val="007310B3"/>
    <w:rsid w:val="007313D4"/>
    <w:rsid w:val="00731443"/>
    <w:rsid w:val="007324F5"/>
    <w:rsid w:val="007325F6"/>
    <w:rsid w:val="00732979"/>
    <w:rsid w:val="00732B15"/>
    <w:rsid w:val="00732B98"/>
    <w:rsid w:val="00732CF8"/>
    <w:rsid w:val="00733844"/>
    <w:rsid w:val="00733B1E"/>
    <w:rsid w:val="0073458D"/>
    <w:rsid w:val="007350DE"/>
    <w:rsid w:val="0073648F"/>
    <w:rsid w:val="00736525"/>
    <w:rsid w:val="0074097C"/>
    <w:rsid w:val="00741093"/>
    <w:rsid w:val="00741CE6"/>
    <w:rsid w:val="007430CE"/>
    <w:rsid w:val="0074331B"/>
    <w:rsid w:val="00743B8B"/>
    <w:rsid w:val="007440BD"/>
    <w:rsid w:val="0074449A"/>
    <w:rsid w:val="00744686"/>
    <w:rsid w:val="00744D66"/>
    <w:rsid w:val="00746252"/>
    <w:rsid w:val="00746E61"/>
    <w:rsid w:val="00747490"/>
    <w:rsid w:val="00747660"/>
    <w:rsid w:val="00747AC4"/>
    <w:rsid w:val="00750148"/>
    <w:rsid w:val="0075075B"/>
    <w:rsid w:val="00750BEB"/>
    <w:rsid w:val="0075121B"/>
    <w:rsid w:val="00751A06"/>
    <w:rsid w:val="00751EF7"/>
    <w:rsid w:val="007535C9"/>
    <w:rsid w:val="007538A8"/>
    <w:rsid w:val="00754151"/>
    <w:rsid w:val="00754280"/>
    <w:rsid w:val="00754724"/>
    <w:rsid w:val="00756680"/>
    <w:rsid w:val="00757037"/>
    <w:rsid w:val="007578C3"/>
    <w:rsid w:val="007578D5"/>
    <w:rsid w:val="00757B43"/>
    <w:rsid w:val="00757D59"/>
    <w:rsid w:val="00757E28"/>
    <w:rsid w:val="0076029F"/>
    <w:rsid w:val="007661E7"/>
    <w:rsid w:val="00766F6C"/>
    <w:rsid w:val="00770624"/>
    <w:rsid w:val="007707C4"/>
    <w:rsid w:val="0077087F"/>
    <w:rsid w:val="00770898"/>
    <w:rsid w:val="00770CDA"/>
    <w:rsid w:val="00771299"/>
    <w:rsid w:val="007712AF"/>
    <w:rsid w:val="00771448"/>
    <w:rsid w:val="007715D5"/>
    <w:rsid w:val="00771722"/>
    <w:rsid w:val="00772257"/>
    <w:rsid w:val="007729E1"/>
    <w:rsid w:val="0077362D"/>
    <w:rsid w:val="007738C2"/>
    <w:rsid w:val="00773900"/>
    <w:rsid w:val="00773938"/>
    <w:rsid w:val="00773B8C"/>
    <w:rsid w:val="00773E62"/>
    <w:rsid w:val="00774268"/>
    <w:rsid w:val="0077465E"/>
    <w:rsid w:val="007748CA"/>
    <w:rsid w:val="00774D22"/>
    <w:rsid w:val="00774F7C"/>
    <w:rsid w:val="0077532A"/>
    <w:rsid w:val="00776EF4"/>
    <w:rsid w:val="00777D09"/>
    <w:rsid w:val="00780580"/>
    <w:rsid w:val="007819BA"/>
    <w:rsid w:val="007820D0"/>
    <w:rsid w:val="00782969"/>
    <w:rsid w:val="00782974"/>
    <w:rsid w:val="00782D8F"/>
    <w:rsid w:val="00782F27"/>
    <w:rsid w:val="00783502"/>
    <w:rsid w:val="007842FE"/>
    <w:rsid w:val="00785B9F"/>
    <w:rsid w:val="007860C6"/>
    <w:rsid w:val="007861E4"/>
    <w:rsid w:val="0078658C"/>
    <w:rsid w:val="007872C5"/>
    <w:rsid w:val="0079005F"/>
    <w:rsid w:val="00790ECA"/>
    <w:rsid w:val="00791F64"/>
    <w:rsid w:val="00792012"/>
    <w:rsid w:val="00792DE3"/>
    <w:rsid w:val="00793202"/>
    <w:rsid w:val="00793952"/>
    <w:rsid w:val="0079436F"/>
    <w:rsid w:val="007946D9"/>
    <w:rsid w:val="007956A1"/>
    <w:rsid w:val="007972EB"/>
    <w:rsid w:val="007976EE"/>
    <w:rsid w:val="0079776E"/>
    <w:rsid w:val="00797CD8"/>
    <w:rsid w:val="00797F87"/>
    <w:rsid w:val="007A1969"/>
    <w:rsid w:val="007A1AEB"/>
    <w:rsid w:val="007A1BAF"/>
    <w:rsid w:val="007A1D76"/>
    <w:rsid w:val="007A1DAF"/>
    <w:rsid w:val="007A2D39"/>
    <w:rsid w:val="007A2E9C"/>
    <w:rsid w:val="007A378A"/>
    <w:rsid w:val="007A41C1"/>
    <w:rsid w:val="007A50E0"/>
    <w:rsid w:val="007A5301"/>
    <w:rsid w:val="007A5FE4"/>
    <w:rsid w:val="007A644B"/>
    <w:rsid w:val="007A67EE"/>
    <w:rsid w:val="007A6E8C"/>
    <w:rsid w:val="007A792E"/>
    <w:rsid w:val="007B0CDB"/>
    <w:rsid w:val="007B1071"/>
    <w:rsid w:val="007B16AA"/>
    <w:rsid w:val="007B37AB"/>
    <w:rsid w:val="007B39F1"/>
    <w:rsid w:val="007B3AD8"/>
    <w:rsid w:val="007B4208"/>
    <w:rsid w:val="007B4A74"/>
    <w:rsid w:val="007B56DC"/>
    <w:rsid w:val="007B6145"/>
    <w:rsid w:val="007B615A"/>
    <w:rsid w:val="007B63C2"/>
    <w:rsid w:val="007B63E5"/>
    <w:rsid w:val="007B68A5"/>
    <w:rsid w:val="007B68BF"/>
    <w:rsid w:val="007B7D48"/>
    <w:rsid w:val="007B7DD2"/>
    <w:rsid w:val="007C0874"/>
    <w:rsid w:val="007C0884"/>
    <w:rsid w:val="007C0C63"/>
    <w:rsid w:val="007C3952"/>
    <w:rsid w:val="007C3CF0"/>
    <w:rsid w:val="007C60A8"/>
    <w:rsid w:val="007C662B"/>
    <w:rsid w:val="007C7775"/>
    <w:rsid w:val="007D195D"/>
    <w:rsid w:val="007D1D8D"/>
    <w:rsid w:val="007D2428"/>
    <w:rsid w:val="007D2567"/>
    <w:rsid w:val="007D317A"/>
    <w:rsid w:val="007D326B"/>
    <w:rsid w:val="007D32B3"/>
    <w:rsid w:val="007D34FE"/>
    <w:rsid w:val="007D35D6"/>
    <w:rsid w:val="007D3654"/>
    <w:rsid w:val="007D50ED"/>
    <w:rsid w:val="007D541F"/>
    <w:rsid w:val="007D5869"/>
    <w:rsid w:val="007D639A"/>
    <w:rsid w:val="007D694F"/>
    <w:rsid w:val="007D743F"/>
    <w:rsid w:val="007D777D"/>
    <w:rsid w:val="007D78E9"/>
    <w:rsid w:val="007D7CDE"/>
    <w:rsid w:val="007E1D95"/>
    <w:rsid w:val="007E21A4"/>
    <w:rsid w:val="007E299D"/>
    <w:rsid w:val="007E3317"/>
    <w:rsid w:val="007E3348"/>
    <w:rsid w:val="007E3BB9"/>
    <w:rsid w:val="007E60B8"/>
    <w:rsid w:val="007E6F30"/>
    <w:rsid w:val="007E7A28"/>
    <w:rsid w:val="007E7C56"/>
    <w:rsid w:val="007F0479"/>
    <w:rsid w:val="007F066E"/>
    <w:rsid w:val="007F0B7D"/>
    <w:rsid w:val="007F0E6A"/>
    <w:rsid w:val="007F12BF"/>
    <w:rsid w:val="007F3458"/>
    <w:rsid w:val="007F43DD"/>
    <w:rsid w:val="007F586C"/>
    <w:rsid w:val="007F6120"/>
    <w:rsid w:val="007F62C9"/>
    <w:rsid w:val="007F6342"/>
    <w:rsid w:val="007F760D"/>
    <w:rsid w:val="007F7708"/>
    <w:rsid w:val="00800BBA"/>
    <w:rsid w:val="00800D08"/>
    <w:rsid w:val="00800FD6"/>
    <w:rsid w:val="008011D8"/>
    <w:rsid w:val="0080209E"/>
    <w:rsid w:val="0080221C"/>
    <w:rsid w:val="008024BA"/>
    <w:rsid w:val="008028EA"/>
    <w:rsid w:val="00803FA5"/>
    <w:rsid w:val="00803FC8"/>
    <w:rsid w:val="0080401D"/>
    <w:rsid w:val="00805250"/>
    <w:rsid w:val="00806E34"/>
    <w:rsid w:val="00807655"/>
    <w:rsid w:val="00807DB4"/>
    <w:rsid w:val="00807F75"/>
    <w:rsid w:val="00807FD8"/>
    <w:rsid w:val="00810DB3"/>
    <w:rsid w:val="00810DC9"/>
    <w:rsid w:val="00811004"/>
    <w:rsid w:val="0081116C"/>
    <w:rsid w:val="008115F8"/>
    <w:rsid w:val="00811E96"/>
    <w:rsid w:val="0081211F"/>
    <w:rsid w:val="008123FE"/>
    <w:rsid w:val="00813125"/>
    <w:rsid w:val="008146F9"/>
    <w:rsid w:val="008151F3"/>
    <w:rsid w:val="00815386"/>
    <w:rsid w:val="0081553A"/>
    <w:rsid w:val="0081567E"/>
    <w:rsid w:val="008159ED"/>
    <w:rsid w:val="00815A79"/>
    <w:rsid w:val="00816BEE"/>
    <w:rsid w:val="00816EA1"/>
    <w:rsid w:val="00817E07"/>
    <w:rsid w:val="008200BF"/>
    <w:rsid w:val="00823775"/>
    <w:rsid w:val="00823C4B"/>
    <w:rsid w:val="0082482D"/>
    <w:rsid w:val="00826303"/>
    <w:rsid w:val="00826F45"/>
    <w:rsid w:val="00827C77"/>
    <w:rsid w:val="00827CE3"/>
    <w:rsid w:val="008312EF"/>
    <w:rsid w:val="008339B9"/>
    <w:rsid w:val="00833E23"/>
    <w:rsid w:val="00833E91"/>
    <w:rsid w:val="008359BA"/>
    <w:rsid w:val="00835BB5"/>
    <w:rsid w:val="00836200"/>
    <w:rsid w:val="00836227"/>
    <w:rsid w:val="008365AE"/>
    <w:rsid w:val="00836719"/>
    <w:rsid w:val="00836F23"/>
    <w:rsid w:val="00837011"/>
    <w:rsid w:val="00840A02"/>
    <w:rsid w:val="00841FF4"/>
    <w:rsid w:val="00842CF4"/>
    <w:rsid w:val="008434EE"/>
    <w:rsid w:val="00846093"/>
    <w:rsid w:val="0084680D"/>
    <w:rsid w:val="008468D9"/>
    <w:rsid w:val="00846D39"/>
    <w:rsid w:val="008475FF"/>
    <w:rsid w:val="00847EFD"/>
    <w:rsid w:val="00850D6C"/>
    <w:rsid w:val="00852504"/>
    <w:rsid w:val="00852CC6"/>
    <w:rsid w:val="008537F3"/>
    <w:rsid w:val="00854E52"/>
    <w:rsid w:val="0085520F"/>
    <w:rsid w:val="0085530E"/>
    <w:rsid w:val="00855E6B"/>
    <w:rsid w:val="00856703"/>
    <w:rsid w:val="008567BC"/>
    <w:rsid w:val="00856F0A"/>
    <w:rsid w:val="0085716E"/>
    <w:rsid w:val="008573CF"/>
    <w:rsid w:val="00857404"/>
    <w:rsid w:val="008608EA"/>
    <w:rsid w:val="00860929"/>
    <w:rsid w:val="008629A2"/>
    <w:rsid w:val="00862C7B"/>
    <w:rsid w:val="00862E41"/>
    <w:rsid w:val="008632B8"/>
    <w:rsid w:val="00863579"/>
    <w:rsid w:val="00863931"/>
    <w:rsid w:val="00863946"/>
    <w:rsid w:val="00864506"/>
    <w:rsid w:val="00865F28"/>
    <w:rsid w:val="00866B26"/>
    <w:rsid w:val="00866C4A"/>
    <w:rsid w:val="00867010"/>
    <w:rsid w:val="00867412"/>
    <w:rsid w:val="00867923"/>
    <w:rsid w:val="008700E2"/>
    <w:rsid w:val="00871D37"/>
    <w:rsid w:val="00872298"/>
    <w:rsid w:val="00872630"/>
    <w:rsid w:val="00872729"/>
    <w:rsid w:val="0087310B"/>
    <w:rsid w:val="008743C6"/>
    <w:rsid w:val="0087461E"/>
    <w:rsid w:val="008759CC"/>
    <w:rsid w:val="00875F2E"/>
    <w:rsid w:val="00876017"/>
    <w:rsid w:val="0087616C"/>
    <w:rsid w:val="0087688B"/>
    <w:rsid w:val="00876CF8"/>
    <w:rsid w:val="00877FC1"/>
    <w:rsid w:val="0088084B"/>
    <w:rsid w:val="00880858"/>
    <w:rsid w:val="00881775"/>
    <w:rsid w:val="0088441B"/>
    <w:rsid w:val="008844A0"/>
    <w:rsid w:val="008849B0"/>
    <w:rsid w:val="00884B92"/>
    <w:rsid w:val="008862F6"/>
    <w:rsid w:val="00886370"/>
    <w:rsid w:val="00886A51"/>
    <w:rsid w:val="00886A95"/>
    <w:rsid w:val="00886C82"/>
    <w:rsid w:val="00890001"/>
    <w:rsid w:val="00890D1C"/>
    <w:rsid w:val="00891440"/>
    <w:rsid w:val="00891B80"/>
    <w:rsid w:val="00892185"/>
    <w:rsid w:val="008928F0"/>
    <w:rsid w:val="00893602"/>
    <w:rsid w:val="008949BA"/>
    <w:rsid w:val="00895F34"/>
    <w:rsid w:val="00895F6F"/>
    <w:rsid w:val="00896011"/>
    <w:rsid w:val="00897842"/>
    <w:rsid w:val="008A0787"/>
    <w:rsid w:val="008A11AA"/>
    <w:rsid w:val="008A1705"/>
    <w:rsid w:val="008A1792"/>
    <w:rsid w:val="008A1E8B"/>
    <w:rsid w:val="008A3D49"/>
    <w:rsid w:val="008A458E"/>
    <w:rsid w:val="008A4E2E"/>
    <w:rsid w:val="008A59FD"/>
    <w:rsid w:val="008A68D9"/>
    <w:rsid w:val="008A71A2"/>
    <w:rsid w:val="008A7F5E"/>
    <w:rsid w:val="008B04A2"/>
    <w:rsid w:val="008B083F"/>
    <w:rsid w:val="008B0D17"/>
    <w:rsid w:val="008B0DC5"/>
    <w:rsid w:val="008B1116"/>
    <w:rsid w:val="008B1174"/>
    <w:rsid w:val="008B14A2"/>
    <w:rsid w:val="008B1A74"/>
    <w:rsid w:val="008B2475"/>
    <w:rsid w:val="008B6365"/>
    <w:rsid w:val="008B78E8"/>
    <w:rsid w:val="008B7A99"/>
    <w:rsid w:val="008B7B5A"/>
    <w:rsid w:val="008C0375"/>
    <w:rsid w:val="008C0986"/>
    <w:rsid w:val="008C0E14"/>
    <w:rsid w:val="008C0E6A"/>
    <w:rsid w:val="008C1039"/>
    <w:rsid w:val="008C245F"/>
    <w:rsid w:val="008C2584"/>
    <w:rsid w:val="008C37ED"/>
    <w:rsid w:val="008C39BE"/>
    <w:rsid w:val="008C39E4"/>
    <w:rsid w:val="008C4689"/>
    <w:rsid w:val="008C4D3E"/>
    <w:rsid w:val="008C50D5"/>
    <w:rsid w:val="008C582D"/>
    <w:rsid w:val="008C63E0"/>
    <w:rsid w:val="008C67EF"/>
    <w:rsid w:val="008C6B10"/>
    <w:rsid w:val="008C6B77"/>
    <w:rsid w:val="008C71A7"/>
    <w:rsid w:val="008C7939"/>
    <w:rsid w:val="008C79B3"/>
    <w:rsid w:val="008D01BF"/>
    <w:rsid w:val="008D020A"/>
    <w:rsid w:val="008D0968"/>
    <w:rsid w:val="008D16EA"/>
    <w:rsid w:val="008D1715"/>
    <w:rsid w:val="008D190D"/>
    <w:rsid w:val="008D230A"/>
    <w:rsid w:val="008D295E"/>
    <w:rsid w:val="008D2A04"/>
    <w:rsid w:val="008D2CE1"/>
    <w:rsid w:val="008D2D20"/>
    <w:rsid w:val="008D2E07"/>
    <w:rsid w:val="008D2E9F"/>
    <w:rsid w:val="008D2FA5"/>
    <w:rsid w:val="008D320E"/>
    <w:rsid w:val="008D417D"/>
    <w:rsid w:val="008D45B7"/>
    <w:rsid w:val="008D4E6F"/>
    <w:rsid w:val="008D5565"/>
    <w:rsid w:val="008D55FF"/>
    <w:rsid w:val="008D5BC5"/>
    <w:rsid w:val="008D5EAE"/>
    <w:rsid w:val="008D61F2"/>
    <w:rsid w:val="008D6BA7"/>
    <w:rsid w:val="008D6DA3"/>
    <w:rsid w:val="008D6DB8"/>
    <w:rsid w:val="008D728A"/>
    <w:rsid w:val="008D7439"/>
    <w:rsid w:val="008D78CA"/>
    <w:rsid w:val="008D7CCB"/>
    <w:rsid w:val="008D7E49"/>
    <w:rsid w:val="008E0419"/>
    <w:rsid w:val="008E0BAD"/>
    <w:rsid w:val="008E0C67"/>
    <w:rsid w:val="008E15D4"/>
    <w:rsid w:val="008E18C2"/>
    <w:rsid w:val="008E2315"/>
    <w:rsid w:val="008E27E2"/>
    <w:rsid w:val="008E3BFA"/>
    <w:rsid w:val="008E3F40"/>
    <w:rsid w:val="008E49EA"/>
    <w:rsid w:val="008E5F8B"/>
    <w:rsid w:val="008E6338"/>
    <w:rsid w:val="008E63A9"/>
    <w:rsid w:val="008E6C38"/>
    <w:rsid w:val="008E7D99"/>
    <w:rsid w:val="008F0E9F"/>
    <w:rsid w:val="008F2292"/>
    <w:rsid w:val="008F407A"/>
    <w:rsid w:val="008F4709"/>
    <w:rsid w:val="008F4A3D"/>
    <w:rsid w:val="008F6E88"/>
    <w:rsid w:val="008F6FA2"/>
    <w:rsid w:val="008F7117"/>
    <w:rsid w:val="008F718A"/>
    <w:rsid w:val="008F7FF5"/>
    <w:rsid w:val="00900003"/>
    <w:rsid w:val="00900024"/>
    <w:rsid w:val="0090049B"/>
    <w:rsid w:val="00900F49"/>
    <w:rsid w:val="00901251"/>
    <w:rsid w:val="00901952"/>
    <w:rsid w:val="009028EC"/>
    <w:rsid w:val="00902F72"/>
    <w:rsid w:val="00902FDD"/>
    <w:rsid w:val="009034E3"/>
    <w:rsid w:val="0090352A"/>
    <w:rsid w:val="009038A0"/>
    <w:rsid w:val="00904B80"/>
    <w:rsid w:val="00904BA9"/>
    <w:rsid w:val="009053E4"/>
    <w:rsid w:val="009061C3"/>
    <w:rsid w:val="0090709A"/>
    <w:rsid w:val="009108E0"/>
    <w:rsid w:val="00911218"/>
    <w:rsid w:val="00911AA0"/>
    <w:rsid w:val="009125E3"/>
    <w:rsid w:val="0091303E"/>
    <w:rsid w:val="009138F1"/>
    <w:rsid w:val="00913AF3"/>
    <w:rsid w:val="009147A8"/>
    <w:rsid w:val="00915FAC"/>
    <w:rsid w:val="009164C3"/>
    <w:rsid w:val="00916AB3"/>
    <w:rsid w:val="00917105"/>
    <w:rsid w:val="00917392"/>
    <w:rsid w:val="009201D4"/>
    <w:rsid w:val="009207E7"/>
    <w:rsid w:val="00921F1A"/>
    <w:rsid w:val="00923070"/>
    <w:rsid w:val="009230B6"/>
    <w:rsid w:val="009235D0"/>
    <w:rsid w:val="00923C55"/>
    <w:rsid w:val="00924218"/>
    <w:rsid w:val="00924578"/>
    <w:rsid w:val="00924C06"/>
    <w:rsid w:val="009256EB"/>
    <w:rsid w:val="009267A4"/>
    <w:rsid w:val="009268FA"/>
    <w:rsid w:val="00927488"/>
    <w:rsid w:val="00927F7C"/>
    <w:rsid w:val="009304A0"/>
    <w:rsid w:val="00930F71"/>
    <w:rsid w:val="0093102F"/>
    <w:rsid w:val="00931737"/>
    <w:rsid w:val="009323DE"/>
    <w:rsid w:val="00932652"/>
    <w:rsid w:val="0093340A"/>
    <w:rsid w:val="0093419C"/>
    <w:rsid w:val="00934309"/>
    <w:rsid w:val="00934DD0"/>
    <w:rsid w:val="0093634A"/>
    <w:rsid w:val="0093635C"/>
    <w:rsid w:val="00936576"/>
    <w:rsid w:val="00936973"/>
    <w:rsid w:val="00937702"/>
    <w:rsid w:val="0094020A"/>
    <w:rsid w:val="009404C0"/>
    <w:rsid w:val="00940BBA"/>
    <w:rsid w:val="00940BD3"/>
    <w:rsid w:val="00941069"/>
    <w:rsid w:val="009421AE"/>
    <w:rsid w:val="00942250"/>
    <w:rsid w:val="00942AAC"/>
    <w:rsid w:val="00943090"/>
    <w:rsid w:val="00943666"/>
    <w:rsid w:val="009438A4"/>
    <w:rsid w:val="00943AB3"/>
    <w:rsid w:val="00944C71"/>
    <w:rsid w:val="0094605C"/>
    <w:rsid w:val="009461FE"/>
    <w:rsid w:val="0094679F"/>
    <w:rsid w:val="009468C1"/>
    <w:rsid w:val="00946B46"/>
    <w:rsid w:val="009471D2"/>
    <w:rsid w:val="00947448"/>
    <w:rsid w:val="00947671"/>
    <w:rsid w:val="00947C04"/>
    <w:rsid w:val="00950185"/>
    <w:rsid w:val="00950821"/>
    <w:rsid w:val="00950B96"/>
    <w:rsid w:val="0095242E"/>
    <w:rsid w:val="00953943"/>
    <w:rsid w:val="00953D44"/>
    <w:rsid w:val="00955036"/>
    <w:rsid w:val="0095618E"/>
    <w:rsid w:val="00957514"/>
    <w:rsid w:val="00957A8E"/>
    <w:rsid w:val="00957EBC"/>
    <w:rsid w:val="0096031D"/>
    <w:rsid w:val="0096154B"/>
    <w:rsid w:val="0096171D"/>
    <w:rsid w:val="00961D68"/>
    <w:rsid w:val="009627B9"/>
    <w:rsid w:val="0096329C"/>
    <w:rsid w:val="00963547"/>
    <w:rsid w:val="009644E4"/>
    <w:rsid w:val="009648FB"/>
    <w:rsid w:val="00964DF5"/>
    <w:rsid w:val="0096559B"/>
    <w:rsid w:val="009658A6"/>
    <w:rsid w:val="009660B9"/>
    <w:rsid w:val="009674AA"/>
    <w:rsid w:val="009675A4"/>
    <w:rsid w:val="00970B40"/>
    <w:rsid w:val="00970FAC"/>
    <w:rsid w:val="009737CF"/>
    <w:rsid w:val="00974BE6"/>
    <w:rsid w:val="0097637E"/>
    <w:rsid w:val="009764FB"/>
    <w:rsid w:val="00976729"/>
    <w:rsid w:val="009773B6"/>
    <w:rsid w:val="00977B95"/>
    <w:rsid w:val="009805F3"/>
    <w:rsid w:val="00980A02"/>
    <w:rsid w:val="00980DFF"/>
    <w:rsid w:val="00981036"/>
    <w:rsid w:val="00981780"/>
    <w:rsid w:val="00981DD9"/>
    <w:rsid w:val="009826AF"/>
    <w:rsid w:val="00983E9D"/>
    <w:rsid w:val="00983F82"/>
    <w:rsid w:val="0098428D"/>
    <w:rsid w:val="00984AC0"/>
    <w:rsid w:val="00984E3B"/>
    <w:rsid w:val="009860B5"/>
    <w:rsid w:val="00987650"/>
    <w:rsid w:val="0099100D"/>
    <w:rsid w:val="00991766"/>
    <w:rsid w:val="0099291A"/>
    <w:rsid w:val="00993767"/>
    <w:rsid w:val="00993F51"/>
    <w:rsid w:val="00994688"/>
    <w:rsid w:val="009948A7"/>
    <w:rsid w:val="00994A25"/>
    <w:rsid w:val="00994F56"/>
    <w:rsid w:val="009950F9"/>
    <w:rsid w:val="00995454"/>
    <w:rsid w:val="00995D6E"/>
    <w:rsid w:val="009968C4"/>
    <w:rsid w:val="00996CEC"/>
    <w:rsid w:val="009A09F2"/>
    <w:rsid w:val="009A12B7"/>
    <w:rsid w:val="009A1CBB"/>
    <w:rsid w:val="009A1E75"/>
    <w:rsid w:val="009A22EC"/>
    <w:rsid w:val="009A40CF"/>
    <w:rsid w:val="009A5858"/>
    <w:rsid w:val="009A5E56"/>
    <w:rsid w:val="009A6292"/>
    <w:rsid w:val="009A64D4"/>
    <w:rsid w:val="009A68D7"/>
    <w:rsid w:val="009A6DFD"/>
    <w:rsid w:val="009A702D"/>
    <w:rsid w:val="009B0299"/>
    <w:rsid w:val="009B0E77"/>
    <w:rsid w:val="009B1884"/>
    <w:rsid w:val="009B1888"/>
    <w:rsid w:val="009B2437"/>
    <w:rsid w:val="009B256B"/>
    <w:rsid w:val="009B323A"/>
    <w:rsid w:val="009B34D0"/>
    <w:rsid w:val="009B3658"/>
    <w:rsid w:val="009B4350"/>
    <w:rsid w:val="009B45D1"/>
    <w:rsid w:val="009B4BAC"/>
    <w:rsid w:val="009B51B2"/>
    <w:rsid w:val="009B5703"/>
    <w:rsid w:val="009B6D61"/>
    <w:rsid w:val="009B712B"/>
    <w:rsid w:val="009B74A1"/>
    <w:rsid w:val="009B7982"/>
    <w:rsid w:val="009C100C"/>
    <w:rsid w:val="009C10F3"/>
    <w:rsid w:val="009C1DB8"/>
    <w:rsid w:val="009C2C9A"/>
    <w:rsid w:val="009C37CC"/>
    <w:rsid w:val="009C38BE"/>
    <w:rsid w:val="009C45F8"/>
    <w:rsid w:val="009C58A1"/>
    <w:rsid w:val="009C5F60"/>
    <w:rsid w:val="009C77A5"/>
    <w:rsid w:val="009D0199"/>
    <w:rsid w:val="009D0B27"/>
    <w:rsid w:val="009D0CA6"/>
    <w:rsid w:val="009D2529"/>
    <w:rsid w:val="009D26C0"/>
    <w:rsid w:val="009D2D6E"/>
    <w:rsid w:val="009D4506"/>
    <w:rsid w:val="009D4800"/>
    <w:rsid w:val="009D5FD6"/>
    <w:rsid w:val="009D65F2"/>
    <w:rsid w:val="009D6999"/>
    <w:rsid w:val="009D7A07"/>
    <w:rsid w:val="009E05E7"/>
    <w:rsid w:val="009E0F73"/>
    <w:rsid w:val="009E2B8D"/>
    <w:rsid w:val="009E32D5"/>
    <w:rsid w:val="009E35CE"/>
    <w:rsid w:val="009E4420"/>
    <w:rsid w:val="009E4570"/>
    <w:rsid w:val="009E596E"/>
    <w:rsid w:val="009E5DA0"/>
    <w:rsid w:val="009E6D1A"/>
    <w:rsid w:val="009E75D9"/>
    <w:rsid w:val="009F0359"/>
    <w:rsid w:val="009F0C6F"/>
    <w:rsid w:val="009F1A23"/>
    <w:rsid w:val="009F1DD9"/>
    <w:rsid w:val="009F1FD3"/>
    <w:rsid w:val="009F22D0"/>
    <w:rsid w:val="009F2574"/>
    <w:rsid w:val="009F2F6A"/>
    <w:rsid w:val="009F32AA"/>
    <w:rsid w:val="009F3A93"/>
    <w:rsid w:val="009F4A66"/>
    <w:rsid w:val="009F5191"/>
    <w:rsid w:val="009F5780"/>
    <w:rsid w:val="009F5C3D"/>
    <w:rsid w:val="009F5DFF"/>
    <w:rsid w:val="009F7088"/>
    <w:rsid w:val="009F70A5"/>
    <w:rsid w:val="009F79D2"/>
    <w:rsid w:val="00A0037E"/>
    <w:rsid w:val="00A0079D"/>
    <w:rsid w:val="00A00B24"/>
    <w:rsid w:val="00A00C5A"/>
    <w:rsid w:val="00A01FAB"/>
    <w:rsid w:val="00A02483"/>
    <w:rsid w:val="00A030B4"/>
    <w:rsid w:val="00A0418D"/>
    <w:rsid w:val="00A04473"/>
    <w:rsid w:val="00A05279"/>
    <w:rsid w:val="00A052B0"/>
    <w:rsid w:val="00A072E1"/>
    <w:rsid w:val="00A07602"/>
    <w:rsid w:val="00A07EA9"/>
    <w:rsid w:val="00A1041F"/>
    <w:rsid w:val="00A104F2"/>
    <w:rsid w:val="00A1084D"/>
    <w:rsid w:val="00A12CBF"/>
    <w:rsid w:val="00A1405D"/>
    <w:rsid w:val="00A143C6"/>
    <w:rsid w:val="00A14D5C"/>
    <w:rsid w:val="00A14D6D"/>
    <w:rsid w:val="00A14DDB"/>
    <w:rsid w:val="00A160FF"/>
    <w:rsid w:val="00A1650E"/>
    <w:rsid w:val="00A16793"/>
    <w:rsid w:val="00A16F58"/>
    <w:rsid w:val="00A17B55"/>
    <w:rsid w:val="00A2039F"/>
    <w:rsid w:val="00A2061F"/>
    <w:rsid w:val="00A207D5"/>
    <w:rsid w:val="00A21803"/>
    <w:rsid w:val="00A2342F"/>
    <w:rsid w:val="00A234AE"/>
    <w:rsid w:val="00A23F52"/>
    <w:rsid w:val="00A24213"/>
    <w:rsid w:val="00A24214"/>
    <w:rsid w:val="00A24F60"/>
    <w:rsid w:val="00A260E9"/>
    <w:rsid w:val="00A275D1"/>
    <w:rsid w:val="00A30B5E"/>
    <w:rsid w:val="00A31A5E"/>
    <w:rsid w:val="00A31FC9"/>
    <w:rsid w:val="00A32571"/>
    <w:rsid w:val="00A3339A"/>
    <w:rsid w:val="00A335F1"/>
    <w:rsid w:val="00A33A4A"/>
    <w:rsid w:val="00A33D6A"/>
    <w:rsid w:val="00A3409D"/>
    <w:rsid w:val="00A34130"/>
    <w:rsid w:val="00A34B22"/>
    <w:rsid w:val="00A34EBA"/>
    <w:rsid w:val="00A34FC9"/>
    <w:rsid w:val="00A35CB2"/>
    <w:rsid w:val="00A36D7D"/>
    <w:rsid w:val="00A373D8"/>
    <w:rsid w:val="00A37935"/>
    <w:rsid w:val="00A406B3"/>
    <w:rsid w:val="00A41ABA"/>
    <w:rsid w:val="00A41EBB"/>
    <w:rsid w:val="00A42410"/>
    <w:rsid w:val="00A432C5"/>
    <w:rsid w:val="00A432D7"/>
    <w:rsid w:val="00A43986"/>
    <w:rsid w:val="00A44CC5"/>
    <w:rsid w:val="00A45EFE"/>
    <w:rsid w:val="00A47A86"/>
    <w:rsid w:val="00A47CC3"/>
    <w:rsid w:val="00A500C6"/>
    <w:rsid w:val="00A50633"/>
    <w:rsid w:val="00A51643"/>
    <w:rsid w:val="00A5191D"/>
    <w:rsid w:val="00A524E8"/>
    <w:rsid w:val="00A52EB3"/>
    <w:rsid w:val="00A5303C"/>
    <w:rsid w:val="00A531C3"/>
    <w:rsid w:val="00A5345E"/>
    <w:rsid w:val="00A539CE"/>
    <w:rsid w:val="00A546FF"/>
    <w:rsid w:val="00A54DAA"/>
    <w:rsid w:val="00A55E07"/>
    <w:rsid w:val="00A56BA9"/>
    <w:rsid w:val="00A56BB4"/>
    <w:rsid w:val="00A57B0A"/>
    <w:rsid w:val="00A60ABD"/>
    <w:rsid w:val="00A60EFB"/>
    <w:rsid w:val="00A6120F"/>
    <w:rsid w:val="00A6130C"/>
    <w:rsid w:val="00A61870"/>
    <w:rsid w:val="00A619E7"/>
    <w:rsid w:val="00A622AB"/>
    <w:rsid w:val="00A630DE"/>
    <w:rsid w:val="00A638F9"/>
    <w:rsid w:val="00A63BD7"/>
    <w:rsid w:val="00A64282"/>
    <w:rsid w:val="00A6458A"/>
    <w:rsid w:val="00A646F4"/>
    <w:rsid w:val="00A64725"/>
    <w:rsid w:val="00A64A6E"/>
    <w:rsid w:val="00A659AC"/>
    <w:rsid w:val="00A65AD9"/>
    <w:rsid w:val="00A65D3E"/>
    <w:rsid w:val="00A65FC9"/>
    <w:rsid w:val="00A6653D"/>
    <w:rsid w:val="00A66727"/>
    <w:rsid w:val="00A66F02"/>
    <w:rsid w:val="00A6704D"/>
    <w:rsid w:val="00A67532"/>
    <w:rsid w:val="00A67E77"/>
    <w:rsid w:val="00A70685"/>
    <w:rsid w:val="00A71260"/>
    <w:rsid w:val="00A71822"/>
    <w:rsid w:val="00A719E4"/>
    <w:rsid w:val="00A72088"/>
    <w:rsid w:val="00A7239A"/>
    <w:rsid w:val="00A72554"/>
    <w:rsid w:val="00A72853"/>
    <w:rsid w:val="00A72FF6"/>
    <w:rsid w:val="00A73755"/>
    <w:rsid w:val="00A74048"/>
    <w:rsid w:val="00A74065"/>
    <w:rsid w:val="00A75223"/>
    <w:rsid w:val="00A7611D"/>
    <w:rsid w:val="00A77A6D"/>
    <w:rsid w:val="00A77E2A"/>
    <w:rsid w:val="00A80B7D"/>
    <w:rsid w:val="00A811A0"/>
    <w:rsid w:val="00A81A3D"/>
    <w:rsid w:val="00A81A63"/>
    <w:rsid w:val="00A81E5F"/>
    <w:rsid w:val="00A83CAB"/>
    <w:rsid w:val="00A848BA"/>
    <w:rsid w:val="00A85805"/>
    <w:rsid w:val="00A8589D"/>
    <w:rsid w:val="00A85B31"/>
    <w:rsid w:val="00A86E04"/>
    <w:rsid w:val="00A8778C"/>
    <w:rsid w:val="00A90639"/>
    <w:rsid w:val="00A910DF"/>
    <w:rsid w:val="00A92691"/>
    <w:rsid w:val="00A928DD"/>
    <w:rsid w:val="00A92F71"/>
    <w:rsid w:val="00A937DC"/>
    <w:rsid w:val="00A94231"/>
    <w:rsid w:val="00A94641"/>
    <w:rsid w:val="00A94C61"/>
    <w:rsid w:val="00A95209"/>
    <w:rsid w:val="00A962A9"/>
    <w:rsid w:val="00A96828"/>
    <w:rsid w:val="00A97187"/>
    <w:rsid w:val="00A9763E"/>
    <w:rsid w:val="00A97D4B"/>
    <w:rsid w:val="00AA0A4B"/>
    <w:rsid w:val="00AA194A"/>
    <w:rsid w:val="00AA1AC7"/>
    <w:rsid w:val="00AA2741"/>
    <w:rsid w:val="00AA3C42"/>
    <w:rsid w:val="00AA51A7"/>
    <w:rsid w:val="00AA51DD"/>
    <w:rsid w:val="00AA5267"/>
    <w:rsid w:val="00AA5667"/>
    <w:rsid w:val="00AA626E"/>
    <w:rsid w:val="00AA70F1"/>
    <w:rsid w:val="00AB0454"/>
    <w:rsid w:val="00AB0683"/>
    <w:rsid w:val="00AB0B5D"/>
    <w:rsid w:val="00AB129E"/>
    <w:rsid w:val="00AB19FD"/>
    <w:rsid w:val="00AB2A7E"/>
    <w:rsid w:val="00AB30D2"/>
    <w:rsid w:val="00AB44A6"/>
    <w:rsid w:val="00AB4B25"/>
    <w:rsid w:val="00AB520F"/>
    <w:rsid w:val="00AB6A05"/>
    <w:rsid w:val="00AB6FC4"/>
    <w:rsid w:val="00AC0B11"/>
    <w:rsid w:val="00AC0D31"/>
    <w:rsid w:val="00AC2942"/>
    <w:rsid w:val="00AC3999"/>
    <w:rsid w:val="00AC3AEC"/>
    <w:rsid w:val="00AC619B"/>
    <w:rsid w:val="00AC673F"/>
    <w:rsid w:val="00AD0140"/>
    <w:rsid w:val="00AD0FA6"/>
    <w:rsid w:val="00AD1420"/>
    <w:rsid w:val="00AD1936"/>
    <w:rsid w:val="00AD679A"/>
    <w:rsid w:val="00AD682A"/>
    <w:rsid w:val="00AD6A09"/>
    <w:rsid w:val="00AD6A53"/>
    <w:rsid w:val="00AD6B82"/>
    <w:rsid w:val="00AD7655"/>
    <w:rsid w:val="00AD7A0E"/>
    <w:rsid w:val="00AE1213"/>
    <w:rsid w:val="00AE1606"/>
    <w:rsid w:val="00AE1B48"/>
    <w:rsid w:val="00AE1C0D"/>
    <w:rsid w:val="00AE287B"/>
    <w:rsid w:val="00AE31EB"/>
    <w:rsid w:val="00AE3450"/>
    <w:rsid w:val="00AE345B"/>
    <w:rsid w:val="00AE3E34"/>
    <w:rsid w:val="00AE3EEF"/>
    <w:rsid w:val="00AE75B8"/>
    <w:rsid w:val="00AF1648"/>
    <w:rsid w:val="00AF22D2"/>
    <w:rsid w:val="00AF2B4C"/>
    <w:rsid w:val="00AF2FEC"/>
    <w:rsid w:val="00AF31A9"/>
    <w:rsid w:val="00AF41E4"/>
    <w:rsid w:val="00AF4E7D"/>
    <w:rsid w:val="00AF5822"/>
    <w:rsid w:val="00AF5C97"/>
    <w:rsid w:val="00AF70E2"/>
    <w:rsid w:val="00AF78C2"/>
    <w:rsid w:val="00AF7F09"/>
    <w:rsid w:val="00B00495"/>
    <w:rsid w:val="00B0083D"/>
    <w:rsid w:val="00B00DF3"/>
    <w:rsid w:val="00B00F6F"/>
    <w:rsid w:val="00B01463"/>
    <w:rsid w:val="00B023F5"/>
    <w:rsid w:val="00B0254E"/>
    <w:rsid w:val="00B03817"/>
    <w:rsid w:val="00B04943"/>
    <w:rsid w:val="00B04D08"/>
    <w:rsid w:val="00B05710"/>
    <w:rsid w:val="00B06F68"/>
    <w:rsid w:val="00B06FBF"/>
    <w:rsid w:val="00B07002"/>
    <w:rsid w:val="00B0714F"/>
    <w:rsid w:val="00B07391"/>
    <w:rsid w:val="00B076FE"/>
    <w:rsid w:val="00B0774F"/>
    <w:rsid w:val="00B07CF5"/>
    <w:rsid w:val="00B1065A"/>
    <w:rsid w:val="00B108DC"/>
    <w:rsid w:val="00B11079"/>
    <w:rsid w:val="00B16278"/>
    <w:rsid w:val="00B17601"/>
    <w:rsid w:val="00B20C7D"/>
    <w:rsid w:val="00B21A08"/>
    <w:rsid w:val="00B22161"/>
    <w:rsid w:val="00B22BA0"/>
    <w:rsid w:val="00B22F51"/>
    <w:rsid w:val="00B2362A"/>
    <w:rsid w:val="00B23A1A"/>
    <w:rsid w:val="00B24485"/>
    <w:rsid w:val="00B24FC9"/>
    <w:rsid w:val="00B255E2"/>
    <w:rsid w:val="00B26445"/>
    <w:rsid w:val="00B27E7D"/>
    <w:rsid w:val="00B3078F"/>
    <w:rsid w:val="00B32ADC"/>
    <w:rsid w:val="00B33617"/>
    <w:rsid w:val="00B337E9"/>
    <w:rsid w:val="00B33B9D"/>
    <w:rsid w:val="00B34022"/>
    <w:rsid w:val="00B344F1"/>
    <w:rsid w:val="00B34873"/>
    <w:rsid w:val="00B34C30"/>
    <w:rsid w:val="00B34C88"/>
    <w:rsid w:val="00B36B85"/>
    <w:rsid w:val="00B372F4"/>
    <w:rsid w:val="00B40E04"/>
    <w:rsid w:val="00B4113E"/>
    <w:rsid w:val="00B417E5"/>
    <w:rsid w:val="00B41A95"/>
    <w:rsid w:val="00B42189"/>
    <w:rsid w:val="00B424C5"/>
    <w:rsid w:val="00B4285E"/>
    <w:rsid w:val="00B4316F"/>
    <w:rsid w:val="00B432AD"/>
    <w:rsid w:val="00B439AD"/>
    <w:rsid w:val="00B43B00"/>
    <w:rsid w:val="00B45A49"/>
    <w:rsid w:val="00B45D4F"/>
    <w:rsid w:val="00B45D6D"/>
    <w:rsid w:val="00B4614C"/>
    <w:rsid w:val="00B46C7E"/>
    <w:rsid w:val="00B47421"/>
    <w:rsid w:val="00B47D9F"/>
    <w:rsid w:val="00B50A35"/>
    <w:rsid w:val="00B50BF4"/>
    <w:rsid w:val="00B50F25"/>
    <w:rsid w:val="00B5110C"/>
    <w:rsid w:val="00B5136B"/>
    <w:rsid w:val="00B5185A"/>
    <w:rsid w:val="00B5250F"/>
    <w:rsid w:val="00B52D5D"/>
    <w:rsid w:val="00B530D2"/>
    <w:rsid w:val="00B5335C"/>
    <w:rsid w:val="00B5348D"/>
    <w:rsid w:val="00B53624"/>
    <w:rsid w:val="00B54FB3"/>
    <w:rsid w:val="00B561C6"/>
    <w:rsid w:val="00B6066D"/>
    <w:rsid w:val="00B60C87"/>
    <w:rsid w:val="00B60E68"/>
    <w:rsid w:val="00B62016"/>
    <w:rsid w:val="00B62DB3"/>
    <w:rsid w:val="00B62F1D"/>
    <w:rsid w:val="00B6387A"/>
    <w:rsid w:val="00B63E2E"/>
    <w:rsid w:val="00B64876"/>
    <w:rsid w:val="00B649DB"/>
    <w:rsid w:val="00B64ADC"/>
    <w:rsid w:val="00B65DF2"/>
    <w:rsid w:val="00B65F9F"/>
    <w:rsid w:val="00B6609A"/>
    <w:rsid w:val="00B66E4F"/>
    <w:rsid w:val="00B676A4"/>
    <w:rsid w:val="00B6796B"/>
    <w:rsid w:val="00B70F10"/>
    <w:rsid w:val="00B71596"/>
    <w:rsid w:val="00B728BE"/>
    <w:rsid w:val="00B72A66"/>
    <w:rsid w:val="00B72DD9"/>
    <w:rsid w:val="00B738C6"/>
    <w:rsid w:val="00B749DC"/>
    <w:rsid w:val="00B74A37"/>
    <w:rsid w:val="00B74F30"/>
    <w:rsid w:val="00B756F7"/>
    <w:rsid w:val="00B75C0A"/>
    <w:rsid w:val="00B760BF"/>
    <w:rsid w:val="00B76512"/>
    <w:rsid w:val="00B76E6A"/>
    <w:rsid w:val="00B77EFA"/>
    <w:rsid w:val="00B80898"/>
    <w:rsid w:val="00B81D12"/>
    <w:rsid w:val="00B82B42"/>
    <w:rsid w:val="00B837DB"/>
    <w:rsid w:val="00B84584"/>
    <w:rsid w:val="00B86549"/>
    <w:rsid w:val="00B8695C"/>
    <w:rsid w:val="00B86C9C"/>
    <w:rsid w:val="00B87405"/>
    <w:rsid w:val="00B901E9"/>
    <w:rsid w:val="00B90480"/>
    <w:rsid w:val="00B93747"/>
    <w:rsid w:val="00B93CDB"/>
    <w:rsid w:val="00B93EB0"/>
    <w:rsid w:val="00B9434F"/>
    <w:rsid w:val="00B9461B"/>
    <w:rsid w:val="00B94C2C"/>
    <w:rsid w:val="00B94DA1"/>
    <w:rsid w:val="00B951A5"/>
    <w:rsid w:val="00B95470"/>
    <w:rsid w:val="00B959F6"/>
    <w:rsid w:val="00B9614B"/>
    <w:rsid w:val="00B9615D"/>
    <w:rsid w:val="00B9638E"/>
    <w:rsid w:val="00B96712"/>
    <w:rsid w:val="00B96E05"/>
    <w:rsid w:val="00B97A74"/>
    <w:rsid w:val="00B97F4A"/>
    <w:rsid w:val="00BA00FF"/>
    <w:rsid w:val="00BA02C4"/>
    <w:rsid w:val="00BA0580"/>
    <w:rsid w:val="00BA26FD"/>
    <w:rsid w:val="00BA2848"/>
    <w:rsid w:val="00BA2E96"/>
    <w:rsid w:val="00BA3F94"/>
    <w:rsid w:val="00BA4007"/>
    <w:rsid w:val="00BA5ED3"/>
    <w:rsid w:val="00BA6477"/>
    <w:rsid w:val="00BB00C2"/>
    <w:rsid w:val="00BB092B"/>
    <w:rsid w:val="00BB1A47"/>
    <w:rsid w:val="00BB1D31"/>
    <w:rsid w:val="00BB2363"/>
    <w:rsid w:val="00BB26F9"/>
    <w:rsid w:val="00BB2EA5"/>
    <w:rsid w:val="00BB386C"/>
    <w:rsid w:val="00BB390E"/>
    <w:rsid w:val="00BB3D74"/>
    <w:rsid w:val="00BB45D0"/>
    <w:rsid w:val="00BB49B3"/>
    <w:rsid w:val="00BB5298"/>
    <w:rsid w:val="00BB53A5"/>
    <w:rsid w:val="00BB57E8"/>
    <w:rsid w:val="00BB5945"/>
    <w:rsid w:val="00BB5BF6"/>
    <w:rsid w:val="00BB5F6A"/>
    <w:rsid w:val="00BB6178"/>
    <w:rsid w:val="00BB72E9"/>
    <w:rsid w:val="00BB7305"/>
    <w:rsid w:val="00BB7D7B"/>
    <w:rsid w:val="00BC00DB"/>
    <w:rsid w:val="00BC071A"/>
    <w:rsid w:val="00BC0A9D"/>
    <w:rsid w:val="00BC1577"/>
    <w:rsid w:val="00BC225F"/>
    <w:rsid w:val="00BC27B5"/>
    <w:rsid w:val="00BC2E4C"/>
    <w:rsid w:val="00BC327A"/>
    <w:rsid w:val="00BC3497"/>
    <w:rsid w:val="00BC3A92"/>
    <w:rsid w:val="00BC54AA"/>
    <w:rsid w:val="00BC5A34"/>
    <w:rsid w:val="00BC5B96"/>
    <w:rsid w:val="00BC5EA5"/>
    <w:rsid w:val="00BC6B9E"/>
    <w:rsid w:val="00BC73F8"/>
    <w:rsid w:val="00BC7702"/>
    <w:rsid w:val="00BD0235"/>
    <w:rsid w:val="00BD0490"/>
    <w:rsid w:val="00BD06DF"/>
    <w:rsid w:val="00BD0DD8"/>
    <w:rsid w:val="00BD0F1B"/>
    <w:rsid w:val="00BD0FF6"/>
    <w:rsid w:val="00BD13EB"/>
    <w:rsid w:val="00BD3022"/>
    <w:rsid w:val="00BD32E7"/>
    <w:rsid w:val="00BD331E"/>
    <w:rsid w:val="00BD3432"/>
    <w:rsid w:val="00BD3DAE"/>
    <w:rsid w:val="00BD4F85"/>
    <w:rsid w:val="00BD6310"/>
    <w:rsid w:val="00BD65A5"/>
    <w:rsid w:val="00BD7D57"/>
    <w:rsid w:val="00BE2D25"/>
    <w:rsid w:val="00BE5FF9"/>
    <w:rsid w:val="00BE63DA"/>
    <w:rsid w:val="00BE69F8"/>
    <w:rsid w:val="00BE7731"/>
    <w:rsid w:val="00BF064C"/>
    <w:rsid w:val="00BF068B"/>
    <w:rsid w:val="00BF250D"/>
    <w:rsid w:val="00BF2BA5"/>
    <w:rsid w:val="00BF2CCF"/>
    <w:rsid w:val="00BF389A"/>
    <w:rsid w:val="00BF4950"/>
    <w:rsid w:val="00BF4ABA"/>
    <w:rsid w:val="00BF6300"/>
    <w:rsid w:val="00BF64FC"/>
    <w:rsid w:val="00BF6883"/>
    <w:rsid w:val="00BF6A76"/>
    <w:rsid w:val="00BF777C"/>
    <w:rsid w:val="00C0000F"/>
    <w:rsid w:val="00C000B3"/>
    <w:rsid w:val="00C000CD"/>
    <w:rsid w:val="00C01DB1"/>
    <w:rsid w:val="00C01E1A"/>
    <w:rsid w:val="00C02447"/>
    <w:rsid w:val="00C030C9"/>
    <w:rsid w:val="00C03DA4"/>
    <w:rsid w:val="00C04161"/>
    <w:rsid w:val="00C053F4"/>
    <w:rsid w:val="00C05D55"/>
    <w:rsid w:val="00C0622D"/>
    <w:rsid w:val="00C06D56"/>
    <w:rsid w:val="00C06D8B"/>
    <w:rsid w:val="00C07964"/>
    <w:rsid w:val="00C1014D"/>
    <w:rsid w:val="00C113EB"/>
    <w:rsid w:val="00C11F1D"/>
    <w:rsid w:val="00C1382B"/>
    <w:rsid w:val="00C140B7"/>
    <w:rsid w:val="00C15E17"/>
    <w:rsid w:val="00C16061"/>
    <w:rsid w:val="00C17EBD"/>
    <w:rsid w:val="00C20A3B"/>
    <w:rsid w:val="00C21F5E"/>
    <w:rsid w:val="00C22461"/>
    <w:rsid w:val="00C23073"/>
    <w:rsid w:val="00C2352C"/>
    <w:rsid w:val="00C23D3D"/>
    <w:rsid w:val="00C23E2F"/>
    <w:rsid w:val="00C24A24"/>
    <w:rsid w:val="00C24C4B"/>
    <w:rsid w:val="00C273D6"/>
    <w:rsid w:val="00C3137F"/>
    <w:rsid w:val="00C3180C"/>
    <w:rsid w:val="00C31B62"/>
    <w:rsid w:val="00C32973"/>
    <w:rsid w:val="00C32CB3"/>
    <w:rsid w:val="00C32FE8"/>
    <w:rsid w:val="00C34894"/>
    <w:rsid w:val="00C352E7"/>
    <w:rsid w:val="00C35B88"/>
    <w:rsid w:val="00C35D9F"/>
    <w:rsid w:val="00C3623A"/>
    <w:rsid w:val="00C377B2"/>
    <w:rsid w:val="00C4034D"/>
    <w:rsid w:val="00C4238A"/>
    <w:rsid w:val="00C436CA"/>
    <w:rsid w:val="00C443AD"/>
    <w:rsid w:val="00C45A81"/>
    <w:rsid w:val="00C4659E"/>
    <w:rsid w:val="00C47236"/>
    <w:rsid w:val="00C47F9A"/>
    <w:rsid w:val="00C50999"/>
    <w:rsid w:val="00C50EFB"/>
    <w:rsid w:val="00C51508"/>
    <w:rsid w:val="00C52B4E"/>
    <w:rsid w:val="00C53A95"/>
    <w:rsid w:val="00C55ADF"/>
    <w:rsid w:val="00C56183"/>
    <w:rsid w:val="00C565D1"/>
    <w:rsid w:val="00C56B55"/>
    <w:rsid w:val="00C56E95"/>
    <w:rsid w:val="00C573B9"/>
    <w:rsid w:val="00C575A1"/>
    <w:rsid w:val="00C57E07"/>
    <w:rsid w:val="00C60042"/>
    <w:rsid w:val="00C60220"/>
    <w:rsid w:val="00C6090D"/>
    <w:rsid w:val="00C60AC0"/>
    <w:rsid w:val="00C61CB0"/>
    <w:rsid w:val="00C6226E"/>
    <w:rsid w:val="00C6277B"/>
    <w:rsid w:val="00C64510"/>
    <w:rsid w:val="00C64BD6"/>
    <w:rsid w:val="00C65808"/>
    <w:rsid w:val="00C670A4"/>
    <w:rsid w:val="00C70710"/>
    <w:rsid w:val="00C70B45"/>
    <w:rsid w:val="00C72059"/>
    <w:rsid w:val="00C73B98"/>
    <w:rsid w:val="00C7456F"/>
    <w:rsid w:val="00C74C74"/>
    <w:rsid w:val="00C76276"/>
    <w:rsid w:val="00C76C48"/>
    <w:rsid w:val="00C772DB"/>
    <w:rsid w:val="00C77481"/>
    <w:rsid w:val="00C776DE"/>
    <w:rsid w:val="00C80616"/>
    <w:rsid w:val="00C81A07"/>
    <w:rsid w:val="00C82356"/>
    <w:rsid w:val="00C8343C"/>
    <w:rsid w:val="00C8345A"/>
    <w:rsid w:val="00C84047"/>
    <w:rsid w:val="00C8609A"/>
    <w:rsid w:val="00C86A6F"/>
    <w:rsid w:val="00C87E48"/>
    <w:rsid w:val="00C91C1D"/>
    <w:rsid w:val="00C92395"/>
    <w:rsid w:val="00C930A2"/>
    <w:rsid w:val="00C9387F"/>
    <w:rsid w:val="00C94208"/>
    <w:rsid w:val="00C943B7"/>
    <w:rsid w:val="00C948E9"/>
    <w:rsid w:val="00C95F7C"/>
    <w:rsid w:val="00C96485"/>
    <w:rsid w:val="00C9729C"/>
    <w:rsid w:val="00C97E0A"/>
    <w:rsid w:val="00CA0917"/>
    <w:rsid w:val="00CA0D24"/>
    <w:rsid w:val="00CA1383"/>
    <w:rsid w:val="00CA1415"/>
    <w:rsid w:val="00CA3303"/>
    <w:rsid w:val="00CA4277"/>
    <w:rsid w:val="00CA4B9A"/>
    <w:rsid w:val="00CA795B"/>
    <w:rsid w:val="00CA79D2"/>
    <w:rsid w:val="00CA7ECC"/>
    <w:rsid w:val="00CB07CC"/>
    <w:rsid w:val="00CB14E3"/>
    <w:rsid w:val="00CB15A4"/>
    <w:rsid w:val="00CB2615"/>
    <w:rsid w:val="00CB2669"/>
    <w:rsid w:val="00CB2C6E"/>
    <w:rsid w:val="00CB39F7"/>
    <w:rsid w:val="00CB3A22"/>
    <w:rsid w:val="00CB3EF4"/>
    <w:rsid w:val="00CB41FF"/>
    <w:rsid w:val="00CB49D1"/>
    <w:rsid w:val="00CB52AB"/>
    <w:rsid w:val="00CB5972"/>
    <w:rsid w:val="00CB6932"/>
    <w:rsid w:val="00CB6D94"/>
    <w:rsid w:val="00CB71BA"/>
    <w:rsid w:val="00CB7201"/>
    <w:rsid w:val="00CB7638"/>
    <w:rsid w:val="00CC12B6"/>
    <w:rsid w:val="00CC29D2"/>
    <w:rsid w:val="00CC2C25"/>
    <w:rsid w:val="00CC2F81"/>
    <w:rsid w:val="00CC40B9"/>
    <w:rsid w:val="00CC41B9"/>
    <w:rsid w:val="00CC42D5"/>
    <w:rsid w:val="00CC54E8"/>
    <w:rsid w:val="00CC5628"/>
    <w:rsid w:val="00CC580F"/>
    <w:rsid w:val="00CC5834"/>
    <w:rsid w:val="00CC5EE5"/>
    <w:rsid w:val="00CC6C53"/>
    <w:rsid w:val="00CC6F7A"/>
    <w:rsid w:val="00CC7227"/>
    <w:rsid w:val="00CC74A1"/>
    <w:rsid w:val="00CC78EC"/>
    <w:rsid w:val="00CC7C98"/>
    <w:rsid w:val="00CD0B36"/>
    <w:rsid w:val="00CD0C79"/>
    <w:rsid w:val="00CD130D"/>
    <w:rsid w:val="00CD21AA"/>
    <w:rsid w:val="00CD2232"/>
    <w:rsid w:val="00CD2589"/>
    <w:rsid w:val="00CD34BD"/>
    <w:rsid w:val="00CD3B45"/>
    <w:rsid w:val="00CD528D"/>
    <w:rsid w:val="00CD7999"/>
    <w:rsid w:val="00CE1E2A"/>
    <w:rsid w:val="00CE2470"/>
    <w:rsid w:val="00CE29CF"/>
    <w:rsid w:val="00CE5670"/>
    <w:rsid w:val="00CE6479"/>
    <w:rsid w:val="00CE75A9"/>
    <w:rsid w:val="00CE7990"/>
    <w:rsid w:val="00CF0974"/>
    <w:rsid w:val="00CF1135"/>
    <w:rsid w:val="00CF1150"/>
    <w:rsid w:val="00CF26A0"/>
    <w:rsid w:val="00CF29BE"/>
    <w:rsid w:val="00CF2CAF"/>
    <w:rsid w:val="00CF35C0"/>
    <w:rsid w:val="00CF3736"/>
    <w:rsid w:val="00CF3AE4"/>
    <w:rsid w:val="00CF3B0A"/>
    <w:rsid w:val="00CF4280"/>
    <w:rsid w:val="00CF463E"/>
    <w:rsid w:val="00CF4A5B"/>
    <w:rsid w:val="00CF6566"/>
    <w:rsid w:val="00CF733E"/>
    <w:rsid w:val="00CF7357"/>
    <w:rsid w:val="00CF7B04"/>
    <w:rsid w:val="00CF7E33"/>
    <w:rsid w:val="00D00191"/>
    <w:rsid w:val="00D01255"/>
    <w:rsid w:val="00D0252F"/>
    <w:rsid w:val="00D02A0F"/>
    <w:rsid w:val="00D02DE6"/>
    <w:rsid w:val="00D032FA"/>
    <w:rsid w:val="00D0412C"/>
    <w:rsid w:val="00D0427E"/>
    <w:rsid w:val="00D04B24"/>
    <w:rsid w:val="00D04DCE"/>
    <w:rsid w:val="00D062A9"/>
    <w:rsid w:val="00D0646A"/>
    <w:rsid w:val="00D0754A"/>
    <w:rsid w:val="00D10227"/>
    <w:rsid w:val="00D1024A"/>
    <w:rsid w:val="00D106D6"/>
    <w:rsid w:val="00D10E1D"/>
    <w:rsid w:val="00D135A3"/>
    <w:rsid w:val="00D13F51"/>
    <w:rsid w:val="00D14D36"/>
    <w:rsid w:val="00D14EDD"/>
    <w:rsid w:val="00D15806"/>
    <w:rsid w:val="00D159C1"/>
    <w:rsid w:val="00D16221"/>
    <w:rsid w:val="00D16239"/>
    <w:rsid w:val="00D163C7"/>
    <w:rsid w:val="00D1654F"/>
    <w:rsid w:val="00D17CA6"/>
    <w:rsid w:val="00D20BBE"/>
    <w:rsid w:val="00D21075"/>
    <w:rsid w:val="00D21893"/>
    <w:rsid w:val="00D21BCE"/>
    <w:rsid w:val="00D21D24"/>
    <w:rsid w:val="00D222F9"/>
    <w:rsid w:val="00D22302"/>
    <w:rsid w:val="00D22AD0"/>
    <w:rsid w:val="00D230A3"/>
    <w:rsid w:val="00D23779"/>
    <w:rsid w:val="00D24048"/>
    <w:rsid w:val="00D24463"/>
    <w:rsid w:val="00D2476C"/>
    <w:rsid w:val="00D25B9F"/>
    <w:rsid w:val="00D2620D"/>
    <w:rsid w:val="00D2717D"/>
    <w:rsid w:val="00D277BF"/>
    <w:rsid w:val="00D27822"/>
    <w:rsid w:val="00D27A83"/>
    <w:rsid w:val="00D3057E"/>
    <w:rsid w:val="00D30E6B"/>
    <w:rsid w:val="00D315C1"/>
    <w:rsid w:val="00D31CC5"/>
    <w:rsid w:val="00D32019"/>
    <w:rsid w:val="00D32D81"/>
    <w:rsid w:val="00D33128"/>
    <w:rsid w:val="00D3321B"/>
    <w:rsid w:val="00D33308"/>
    <w:rsid w:val="00D34883"/>
    <w:rsid w:val="00D3489F"/>
    <w:rsid w:val="00D36718"/>
    <w:rsid w:val="00D37338"/>
    <w:rsid w:val="00D37442"/>
    <w:rsid w:val="00D40128"/>
    <w:rsid w:val="00D40D3F"/>
    <w:rsid w:val="00D425DD"/>
    <w:rsid w:val="00D43276"/>
    <w:rsid w:val="00D437A5"/>
    <w:rsid w:val="00D43A12"/>
    <w:rsid w:val="00D43FBE"/>
    <w:rsid w:val="00D442A8"/>
    <w:rsid w:val="00D44937"/>
    <w:rsid w:val="00D44D95"/>
    <w:rsid w:val="00D451F7"/>
    <w:rsid w:val="00D45791"/>
    <w:rsid w:val="00D47CA8"/>
    <w:rsid w:val="00D505C4"/>
    <w:rsid w:val="00D51153"/>
    <w:rsid w:val="00D51934"/>
    <w:rsid w:val="00D5236A"/>
    <w:rsid w:val="00D523F3"/>
    <w:rsid w:val="00D524C2"/>
    <w:rsid w:val="00D52B61"/>
    <w:rsid w:val="00D52D7F"/>
    <w:rsid w:val="00D54070"/>
    <w:rsid w:val="00D54375"/>
    <w:rsid w:val="00D563C5"/>
    <w:rsid w:val="00D57057"/>
    <w:rsid w:val="00D57AF1"/>
    <w:rsid w:val="00D62545"/>
    <w:rsid w:val="00D626AE"/>
    <w:rsid w:val="00D62D89"/>
    <w:rsid w:val="00D631D5"/>
    <w:rsid w:val="00D63B9E"/>
    <w:rsid w:val="00D64713"/>
    <w:rsid w:val="00D67195"/>
    <w:rsid w:val="00D6727D"/>
    <w:rsid w:val="00D67746"/>
    <w:rsid w:val="00D67C12"/>
    <w:rsid w:val="00D701B9"/>
    <w:rsid w:val="00D70461"/>
    <w:rsid w:val="00D704E5"/>
    <w:rsid w:val="00D71036"/>
    <w:rsid w:val="00D719FB"/>
    <w:rsid w:val="00D71D7C"/>
    <w:rsid w:val="00D72252"/>
    <w:rsid w:val="00D7229E"/>
    <w:rsid w:val="00D72373"/>
    <w:rsid w:val="00D724DB"/>
    <w:rsid w:val="00D72564"/>
    <w:rsid w:val="00D732C7"/>
    <w:rsid w:val="00D73989"/>
    <w:rsid w:val="00D73DE1"/>
    <w:rsid w:val="00D74B04"/>
    <w:rsid w:val="00D75220"/>
    <w:rsid w:val="00D76048"/>
    <w:rsid w:val="00D76884"/>
    <w:rsid w:val="00D76F80"/>
    <w:rsid w:val="00D77568"/>
    <w:rsid w:val="00D77803"/>
    <w:rsid w:val="00D8045D"/>
    <w:rsid w:val="00D80EAA"/>
    <w:rsid w:val="00D810BE"/>
    <w:rsid w:val="00D8147C"/>
    <w:rsid w:val="00D838B7"/>
    <w:rsid w:val="00D83CBD"/>
    <w:rsid w:val="00D84459"/>
    <w:rsid w:val="00D84ECE"/>
    <w:rsid w:val="00D851BE"/>
    <w:rsid w:val="00D8726D"/>
    <w:rsid w:val="00D8783C"/>
    <w:rsid w:val="00D87FD5"/>
    <w:rsid w:val="00D91475"/>
    <w:rsid w:val="00D91720"/>
    <w:rsid w:val="00D91865"/>
    <w:rsid w:val="00D91CF9"/>
    <w:rsid w:val="00D91D9C"/>
    <w:rsid w:val="00D91F9C"/>
    <w:rsid w:val="00D92B1D"/>
    <w:rsid w:val="00D93C8E"/>
    <w:rsid w:val="00D9436F"/>
    <w:rsid w:val="00D94866"/>
    <w:rsid w:val="00D9525D"/>
    <w:rsid w:val="00D9565D"/>
    <w:rsid w:val="00D95B40"/>
    <w:rsid w:val="00D96803"/>
    <w:rsid w:val="00DA0B2E"/>
    <w:rsid w:val="00DA115A"/>
    <w:rsid w:val="00DA2607"/>
    <w:rsid w:val="00DA3555"/>
    <w:rsid w:val="00DA374C"/>
    <w:rsid w:val="00DA3778"/>
    <w:rsid w:val="00DA3CB5"/>
    <w:rsid w:val="00DA517E"/>
    <w:rsid w:val="00DA54CA"/>
    <w:rsid w:val="00DA5817"/>
    <w:rsid w:val="00DA603E"/>
    <w:rsid w:val="00DA6DA3"/>
    <w:rsid w:val="00DA7701"/>
    <w:rsid w:val="00DB02CB"/>
    <w:rsid w:val="00DB0574"/>
    <w:rsid w:val="00DB0CF6"/>
    <w:rsid w:val="00DB12AA"/>
    <w:rsid w:val="00DB1A71"/>
    <w:rsid w:val="00DB2594"/>
    <w:rsid w:val="00DB2AC9"/>
    <w:rsid w:val="00DB2E4E"/>
    <w:rsid w:val="00DB3E14"/>
    <w:rsid w:val="00DB4325"/>
    <w:rsid w:val="00DB451B"/>
    <w:rsid w:val="00DB50AF"/>
    <w:rsid w:val="00DB59B3"/>
    <w:rsid w:val="00DB5FDD"/>
    <w:rsid w:val="00DB61AF"/>
    <w:rsid w:val="00DB6553"/>
    <w:rsid w:val="00DB68BE"/>
    <w:rsid w:val="00DB6B3D"/>
    <w:rsid w:val="00DB7483"/>
    <w:rsid w:val="00DB74C6"/>
    <w:rsid w:val="00DC0F5B"/>
    <w:rsid w:val="00DC1ACE"/>
    <w:rsid w:val="00DC1F85"/>
    <w:rsid w:val="00DC205E"/>
    <w:rsid w:val="00DC334E"/>
    <w:rsid w:val="00DC3616"/>
    <w:rsid w:val="00DC36BC"/>
    <w:rsid w:val="00DC3BA2"/>
    <w:rsid w:val="00DC3D58"/>
    <w:rsid w:val="00DC4699"/>
    <w:rsid w:val="00DC4B88"/>
    <w:rsid w:val="00DC60CA"/>
    <w:rsid w:val="00DC622C"/>
    <w:rsid w:val="00DC6925"/>
    <w:rsid w:val="00DC6B99"/>
    <w:rsid w:val="00DC7F50"/>
    <w:rsid w:val="00DC7FED"/>
    <w:rsid w:val="00DD0002"/>
    <w:rsid w:val="00DD0129"/>
    <w:rsid w:val="00DD0282"/>
    <w:rsid w:val="00DD07EA"/>
    <w:rsid w:val="00DD0956"/>
    <w:rsid w:val="00DD0A2C"/>
    <w:rsid w:val="00DD2147"/>
    <w:rsid w:val="00DD22FC"/>
    <w:rsid w:val="00DD28DA"/>
    <w:rsid w:val="00DD2B6A"/>
    <w:rsid w:val="00DD33A3"/>
    <w:rsid w:val="00DD3B82"/>
    <w:rsid w:val="00DD4065"/>
    <w:rsid w:val="00DD4737"/>
    <w:rsid w:val="00DD4868"/>
    <w:rsid w:val="00DD4E0C"/>
    <w:rsid w:val="00DD4F7F"/>
    <w:rsid w:val="00DD4FBB"/>
    <w:rsid w:val="00DD5BD6"/>
    <w:rsid w:val="00DD703E"/>
    <w:rsid w:val="00DD7ACB"/>
    <w:rsid w:val="00DE015E"/>
    <w:rsid w:val="00DE0751"/>
    <w:rsid w:val="00DE0CC2"/>
    <w:rsid w:val="00DE0DEA"/>
    <w:rsid w:val="00DE13F7"/>
    <w:rsid w:val="00DE14DF"/>
    <w:rsid w:val="00DE172C"/>
    <w:rsid w:val="00DE1921"/>
    <w:rsid w:val="00DE2525"/>
    <w:rsid w:val="00DE3F3A"/>
    <w:rsid w:val="00DE5CB3"/>
    <w:rsid w:val="00DE618E"/>
    <w:rsid w:val="00DE78CE"/>
    <w:rsid w:val="00DF05D9"/>
    <w:rsid w:val="00DF06C6"/>
    <w:rsid w:val="00DF0F3F"/>
    <w:rsid w:val="00DF1503"/>
    <w:rsid w:val="00DF2969"/>
    <w:rsid w:val="00DF347D"/>
    <w:rsid w:val="00DF38E5"/>
    <w:rsid w:val="00DF3D52"/>
    <w:rsid w:val="00DF47DE"/>
    <w:rsid w:val="00DF4840"/>
    <w:rsid w:val="00DF5DB7"/>
    <w:rsid w:val="00DF623D"/>
    <w:rsid w:val="00DF62B2"/>
    <w:rsid w:val="00DF6547"/>
    <w:rsid w:val="00DF6768"/>
    <w:rsid w:val="00DF6B60"/>
    <w:rsid w:val="00DF6C59"/>
    <w:rsid w:val="00DF6DBA"/>
    <w:rsid w:val="00DF6F26"/>
    <w:rsid w:val="00DF6F7F"/>
    <w:rsid w:val="00DF74FE"/>
    <w:rsid w:val="00DF7CE0"/>
    <w:rsid w:val="00DF7D54"/>
    <w:rsid w:val="00E000E3"/>
    <w:rsid w:val="00E004D9"/>
    <w:rsid w:val="00E009D0"/>
    <w:rsid w:val="00E00A6C"/>
    <w:rsid w:val="00E01628"/>
    <w:rsid w:val="00E0176C"/>
    <w:rsid w:val="00E025B2"/>
    <w:rsid w:val="00E03A2A"/>
    <w:rsid w:val="00E0465D"/>
    <w:rsid w:val="00E04CA5"/>
    <w:rsid w:val="00E057AE"/>
    <w:rsid w:val="00E06BA2"/>
    <w:rsid w:val="00E06C2B"/>
    <w:rsid w:val="00E07D67"/>
    <w:rsid w:val="00E10430"/>
    <w:rsid w:val="00E1060F"/>
    <w:rsid w:val="00E10C54"/>
    <w:rsid w:val="00E1159A"/>
    <w:rsid w:val="00E11B9D"/>
    <w:rsid w:val="00E11DFA"/>
    <w:rsid w:val="00E132ED"/>
    <w:rsid w:val="00E13426"/>
    <w:rsid w:val="00E13546"/>
    <w:rsid w:val="00E138D9"/>
    <w:rsid w:val="00E13C92"/>
    <w:rsid w:val="00E1400D"/>
    <w:rsid w:val="00E155AB"/>
    <w:rsid w:val="00E15D4C"/>
    <w:rsid w:val="00E15E81"/>
    <w:rsid w:val="00E1635D"/>
    <w:rsid w:val="00E166A5"/>
    <w:rsid w:val="00E16914"/>
    <w:rsid w:val="00E1697B"/>
    <w:rsid w:val="00E1735D"/>
    <w:rsid w:val="00E202CF"/>
    <w:rsid w:val="00E20666"/>
    <w:rsid w:val="00E20760"/>
    <w:rsid w:val="00E20963"/>
    <w:rsid w:val="00E21223"/>
    <w:rsid w:val="00E2210B"/>
    <w:rsid w:val="00E225ED"/>
    <w:rsid w:val="00E227D3"/>
    <w:rsid w:val="00E22BC0"/>
    <w:rsid w:val="00E24023"/>
    <w:rsid w:val="00E2405A"/>
    <w:rsid w:val="00E24352"/>
    <w:rsid w:val="00E25439"/>
    <w:rsid w:val="00E25DD3"/>
    <w:rsid w:val="00E26120"/>
    <w:rsid w:val="00E26327"/>
    <w:rsid w:val="00E263CA"/>
    <w:rsid w:val="00E264A5"/>
    <w:rsid w:val="00E26539"/>
    <w:rsid w:val="00E26A68"/>
    <w:rsid w:val="00E271E9"/>
    <w:rsid w:val="00E30601"/>
    <w:rsid w:val="00E30CE6"/>
    <w:rsid w:val="00E31111"/>
    <w:rsid w:val="00E31598"/>
    <w:rsid w:val="00E31C15"/>
    <w:rsid w:val="00E3295A"/>
    <w:rsid w:val="00E331B4"/>
    <w:rsid w:val="00E344A2"/>
    <w:rsid w:val="00E34866"/>
    <w:rsid w:val="00E34A60"/>
    <w:rsid w:val="00E36C6E"/>
    <w:rsid w:val="00E36DFA"/>
    <w:rsid w:val="00E376BD"/>
    <w:rsid w:val="00E37983"/>
    <w:rsid w:val="00E40386"/>
    <w:rsid w:val="00E4045F"/>
    <w:rsid w:val="00E40ABA"/>
    <w:rsid w:val="00E40C97"/>
    <w:rsid w:val="00E4153B"/>
    <w:rsid w:val="00E417B8"/>
    <w:rsid w:val="00E4231C"/>
    <w:rsid w:val="00E42554"/>
    <w:rsid w:val="00E4260F"/>
    <w:rsid w:val="00E429B0"/>
    <w:rsid w:val="00E42A64"/>
    <w:rsid w:val="00E4666C"/>
    <w:rsid w:val="00E468BB"/>
    <w:rsid w:val="00E4703B"/>
    <w:rsid w:val="00E50182"/>
    <w:rsid w:val="00E509A9"/>
    <w:rsid w:val="00E5108D"/>
    <w:rsid w:val="00E5136B"/>
    <w:rsid w:val="00E5226F"/>
    <w:rsid w:val="00E52495"/>
    <w:rsid w:val="00E52532"/>
    <w:rsid w:val="00E52B75"/>
    <w:rsid w:val="00E52DBC"/>
    <w:rsid w:val="00E5430D"/>
    <w:rsid w:val="00E549E2"/>
    <w:rsid w:val="00E54FD9"/>
    <w:rsid w:val="00E55012"/>
    <w:rsid w:val="00E55658"/>
    <w:rsid w:val="00E55A6D"/>
    <w:rsid w:val="00E55E43"/>
    <w:rsid w:val="00E56AE7"/>
    <w:rsid w:val="00E570A8"/>
    <w:rsid w:val="00E57ECD"/>
    <w:rsid w:val="00E60873"/>
    <w:rsid w:val="00E612C1"/>
    <w:rsid w:val="00E615F7"/>
    <w:rsid w:val="00E6215D"/>
    <w:rsid w:val="00E62176"/>
    <w:rsid w:val="00E6349C"/>
    <w:rsid w:val="00E648FD"/>
    <w:rsid w:val="00E6729E"/>
    <w:rsid w:val="00E67893"/>
    <w:rsid w:val="00E67E67"/>
    <w:rsid w:val="00E7072B"/>
    <w:rsid w:val="00E70942"/>
    <w:rsid w:val="00E70DEB"/>
    <w:rsid w:val="00E712E1"/>
    <w:rsid w:val="00E71535"/>
    <w:rsid w:val="00E715EF"/>
    <w:rsid w:val="00E722D2"/>
    <w:rsid w:val="00E726C5"/>
    <w:rsid w:val="00E72824"/>
    <w:rsid w:val="00E736AB"/>
    <w:rsid w:val="00E73C6D"/>
    <w:rsid w:val="00E746F6"/>
    <w:rsid w:val="00E74CA9"/>
    <w:rsid w:val="00E75076"/>
    <w:rsid w:val="00E75E8D"/>
    <w:rsid w:val="00E75F30"/>
    <w:rsid w:val="00E76007"/>
    <w:rsid w:val="00E77CBD"/>
    <w:rsid w:val="00E80E45"/>
    <w:rsid w:val="00E812E1"/>
    <w:rsid w:val="00E82707"/>
    <w:rsid w:val="00E82C4A"/>
    <w:rsid w:val="00E832ED"/>
    <w:rsid w:val="00E84797"/>
    <w:rsid w:val="00E861F6"/>
    <w:rsid w:val="00E8714C"/>
    <w:rsid w:val="00E87863"/>
    <w:rsid w:val="00E91613"/>
    <w:rsid w:val="00E91740"/>
    <w:rsid w:val="00E91CEB"/>
    <w:rsid w:val="00E9232C"/>
    <w:rsid w:val="00E92457"/>
    <w:rsid w:val="00E96046"/>
    <w:rsid w:val="00E96DA0"/>
    <w:rsid w:val="00EA023A"/>
    <w:rsid w:val="00EA0E41"/>
    <w:rsid w:val="00EA0FDC"/>
    <w:rsid w:val="00EA1B67"/>
    <w:rsid w:val="00EA27FF"/>
    <w:rsid w:val="00EA2ACD"/>
    <w:rsid w:val="00EA2BED"/>
    <w:rsid w:val="00EA2DBE"/>
    <w:rsid w:val="00EA34F3"/>
    <w:rsid w:val="00EA3770"/>
    <w:rsid w:val="00EA3E24"/>
    <w:rsid w:val="00EA4E7A"/>
    <w:rsid w:val="00EA521B"/>
    <w:rsid w:val="00EA52A4"/>
    <w:rsid w:val="00EA5823"/>
    <w:rsid w:val="00EA5A88"/>
    <w:rsid w:val="00EA5E7C"/>
    <w:rsid w:val="00EA706B"/>
    <w:rsid w:val="00EA7124"/>
    <w:rsid w:val="00EA76DC"/>
    <w:rsid w:val="00EA780C"/>
    <w:rsid w:val="00EA79B8"/>
    <w:rsid w:val="00EA7BA3"/>
    <w:rsid w:val="00EA7D63"/>
    <w:rsid w:val="00EB0F22"/>
    <w:rsid w:val="00EB26EA"/>
    <w:rsid w:val="00EB2734"/>
    <w:rsid w:val="00EB2781"/>
    <w:rsid w:val="00EB2F28"/>
    <w:rsid w:val="00EB3727"/>
    <w:rsid w:val="00EB477E"/>
    <w:rsid w:val="00EB6833"/>
    <w:rsid w:val="00EB6854"/>
    <w:rsid w:val="00EB78CD"/>
    <w:rsid w:val="00EB7D69"/>
    <w:rsid w:val="00EC0C01"/>
    <w:rsid w:val="00EC2754"/>
    <w:rsid w:val="00EC385B"/>
    <w:rsid w:val="00EC3E16"/>
    <w:rsid w:val="00EC3EE6"/>
    <w:rsid w:val="00EC44C6"/>
    <w:rsid w:val="00EC4F56"/>
    <w:rsid w:val="00EC5A54"/>
    <w:rsid w:val="00EC5A85"/>
    <w:rsid w:val="00EC6811"/>
    <w:rsid w:val="00EC6850"/>
    <w:rsid w:val="00EC6CFB"/>
    <w:rsid w:val="00EC7826"/>
    <w:rsid w:val="00EC7A17"/>
    <w:rsid w:val="00EC7AAE"/>
    <w:rsid w:val="00EC7C9F"/>
    <w:rsid w:val="00ED054F"/>
    <w:rsid w:val="00ED0AAD"/>
    <w:rsid w:val="00ED0F02"/>
    <w:rsid w:val="00ED1409"/>
    <w:rsid w:val="00ED23CE"/>
    <w:rsid w:val="00ED28E8"/>
    <w:rsid w:val="00ED2C23"/>
    <w:rsid w:val="00ED4127"/>
    <w:rsid w:val="00ED4CCF"/>
    <w:rsid w:val="00ED4D11"/>
    <w:rsid w:val="00ED4D52"/>
    <w:rsid w:val="00ED4E5A"/>
    <w:rsid w:val="00ED5103"/>
    <w:rsid w:val="00ED58B3"/>
    <w:rsid w:val="00ED6D6B"/>
    <w:rsid w:val="00ED6DCF"/>
    <w:rsid w:val="00ED7751"/>
    <w:rsid w:val="00EE09E3"/>
    <w:rsid w:val="00EE17FE"/>
    <w:rsid w:val="00EE18D5"/>
    <w:rsid w:val="00EE1A14"/>
    <w:rsid w:val="00EE4230"/>
    <w:rsid w:val="00EE4BE8"/>
    <w:rsid w:val="00EE569C"/>
    <w:rsid w:val="00EE570E"/>
    <w:rsid w:val="00EE7FD2"/>
    <w:rsid w:val="00EF1215"/>
    <w:rsid w:val="00EF133F"/>
    <w:rsid w:val="00EF1E7F"/>
    <w:rsid w:val="00EF1FF4"/>
    <w:rsid w:val="00EF29BC"/>
    <w:rsid w:val="00EF2C50"/>
    <w:rsid w:val="00EF2D56"/>
    <w:rsid w:val="00EF3922"/>
    <w:rsid w:val="00EF3D1A"/>
    <w:rsid w:val="00EF4600"/>
    <w:rsid w:val="00EF55F6"/>
    <w:rsid w:val="00EF587A"/>
    <w:rsid w:val="00EF5C33"/>
    <w:rsid w:val="00EF64CC"/>
    <w:rsid w:val="00EF64F8"/>
    <w:rsid w:val="00EF6C00"/>
    <w:rsid w:val="00EF76D9"/>
    <w:rsid w:val="00EF7AB1"/>
    <w:rsid w:val="00F0084C"/>
    <w:rsid w:val="00F01BA3"/>
    <w:rsid w:val="00F030E1"/>
    <w:rsid w:val="00F032E6"/>
    <w:rsid w:val="00F03724"/>
    <w:rsid w:val="00F039E1"/>
    <w:rsid w:val="00F04AE4"/>
    <w:rsid w:val="00F04EA2"/>
    <w:rsid w:val="00F05563"/>
    <w:rsid w:val="00F05947"/>
    <w:rsid w:val="00F05B92"/>
    <w:rsid w:val="00F0731D"/>
    <w:rsid w:val="00F075A8"/>
    <w:rsid w:val="00F102E4"/>
    <w:rsid w:val="00F1038C"/>
    <w:rsid w:val="00F117BD"/>
    <w:rsid w:val="00F127B6"/>
    <w:rsid w:val="00F12E6B"/>
    <w:rsid w:val="00F1303D"/>
    <w:rsid w:val="00F1364D"/>
    <w:rsid w:val="00F14E2C"/>
    <w:rsid w:val="00F15C26"/>
    <w:rsid w:val="00F1602B"/>
    <w:rsid w:val="00F16391"/>
    <w:rsid w:val="00F16932"/>
    <w:rsid w:val="00F16B2C"/>
    <w:rsid w:val="00F2043C"/>
    <w:rsid w:val="00F21414"/>
    <w:rsid w:val="00F222E6"/>
    <w:rsid w:val="00F23EFC"/>
    <w:rsid w:val="00F2422B"/>
    <w:rsid w:val="00F24D97"/>
    <w:rsid w:val="00F25AAE"/>
    <w:rsid w:val="00F26071"/>
    <w:rsid w:val="00F260DA"/>
    <w:rsid w:val="00F26375"/>
    <w:rsid w:val="00F27ED3"/>
    <w:rsid w:val="00F27F1F"/>
    <w:rsid w:val="00F30E47"/>
    <w:rsid w:val="00F3188C"/>
    <w:rsid w:val="00F332AD"/>
    <w:rsid w:val="00F333AF"/>
    <w:rsid w:val="00F33D70"/>
    <w:rsid w:val="00F342B6"/>
    <w:rsid w:val="00F34348"/>
    <w:rsid w:val="00F34D1D"/>
    <w:rsid w:val="00F35538"/>
    <w:rsid w:val="00F37A56"/>
    <w:rsid w:val="00F37B01"/>
    <w:rsid w:val="00F37D23"/>
    <w:rsid w:val="00F37EBB"/>
    <w:rsid w:val="00F425CC"/>
    <w:rsid w:val="00F43479"/>
    <w:rsid w:val="00F4504B"/>
    <w:rsid w:val="00F45677"/>
    <w:rsid w:val="00F45C54"/>
    <w:rsid w:val="00F45DFE"/>
    <w:rsid w:val="00F45E80"/>
    <w:rsid w:val="00F4635A"/>
    <w:rsid w:val="00F46B42"/>
    <w:rsid w:val="00F46E33"/>
    <w:rsid w:val="00F50767"/>
    <w:rsid w:val="00F51511"/>
    <w:rsid w:val="00F51813"/>
    <w:rsid w:val="00F53044"/>
    <w:rsid w:val="00F54044"/>
    <w:rsid w:val="00F540E9"/>
    <w:rsid w:val="00F543A0"/>
    <w:rsid w:val="00F54A67"/>
    <w:rsid w:val="00F552E3"/>
    <w:rsid w:val="00F559A1"/>
    <w:rsid w:val="00F5616F"/>
    <w:rsid w:val="00F5641D"/>
    <w:rsid w:val="00F5679B"/>
    <w:rsid w:val="00F56B86"/>
    <w:rsid w:val="00F579DC"/>
    <w:rsid w:val="00F6031A"/>
    <w:rsid w:val="00F60567"/>
    <w:rsid w:val="00F62058"/>
    <w:rsid w:val="00F62193"/>
    <w:rsid w:val="00F62722"/>
    <w:rsid w:val="00F6284E"/>
    <w:rsid w:val="00F636BE"/>
    <w:rsid w:val="00F63AA7"/>
    <w:rsid w:val="00F63D99"/>
    <w:rsid w:val="00F64EF8"/>
    <w:rsid w:val="00F65067"/>
    <w:rsid w:val="00F6574B"/>
    <w:rsid w:val="00F65A7D"/>
    <w:rsid w:val="00F65B11"/>
    <w:rsid w:val="00F664BA"/>
    <w:rsid w:val="00F66FC4"/>
    <w:rsid w:val="00F6702B"/>
    <w:rsid w:val="00F67288"/>
    <w:rsid w:val="00F71973"/>
    <w:rsid w:val="00F7228F"/>
    <w:rsid w:val="00F72FF1"/>
    <w:rsid w:val="00F7505D"/>
    <w:rsid w:val="00F75351"/>
    <w:rsid w:val="00F759EA"/>
    <w:rsid w:val="00F75D57"/>
    <w:rsid w:val="00F75E82"/>
    <w:rsid w:val="00F75EE7"/>
    <w:rsid w:val="00F76CB2"/>
    <w:rsid w:val="00F77468"/>
    <w:rsid w:val="00F77795"/>
    <w:rsid w:val="00F80ECF"/>
    <w:rsid w:val="00F82803"/>
    <w:rsid w:val="00F85A3D"/>
    <w:rsid w:val="00F85A72"/>
    <w:rsid w:val="00F85FB2"/>
    <w:rsid w:val="00F8647D"/>
    <w:rsid w:val="00F86A95"/>
    <w:rsid w:val="00F86D48"/>
    <w:rsid w:val="00F871B7"/>
    <w:rsid w:val="00F873AB"/>
    <w:rsid w:val="00F902AB"/>
    <w:rsid w:val="00F90D88"/>
    <w:rsid w:val="00F924C3"/>
    <w:rsid w:val="00F92647"/>
    <w:rsid w:val="00F93A6C"/>
    <w:rsid w:val="00F93C3D"/>
    <w:rsid w:val="00F943D5"/>
    <w:rsid w:val="00F94A61"/>
    <w:rsid w:val="00F94FE8"/>
    <w:rsid w:val="00F960C1"/>
    <w:rsid w:val="00F96C11"/>
    <w:rsid w:val="00F96C4D"/>
    <w:rsid w:val="00FA02E7"/>
    <w:rsid w:val="00FA0573"/>
    <w:rsid w:val="00FA0D90"/>
    <w:rsid w:val="00FA0F2E"/>
    <w:rsid w:val="00FA1851"/>
    <w:rsid w:val="00FA19D1"/>
    <w:rsid w:val="00FA28E5"/>
    <w:rsid w:val="00FA2B86"/>
    <w:rsid w:val="00FA3A12"/>
    <w:rsid w:val="00FA3DA4"/>
    <w:rsid w:val="00FA41B6"/>
    <w:rsid w:val="00FA439E"/>
    <w:rsid w:val="00FA492B"/>
    <w:rsid w:val="00FA6979"/>
    <w:rsid w:val="00FB019B"/>
    <w:rsid w:val="00FB04AE"/>
    <w:rsid w:val="00FB0F35"/>
    <w:rsid w:val="00FB10D5"/>
    <w:rsid w:val="00FB155E"/>
    <w:rsid w:val="00FB1790"/>
    <w:rsid w:val="00FB1CFC"/>
    <w:rsid w:val="00FB29D6"/>
    <w:rsid w:val="00FB2D22"/>
    <w:rsid w:val="00FB2DCF"/>
    <w:rsid w:val="00FB315C"/>
    <w:rsid w:val="00FB3D56"/>
    <w:rsid w:val="00FB452E"/>
    <w:rsid w:val="00FB46A0"/>
    <w:rsid w:val="00FB5151"/>
    <w:rsid w:val="00FB6080"/>
    <w:rsid w:val="00FB6259"/>
    <w:rsid w:val="00FB70DD"/>
    <w:rsid w:val="00FB7114"/>
    <w:rsid w:val="00FB7627"/>
    <w:rsid w:val="00FC05FA"/>
    <w:rsid w:val="00FC0ACC"/>
    <w:rsid w:val="00FC1316"/>
    <w:rsid w:val="00FC1AD7"/>
    <w:rsid w:val="00FC36D9"/>
    <w:rsid w:val="00FC37A7"/>
    <w:rsid w:val="00FC3DED"/>
    <w:rsid w:val="00FC46C7"/>
    <w:rsid w:val="00FC4E37"/>
    <w:rsid w:val="00FC5B4D"/>
    <w:rsid w:val="00FC6773"/>
    <w:rsid w:val="00FC68C3"/>
    <w:rsid w:val="00FC6A95"/>
    <w:rsid w:val="00FD1295"/>
    <w:rsid w:val="00FD1A8C"/>
    <w:rsid w:val="00FD2369"/>
    <w:rsid w:val="00FD2508"/>
    <w:rsid w:val="00FD361F"/>
    <w:rsid w:val="00FD3AA6"/>
    <w:rsid w:val="00FD4136"/>
    <w:rsid w:val="00FD4258"/>
    <w:rsid w:val="00FD44F5"/>
    <w:rsid w:val="00FD45BD"/>
    <w:rsid w:val="00FD4EF5"/>
    <w:rsid w:val="00FD5CDE"/>
    <w:rsid w:val="00FD6AB8"/>
    <w:rsid w:val="00FD6C57"/>
    <w:rsid w:val="00FD7409"/>
    <w:rsid w:val="00FD74C5"/>
    <w:rsid w:val="00FE01D2"/>
    <w:rsid w:val="00FE022A"/>
    <w:rsid w:val="00FE060B"/>
    <w:rsid w:val="00FE0A7B"/>
    <w:rsid w:val="00FE0B8C"/>
    <w:rsid w:val="00FE0B9E"/>
    <w:rsid w:val="00FE0D23"/>
    <w:rsid w:val="00FE1995"/>
    <w:rsid w:val="00FE19B3"/>
    <w:rsid w:val="00FE1EB6"/>
    <w:rsid w:val="00FE20D8"/>
    <w:rsid w:val="00FE2552"/>
    <w:rsid w:val="00FE32E9"/>
    <w:rsid w:val="00FE3FA1"/>
    <w:rsid w:val="00FE40B6"/>
    <w:rsid w:val="00FE4628"/>
    <w:rsid w:val="00FE4680"/>
    <w:rsid w:val="00FE4C9B"/>
    <w:rsid w:val="00FE56A2"/>
    <w:rsid w:val="00FE6401"/>
    <w:rsid w:val="00FE7BBF"/>
    <w:rsid w:val="00FE7C35"/>
    <w:rsid w:val="00FE7FC5"/>
    <w:rsid w:val="00FF0E4B"/>
    <w:rsid w:val="00FF1A3F"/>
    <w:rsid w:val="00FF1F90"/>
    <w:rsid w:val="00FF23A8"/>
    <w:rsid w:val="00FF276F"/>
    <w:rsid w:val="00FF27FA"/>
    <w:rsid w:val="00FF2D17"/>
    <w:rsid w:val="00FF32A0"/>
    <w:rsid w:val="00FF37FB"/>
    <w:rsid w:val="00FF46FF"/>
    <w:rsid w:val="00FF5705"/>
    <w:rsid w:val="00FF5758"/>
    <w:rsid w:val="00FF5CEB"/>
    <w:rsid w:val="00FF5ED4"/>
    <w:rsid w:val="00FF6371"/>
    <w:rsid w:val="00FF6DB0"/>
    <w:rsid w:val="00FF715C"/>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6FEE9B"/>
  <w15:chartTrackingRefBased/>
  <w15:docId w15:val="{00DF0970-95E0-4557-BD71-8A6C4A2D4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B44CD"/>
    <w:pPr>
      <w:spacing w:line="360" w:lineRule="auto"/>
      <w:ind w:left="567" w:right="567" w:firstLine="709"/>
      <w:contextualSpacing/>
      <w:jc w:val="both"/>
    </w:pPr>
    <w:rPr>
      <w:rFonts w:ascii="Times New Roman" w:hAnsi="Times New Roman"/>
      <w:sz w:val="24"/>
      <w:lang w:val="en-GB"/>
    </w:rPr>
  </w:style>
  <w:style w:type="paragraph" w:styleId="Titolo1">
    <w:name w:val="heading 1"/>
    <w:basedOn w:val="Normale"/>
    <w:next w:val="Normale"/>
    <w:link w:val="Titolo1Carattere"/>
    <w:uiPriority w:val="9"/>
    <w:qFormat/>
    <w:rsid w:val="001E5F36"/>
    <w:pPr>
      <w:keepNext/>
      <w:keepLines/>
      <w:spacing w:before="240" w:after="0"/>
      <w:outlineLvl w:val="0"/>
    </w:pPr>
    <w:rPr>
      <w:rFonts w:eastAsiaTheme="majorEastAsia" w:cstheme="majorBidi"/>
      <w:b/>
      <w:color w:val="000000" w:themeColor="text1"/>
      <w:sz w:val="32"/>
      <w:szCs w:val="32"/>
    </w:rPr>
  </w:style>
  <w:style w:type="paragraph" w:styleId="Titolo2">
    <w:name w:val="heading 2"/>
    <w:basedOn w:val="Normale"/>
    <w:next w:val="Normale"/>
    <w:link w:val="Titolo2Carattere"/>
    <w:uiPriority w:val="9"/>
    <w:unhideWhenUsed/>
    <w:qFormat/>
    <w:rsid w:val="001E5F36"/>
    <w:pPr>
      <w:keepNext/>
      <w:keepLines/>
      <w:spacing w:before="40" w:after="0"/>
      <w:outlineLvl w:val="1"/>
    </w:pPr>
    <w:rPr>
      <w:rFonts w:eastAsiaTheme="majorEastAsia" w:cstheme="majorBidi"/>
      <w:b/>
      <w:color w:val="404040" w:themeColor="text1" w:themeTint="BF"/>
      <w:sz w:val="26"/>
      <w:szCs w:val="26"/>
    </w:rPr>
  </w:style>
  <w:style w:type="paragraph" w:styleId="Titolo3">
    <w:name w:val="heading 3"/>
    <w:basedOn w:val="Normale"/>
    <w:next w:val="Normale"/>
    <w:link w:val="Titolo3Carattere"/>
    <w:uiPriority w:val="9"/>
    <w:semiHidden/>
    <w:unhideWhenUsed/>
    <w:qFormat/>
    <w:rsid w:val="000F1AB8"/>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aliases w:val="Note"/>
    <w:uiPriority w:val="1"/>
    <w:qFormat/>
    <w:rsid w:val="005F6B7D"/>
    <w:pPr>
      <w:spacing w:after="0" w:line="240" w:lineRule="auto"/>
      <w:jc w:val="both"/>
    </w:pPr>
    <w:rPr>
      <w:rFonts w:ascii="Times New Roman" w:hAnsi="Times New Roman"/>
      <w:sz w:val="20"/>
    </w:rPr>
  </w:style>
  <w:style w:type="paragraph" w:styleId="Intestazione">
    <w:name w:val="header"/>
    <w:basedOn w:val="Normale"/>
    <w:link w:val="IntestazioneCarattere"/>
    <w:uiPriority w:val="99"/>
    <w:unhideWhenUsed/>
    <w:rsid w:val="00BE2D2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E2D25"/>
    <w:rPr>
      <w:rFonts w:ascii="Times New Roman" w:hAnsi="Times New Roman"/>
      <w:sz w:val="24"/>
    </w:rPr>
  </w:style>
  <w:style w:type="paragraph" w:styleId="Pidipagina">
    <w:name w:val="footer"/>
    <w:basedOn w:val="Normale"/>
    <w:link w:val="PidipaginaCarattere"/>
    <w:uiPriority w:val="99"/>
    <w:unhideWhenUsed/>
    <w:rsid w:val="00BE2D2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E2D25"/>
    <w:rPr>
      <w:rFonts w:ascii="Times New Roman" w:hAnsi="Times New Roman"/>
      <w:sz w:val="24"/>
    </w:rPr>
  </w:style>
  <w:style w:type="paragraph" w:styleId="Testonotaapidipagina">
    <w:name w:val="footnote text"/>
    <w:basedOn w:val="Normale"/>
    <w:link w:val="TestonotaapidipaginaCarattere"/>
    <w:uiPriority w:val="99"/>
    <w:unhideWhenUsed/>
    <w:rsid w:val="00106E66"/>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106E66"/>
    <w:rPr>
      <w:rFonts w:ascii="Times New Roman" w:hAnsi="Times New Roman"/>
      <w:sz w:val="20"/>
      <w:szCs w:val="20"/>
    </w:rPr>
  </w:style>
  <w:style w:type="character" w:styleId="Rimandonotaapidipagina">
    <w:name w:val="footnote reference"/>
    <w:basedOn w:val="Carpredefinitoparagrafo"/>
    <w:uiPriority w:val="99"/>
    <w:semiHidden/>
    <w:unhideWhenUsed/>
    <w:rsid w:val="00106E66"/>
    <w:rPr>
      <w:vertAlign w:val="superscript"/>
    </w:rPr>
  </w:style>
  <w:style w:type="paragraph" w:styleId="Testonotadichiusura">
    <w:name w:val="endnote text"/>
    <w:basedOn w:val="Normale"/>
    <w:link w:val="TestonotadichiusuraCarattere"/>
    <w:uiPriority w:val="99"/>
    <w:semiHidden/>
    <w:unhideWhenUsed/>
    <w:rsid w:val="001E5F36"/>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1E5F36"/>
    <w:rPr>
      <w:rFonts w:ascii="Times New Roman" w:hAnsi="Times New Roman"/>
      <w:sz w:val="20"/>
      <w:szCs w:val="20"/>
    </w:rPr>
  </w:style>
  <w:style w:type="character" w:styleId="Rimandonotadichiusura">
    <w:name w:val="endnote reference"/>
    <w:basedOn w:val="Carpredefinitoparagrafo"/>
    <w:uiPriority w:val="99"/>
    <w:semiHidden/>
    <w:unhideWhenUsed/>
    <w:rsid w:val="001E5F36"/>
    <w:rPr>
      <w:vertAlign w:val="superscript"/>
    </w:rPr>
  </w:style>
  <w:style w:type="character" w:customStyle="1" w:styleId="Titolo1Carattere">
    <w:name w:val="Titolo 1 Carattere"/>
    <w:basedOn w:val="Carpredefinitoparagrafo"/>
    <w:link w:val="Titolo1"/>
    <w:uiPriority w:val="9"/>
    <w:rsid w:val="001E5F36"/>
    <w:rPr>
      <w:rFonts w:ascii="Times New Roman" w:eastAsiaTheme="majorEastAsia" w:hAnsi="Times New Roman" w:cstheme="majorBidi"/>
      <w:b/>
      <w:color w:val="000000" w:themeColor="text1"/>
      <w:sz w:val="32"/>
      <w:szCs w:val="32"/>
    </w:rPr>
  </w:style>
  <w:style w:type="character" w:customStyle="1" w:styleId="Titolo2Carattere">
    <w:name w:val="Titolo 2 Carattere"/>
    <w:basedOn w:val="Carpredefinitoparagrafo"/>
    <w:link w:val="Titolo2"/>
    <w:uiPriority w:val="9"/>
    <w:rsid w:val="001E5F36"/>
    <w:rPr>
      <w:rFonts w:ascii="Times New Roman" w:eastAsiaTheme="majorEastAsia" w:hAnsi="Times New Roman" w:cstheme="majorBidi"/>
      <w:b/>
      <w:color w:val="404040" w:themeColor="text1" w:themeTint="BF"/>
      <w:sz w:val="26"/>
      <w:szCs w:val="26"/>
    </w:rPr>
  </w:style>
  <w:style w:type="character" w:styleId="Collegamentoipertestuale">
    <w:name w:val="Hyperlink"/>
    <w:basedOn w:val="Carpredefinitoparagrafo"/>
    <w:uiPriority w:val="99"/>
    <w:unhideWhenUsed/>
    <w:rsid w:val="009D0199"/>
    <w:rPr>
      <w:color w:val="0563C1" w:themeColor="hyperlink"/>
      <w:u w:val="single"/>
    </w:rPr>
  </w:style>
  <w:style w:type="character" w:styleId="Menzionenonrisolta">
    <w:name w:val="Unresolved Mention"/>
    <w:basedOn w:val="Carpredefinitoparagrafo"/>
    <w:uiPriority w:val="99"/>
    <w:semiHidden/>
    <w:unhideWhenUsed/>
    <w:rsid w:val="009D0199"/>
    <w:rPr>
      <w:color w:val="605E5C"/>
      <w:shd w:val="clear" w:color="auto" w:fill="E1DFDD"/>
    </w:rPr>
  </w:style>
  <w:style w:type="paragraph" w:styleId="Paragrafoelenco">
    <w:name w:val="List Paragraph"/>
    <w:basedOn w:val="Normale"/>
    <w:uiPriority w:val="34"/>
    <w:qFormat/>
    <w:rsid w:val="00957A8E"/>
    <w:pPr>
      <w:ind w:left="720"/>
    </w:pPr>
  </w:style>
  <w:style w:type="character" w:customStyle="1" w:styleId="Titolo3Carattere">
    <w:name w:val="Titolo 3 Carattere"/>
    <w:basedOn w:val="Carpredefinitoparagrafo"/>
    <w:link w:val="Titolo3"/>
    <w:uiPriority w:val="9"/>
    <w:semiHidden/>
    <w:rsid w:val="000F1AB8"/>
    <w:rPr>
      <w:rFonts w:asciiTheme="majorHAnsi" w:eastAsiaTheme="majorEastAsia" w:hAnsiTheme="majorHAnsi" w:cstheme="majorBidi"/>
      <w:color w:val="1F3763" w:themeColor="accent1" w:themeShade="7F"/>
      <w:sz w:val="24"/>
      <w:szCs w:val="24"/>
    </w:rPr>
  </w:style>
  <w:style w:type="paragraph" w:customStyle="1" w:styleId="Citazionilunghe">
    <w:name w:val="Citazioni lunghe"/>
    <w:basedOn w:val="Normale"/>
    <w:qFormat/>
    <w:rsid w:val="001A2FE6"/>
    <w:pPr>
      <w:spacing w:line="240" w:lineRule="auto"/>
      <w:ind w:left="1134" w:right="1418"/>
    </w:pPr>
  </w:style>
  <w:style w:type="character" w:styleId="Collegamentovisitato">
    <w:name w:val="FollowedHyperlink"/>
    <w:basedOn w:val="Carpredefinitoparagrafo"/>
    <w:uiPriority w:val="99"/>
    <w:semiHidden/>
    <w:unhideWhenUsed/>
    <w:rsid w:val="004F7D9E"/>
    <w:rPr>
      <w:color w:val="954F72" w:themeColor="followedHyperlink"/>
      <w:u w:val="single"/>
    </w:rPr>
  </w:style>
  <w:style w:type="paragraph" w:styleId="NormaleWeb">
    <w:name w:val="Normal (Web)"/>
    <w:basedOn w:val="Normale"/>
    <w:uiPriority w:val="99"/>
    <w:semiHidden/>
    <w:unhideWhenUsed/>
    <w:rsid w:val="00002B1F"/>
    <w:rPr>
      <w:rFonts w:cs="Times New Roman"/>
      <w:szCs w:val="24"/>
    </w:rPr>
  </w:style>
  <w:style w:type="table" w:styleId="Grigliatabella">
    <w:name w:val="Table Grid"/>
    <w:basedOn w:val="Tabellanormale"/>
    <w:uiPriority w:val="39"/>
    <w:rsid w:val="00002B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EB7D69"/>
    <w:rPr>
      <w:sz w:val="16"/>
      <w:szCs w:val="16"/>
    </w:rPr>
  </w:style>
  <w:style w:type="paragraph" w:styleId="Testocommento">
    <w:name w:val="annotation text"/>
    <w:basedOn w:val="Normale"/>
    <w:link w:val="TestocommentoCarattere"/>
    <w:uiPriority w:val="99"/>
    <w:semiHidden/>
    <w:unhideWhenUsed/>
    <w:rsid w:val="00EB7D6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EB7D69"/>
    <w:rPr>
      <w:rFonts w:ascii="Times New Roman" w:hAnsi="Times New Roman"/>
      <w:sz w:val="20"/>
      <w:szCs w:val="20"/>
      <w:lang w:val="en-GB"/>
    </w:rPr>
  </w:style>
  <w:style w:type="paragraph" w:styleId="Soggettocommento">
    <w:name w:val="annotation subject"/>
    <w:basedOn w:val="Testocommento"/>
    <w:next w:val="Testocommento"/>
    <w:link w:val="SoggettocommentoCarattere"/>
    <w:uiPriority w:val="99"/>
    <w:semiHidden/>
    <w:unhideWhenUsed/>
    <w:rsid w:val="00EB7D69"/>
    <w:rPr>
      <w:b/>
      <w:bCs/>
    </w:rPr>
  </w:style>
  <w:style w:type="character" w:customStyle="1" w:styleId="SoggettocommentoCarattere">
    <w:name w:val="Soggetto commento Carattere"/>
    <w:basedOn w:val="TestocommentoCarattere"/>
    <w:link w:val="Soggettocommento"/>
    <w:uiPriority w:val="99"/>
    <w:semiHidden/>
    <w:rsid w:val="00EB7D69"/>
    <w:rPr>
      <w:rFonts w:ascii="Times New Roman" w:hAnsi="Times New Roman"/>
      <w:b/>
      <w:bCs/>
      <w:sz w:val="20"/>
      <w:szCs w:val="20"/>
      <w:lang w:val="en-GB"/>
    </w:rPr>
  </w:style>
  <w:style w:type="character" w:styleId="Enfasicorsivo">
    <w:name w:val="Emphasis"/>
    <w:basedOn w:val="Carpredefinitoparagrafo"/>
    <w:uiPriority w:val="20"/>
    <w:qFormat/>
    <w:rsid w:val="00FF32A0"/>
    <w:rPr>
      <w:i/>
      <w:iCs/>
    </w:rPr>
  </w:style>
  <w:style w:type="paragraph" w:styleId="Corpotesto">
    <w:name w:val="Body Text"/>
    <w:basedOn w:val="Normale"/>
    <w:link w:val="CorpotestoCarattere"/>
    <w:uiPriority w:val="1"/>
    <w:qFormat/>
    <w:rsid w:val="0000482F"/>
    <w:pPr>
      <w:widowControl w:val="0"/>
      <w:autoSpaceDE w:val="0"/>
      <w:autoSpaceDN w:val="0"/>
      <w:adjustRightInd w:val="0"/>
      <w:spacing w:after="0" w:line="240" w:lineRule="auto"/>
      <w:ind w:left="0" w:right="0" w:firstLine="0"/>
      <w:contextualSpacing w:val="0"/>
      <w:jc w:val="left"/>
    </w:pPr>
    <w:rPr>
      <w:rFonts w:ascii="Arial" w:eastAsia="Times New Roman" w:hAnsi="Arial" w:cs="Arial"/>
      <w:sz w:val="36"/>
      <w:szCs w:val="36"/>
      <w:lang w:val="it-IT" w:eastAsia="it-IT"/>
    </w:rPr>
  </w:style>
  <w:style w:type="character" w:customStyle="1" w:styleId="CorpotestoCarattere">
    <w:name w:val="Corpo testo Carattere"/>
    <w:basedOn w:val="Carpredefinitoparagrafo"/>
    <w:link w:val="Corpotesto"/>
    <w:uiPriority w:val="1"/>
    <w:rsid w:val="0000482F"/>
    <w:rPr>
      <w:rFonts w:ascii="Arial" w:eastAsia="Times New Roman" w:hAnsi="Arial" w:cs="Arial"/>
      <w:sz w:val="36"/>
      <w:szCs w:val="36"/>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238400">
      <w:bodyDiv w:val="1"/>
      <w:marLeft w:val="0"/>
      <w:marRight w:val="0"/>
      <w:marTop w:val="0"/>
      <w:marBottom w:val="0"/>
      <w:divBdr>
        <w:top w:val="none" w:sz="0" w:space="0" w:color="auto"/>
        <w:left w:val="none" w:sz="0" w:space="0" w:color="auto"/>
        <w:bottom w:val="none" w:sz="0" w:space="0" w:color="auto"/>
        <w:right w:val="none" w:sz="0" w:space="0" w:color="auto"/>
      </w:divBdr>
    </w:div>
    <w:div w:id="223949601">
      <w:bodyDiv w:val="1"/>
      <w:marLeft w:val="0"/>
      <w:marRight w:val="0"/>
      <w:marTop w:val="0"/>
      <w:marBottom w:val="0"/>
      <w:divBdr>
        <w:top w:val="none" w:sz="0" w:space="0" w:color="auto"/>
        <w:left w:val="none" w:sz="0" w:space="0" w:color="auto"/>
        <w:bottom w:val="none" w:sz="0" w:space="0" w:color="auto"/>
        <w:right w:val="none" w:sz="0" w:space="0" w:color="auto"/>
      </w:divBdr>
    </w:div>
    <w:div w:id="351348261">
      <w:bodyDiv w:val="1"/>
      <w:marLeft w:val="0"/>
      <w:marRight w:val="0"/>
      <w:marTop w:val="0"/>
      <w:marBottom w:val="0"/>
      <w:divBdr>
        <w:top w:val="none" w:sz="0" w:space="0" w:color="auto"/>
        <w:left w:val="none" w:sz="0" w:space="0" w:color="auto"/>
        <w:bottom w:val="none" w:sz="0" w:space="0" w:color="auto"/>
        <w:right w:val="none" w:sz="0" w:space="0" w:color="auto"/>
      </w:divBdr>
    </w:div>
    <w:div w:id="494534936">
      <w:bodyDiv w:val="1"/>
      <w:marLeft w:val="0"/>
      <w:marRight w:val="0"/>
      <w:marTop w:val="0"/>
      <w:marBottom w:val="0"/>
      <w:divBdr>
        <w:top w:val="none" w:sz="0" w:space="0" w:color="auto"/>
        <w:left w:val="none" w:sz="0" w:space="0" w:color="auto"/>
        <w:bottom w:val="none" w:sz="0" w:space="0" w:color="auto"/>
        <w:right w:val="none" w:sz="0" w:space="0" w:color="auto"/>
      </w:divBdr>
    </w:div>
    <w:div w:id="588587736">
      <w:bodyDiv w:val="1"/>
      <w:marLeft w:val="0"/>
      <w:marRight w:val="0"/>
      <w:marTop w:val="0"/>
      <w:marBottom w:val="0"/>
      <w:divBdr>
        <w:top w:val="none" w:sz="0" w:space="0" w:color="auto"/>
        <w:left w:val="none" w:sz="0" w:space="0" w:color="auto"/>
        <w:bottom w:val="none" w:sz="0" w:space="0" w:color="auto"/>
        <w:right w:val="none" w:sz="0" w:space="0" w:color="auto"/>
      </w:divBdr>
    </w:div>
    <w:div w:id="684555042">
      <w:bodyDiv w:val="1"/>
      <w:marLeft w:val="0"/>
      <w:marRight w:val="0"/>
      <w:marTop w:val="0"/>
      <w:marBottom w:val="0"/>
      <w:divBdr>
        <w:top w:val="none" w:sz="0" w:space="0" w:color="auto"/>
        <w:left w:val="none" w:sz="0" w:space="0" w:color="auto"/>
        <w:bottom w:val="none" w:sz="0" w:space="0" w:color="auto"/>
        <w:right w:val="none" w:sz="0" w:space="0" w:color="auto"/>
      </w:divBdr>
      <w:divsChild>
        <w:div w:id="1137643042">
          <w:marLeft w:val="0"/>
          <w:marRight w:val="0"/>
          <w:marTop w:val="0"/>
          <w:marBottom w:val="0"/>
          <w:divBdr>
            <w:top w:val="none" w:sz="0" w:space="0" w:color="auto"/>
            <w:left w:val="none" w:sz="0" w:space="0" w:color="auto"/>
            <w:bottom w:val="none" w:sz="0" w:space="0" w:color="auto"/>
            <w:right w:val="none" w:sz="0" w:space="0" w:color="auto"/>
          </w:divBdr>
        </w:div>
        <w:div w:id="1394550288">
          <w:marLeft w:val="0"/>
          <w:marRight w:val="0"/>
          <w:marTop w:val="0"/>
          <w:marBottom w:val="0"/>
          <w:divBdr>
            <w:top w:val="none" w:sz="0" w:space="0" w:color="auto"/>
            <w:left w:val="none" w:sz="0" w:space="0" w:color="auto"/>
            <w:bottom w:val="none" w:sz="0" w:space="0" w:color="auto"/>
            <w:right w:val="none" w:sz="0" w:space="0" w:color="auto"/>
          </w:divBdr>
        </w:div>
      </w:divsChild>
    </w:div>
    <w:div w:id="692195003">
      <w:bodyDiv w:val="1"/>
      <w:marLeft w:val="0"/>
      <w:marRight w:val="0"/>
      <w:marTop w:val="0"/>
      <w:marBottom w:val="0"/>
      <w:divBdr>
        <w:top w:val="none" w:sz="0" w:space="0" w:color="auto"/>
        <w:left w:val="none" w:sz="0" w:space="0" w:color="auto"/>
        <w:bottom w:val="none" w:sz="0" w:space="0" w:color="auto"/>
        <w:right w:val="none" w:sz="0" w:space="0" w:color="auto"/>
      </w:divBdr>
    </w:div>
    <w:div w:id="824205274">
      <w:bodyDiv w:val="1"/>
      <w:marLeft w:val="0"/>
      <w:marRight w:val="0"/>
      <w:marTop w:val="0"/>
      <w:marBottom w:val="0"/>
      <w:divBdr>
        <w:top w:val="none" w:sz="0" w:space="0" w:color="auto"/>
        <w:left w:val="none" w:sz="0" w:space="0" w:color="auto"/>
        <w:bottom w:val="none" w:sz="0" w:space="0" w:color="auto"/>
        <w:right w:val="none" w:sz="0" w:space="0" w:color="auto"/>
      </w:divBdr>
    </w:div>
    <w:div w:id="898789479">
      <w:bodyDiv w:val="1"/>
      <w:marLeft w:val="0"/>
      <w:marRight w:val="0"/>
      <w:marTop w:val="0"/>
      <w:marBottom w:val="0"/>
      <w:divBdr>
        <w:top w:val="none" w:sz="0" w:space="0" w:color="auto"/>
        <w:left w:val="none" w:sz="0" w:space="0" w:color="auto"/>
        <w:bottom w:val="none" w:sz="0" w:space="0" w:color="auto"/>
        <w:right w:val="none" w:sz="0" w:space="0" w:color="auto"/>
      </w:divBdr>
    </w:div>
    <w:div w:id="971056620">
      <w:bodyDiv w:val="1"/>
      <w:marLeft w:val="0"/>
      <w:marRight w:val="0"/>
      <w:marTop w:val="0"/>
      <w:marBottom w:val="0"/>
      <w:divBdr>
        <w:top w:val="none" w:sz="0" w:space="0" w:color="auto"/>
        <w:left w:val="none" w:sz="0" w:space="0" w:color="auto"/>
        <w:bottom w:val="none" w:sz="0" w:space="0" w:color="auto"/>
        <w:right w:val="none" w:sz="0" w:space="0" w:color="auto"/>
      </w:divBdr>
    </w:div>
    <w:div w:id="991980069">
      <w:bodyDiv w:val="1"/>
      <w:marLeft w:val="0"/>
      <w:marRight w:val="0"/>
      <w:marTop w:val="0"/>
      <w:marBottom w:val="0"/>
      <w:divBdr>
        <w:top w:val="none" w:sz="0" w:space="0" w:color="auto"/>
        <w:left w:val="none" w:sz="0" w:space="0" w:color="auto"/>
        <w:bottom w:val="none" w:sz="0" w:space="0" w:color="auto"/>
        <w:right w:val="none" w:sz="0" w:space="0" w:color="auto"/>
      </w:divBdr>
    </w:div>
    <w:div w:id="1091778922">
      <w:bodyDiv w:val="1"/>
      <w:marLeft w:val="0"/>
      <w:marRight w:val="0"/>
      <w:marTop w:val="0"/>
      <w:marBottom w:val="0"/>
      <w:divBdr>
        <w:top w:val="none" w:sz="0" w:space="0" w:color="auto"/>
        <w:left w:val="none" w:sz="0" w:space="0" w:color="auto"/>
        <w:bottom w:val="none" w:sz="0" w:space="0" w:color="auto"/>
        <w:right w:val="none" w:sz="0" w:space="0" w:color="auto"/>
      </w:divBdr>
      <w:divsChild>
        <w:div w:id="879316819">
          <w:marLeft w:val="0"/>
          <w:marRight w:val="0"/>
          <w:marTop w:val="0"/>
          <w:marBottom w:val="0"/>
          <w:divBdr>
            <w:top w:val="none" w:sz="0" w:space="0" w:color="auto"/>
            <w:left w:val="none" w:sz="0" w:space="0" w:color="auto"/>
            <w:bottom w:val="none" w:sz="0" w:space="0" w:color="auto"/>
            <w:right w:val="none" w:sz="0" w:space="0" w:color="auto"/>
          </w:divBdr>
        </w:div>
      </w:divsChild>
    </w:div>
    <w:div w:id="1143035686">
      <w:bodyDiv w:val="1"/>
      <w:marLeft w:val="0"/>
      <w:marRight w:val="0"/>
      <w:marTop w:val="0"/>
      <w:marBottom w:val="0"/>
      <w:divBdr>
        <w:top w:val="none" w:sz="0" w:space="0" w:color="auto"/>
        <w:left w:val="none" w:sz="0" w:space="0" w:color="auto"/>
        <w:bottom w:val="none" w:sz="0" w:space="0" w:color="auto"/>
        <w:right w:val="none" w:sz="0" w:space="0" w:color="auto"/>
      </w:divBdr>
    </w:div>
    <w:div w:id="1239824009">
      <w:bodyDiv w:val="1"/>
      <w:marLeft w:val="0"/>
      <w:marRight w:val="0"/>
      <w:marTop w:val="0"/>
      <w:marBottom w:val="0"/>
      <w:divBdr>
        <w:top w:val="none" w:sz="0" w:space="0" w:color="auto"/>
        <w:left w:val="none" w:sz="0" w:space="0" w:color="auto"/>
        <w:bottom w:val="none" w:sz="0" w:space="0" w:color="auto"/>
        <w:right w:val="none" w:sz="0" w:space="0" w:color="auto"/>
      </w:divBdr>
    </w:div>
    <w:div w:id="1254512890">
      <w:bodyDiv w:val="1"/>
      <w:marLeft w:val="0"/>
      <w:marRight w:val="0"/>
      <w:marTop w:val="0"/>
      <w:marBottom w:val="0"/>
      <w:divBdr>
        <w:top w:val="none" w:sz="0" w:space="0" w:color="auto"/>
        <w:left w:val="none" w:sz="0" w:space="0" w:color="auto"/>
        <w:bottom w:val="none" w:sz="0" w:space="0" w:color="auto"/>
        <w:right w:val="none" w:sz="0" w:space="0" w:color="auto"/>
      </w:divBdr>
    </w:div>
    <w:div w:id="1357345324">
      <w:bodyDiv w:val="1"/>
      <w:marLeft w:val="0"/>
      <w:marRight w:val="0"/>
      <w:marTop w:val="0"/>
      <w:marBottom w:val="0"/>
      <w:divBdr>
        <w:top w:val="none" w:sz="0" w:space="0" w:color="auto"/>
        <w:left w:val="none" w:sz="0" w:space="0" w:color="auto"/>
        <w:bottom w:val="none" w:sz="0" w:space="0" w:color="auto"/>
        <w:right w:val="none" w:sz="0" w:space="0" w:color="auto"/>
      </w:divBdr>
    </w:div>
    <w:div w:id="1367605927">
      <w:bodyDiv w:val="1"/>
      <w:marLeft w:val="0"/>
      <w:marRight w:val="0"/>
      <w:marTop w:val="0"/>
      <w:marBottom w:val="0"/>
      <w:divBdr>
        <w:top w:val="none" w:sz="0" w:space="0" w:color="auto"/>
        <w:left w:val="none" w:sz="0" w:space="0" w:color="auto"/>
        <w:bottom w:val="none" w:sz="0" w:space="0" w:color="auto"/>
        <w:right w:val="none" w:sz="0" w:space="0" w:color="auto"/>
      </w:divBdr>
      <w:divsChild>
        <w:div w:id="1403865852">
          <w:marLeft w:val="0"/>
          <w:marRight w:val="0"/>
          <w:marTop w:val="0"/>
          <w:marBottom w:val="0"/>
          <w:divBdr>
            <w:top w:val="none" w:sz="0" w:space="0" w:color="auto"/>
            <w:left w:val="none" w:sz="0" w:space="0" w:color="auto"/>
            <w:bottom w:val="none" w:sz="0" w:space="0" w:color="auto"/>
            <w:right w:val="none" w:sz="0" w:space="0" w:color="auto"/>
          </w:divBdr>
          <w:divsChild>
            <w:div w:id="810561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445138">
      <w:bodyDiv w:val="1"/>
      <w:marLeft w:val="0"/>
      <w:marRight w:val="0"/>
      <w:marTop w:val="0"/>
      <w:marBottom w:val="0"/>
      <w:divBdr>
        <w:top w:val="none" w:sz="0" w:space="0" w:color="auto"/>
        <w:left w:val="none" w:sz="0" w:space="0" w:color="auto"/>
        <w:bottom w:val="none" w:sz="0" w:space="0" w:color="auto"/>
        <w:right w:val="none" w:sz="0" w:space="0" w:color="auto"/>
      </w:divBdr>
    </w:div>
    <w:div w:id="1891532534">
      <w:bodyDiv w:val="1"/>
      <w:marLeft w:val="0"/>
      <w:marRight w:val="0"/>
      <w:marTop w:val="0"/>
      <w:marBottom w:val="0"/>
      <w:divBdr>
        <w:top w:val="none" w:sz="0" w:space="0" w:color="auto"/>
        <w:left w:val="none" w:sz="0" w:space="0" w:color="auto"/>
        <w:bottom w:val="none" w:sz="0" w:space="0" w:color="auto"/>
        <w:right w:val="none" w:sz="0" w:space="0" w:color="auto"/>
      </w:divBdr>
      <w:divsChild>
        <w:div w:id="1809546859">
          <w:marLeft w:val="0"/>
          <w:marRight w:val="0"/>
          <w:marTop w:val="0"/>
          <w:marBottom w:val="0"/>
          <w:divBdr>
            <w:top w:val="none" w:sz="0" w:space="0" w:color="auto"/>
            <w:left w:val="none" w:sz="0" w:space="0" w:color="auto"/>
            <w:bottom w:val="none" w:sz="0" w:space="0" w:color="auto"/>
            <w:right w:val="none" w:sz="0" w:space="0" w:color="auto"/>
          </w:divBdr>
          <w:divsChild>
            <w:div w:id="82550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666092">
      <w:bodyDiv w:val="1"/>
      <w:marLeft w:val="0"/>
      <w:marRight w:val="0"/>
      <w:marTop w:val="0"/>
      <w:marBottom w:val="0"/>
      <w:divBdr>
        <w:top w:val="none" w:sz="0" w:space="0" w:color="auto"/>
        <w:left w:val="none" w:sz="0" w:space="0" w:color="auto"/>
        <w:bottom w:val="none" w:sz="0" w:space="0" w:color="auto"/>
        <w:right w:val="none" w:sz="0" w:space="0" w:color="auto"/>
      </w:divBdr>
      <w:divsChild>
        <w:div w:id="1399744305">
          <w:marLeft w:val="0"/>
          <w:marRight w:val="240"/>
          <w:marTop w:val="0"/>
          <w:marBottom w:val="0"/>
          <w:divBdr>
            <w:top w:val="none" w:sz="0" w:space="0" w:color="auto"/>
            <w:left w:val="none" w:sz="0" w:space="0" w:color="auto"/>
            <w:bottom w:val="none" w:sz="0" w:space="0" w:color="auto"/>
            <w:right w:val="none" w:sz="0" w:space="0" w:color="auto"/>
          </w:divBdr>
          <w:divsChild>
            <w:div w:id="2098406955">
              <w:marLeft w:val="0"/>
              <w:marRight w:val="0"/>
              <w:marTop w:val="0"/>
              <w:marBottom w:val="0"/>
              <w:divBdr>
                <w:top w:val="none" w:sz="0" w:space="0" w:color="auto"/>
                <w:left w:val="none" w:sz="0" w:space="0" w:color="auto"/>
                <w:bottom w:val="none" w:sz="0" w:space="0" w:color="auto"/>
                <w:right w:val="none" w:sz="0" w:space="0" w:color="auto"/>
              </w:divBdr>
              <w:divsChild>
                <w:div w:id="1119027647">
                  <w:marLeft w:val="0"/>
                  <w:marRight w:val="0"/>
                  <w:marTop w:val="0"/>
                  <w:marBottom w:val="0"/>
                  <w:divBdr>
                    <w:top w:val="none" w:sz="0" w:space="0" w:color="auto"/>
                    <w:left w:val="none" w:sz="0" w:space="0" w:color="auto"/>
                    <w:bottom w:val="none" w:sz="0" w:space="0" w:color="auto"/>
                    <w:right w:val="none" w:sz="0" w:space="0" w:color="auto"/>
                  </w:divBdr>
                  <w:divsChild>
                    <w:div w:id="1278022522">
                      <w:marLeft w:val="0"/>
                      <w:marRight w:val="0"/>
                      <w:marTop w:val="0"/>
                      <w:marBottom w:val="0"/>
                      <w:divBdr>
                        <w:top w:val="none" w:sz="0" w:space="0" w:color="auto"/>
                        <w:left w:val="none" w:sz="0" w:space="0" w:color="auto"/>
                        <w:bottom w:val="none" w:sz="0" w:space="0" w:color="auto"/>
                        <w:right w:val="none" w:sz="0" w:space="0" w:color="auto"/>
                      </w:divBdr>
                      <w:divsChild>
                        <w:div w:id="379525180">
                          <w:marLeft w:val="0"/>
                          <w:marRight w:val="0"/>
                          <w:marTop w:val="0"/>
                          <w:marBottom w:val="0"/>
                          <w:divBdr>
                            <w:top w:val="none" w:sz="0" w:space="0" w:color="auto"/>
                            <w:left w:val="none" w:sz="0" w:space="0" w:color="auto"/>
                            <w:bottom w:val="none" w:sz="0" w:space="0" w:color="auto"/>
                            <w:right w:val="none" w:sz="0" w:space="0" w:color="auto"/>
                          </w:divBdr>
                          <w:divsChild>
                            <w:div w:id="2006467309">
                              <w:marLeft w:val="0"/>
                              <w:marRight w:val="0"/>
                              <w:marTop w:val="0"/>
                              <w:marBottom w:val="0"/>
                              <w:divBdr>
                                <w:top w:val="none" w:sz="0" w:space="0" w:color="auto"/>
                                <w:left w:val="none" w:sz="0" w:space="0" w:color="auto"/>
                                <w:bottom w:val="none" w:sz="0" w:space="0" w:color="auto"/>
                                <w:right w:val="none" w:sz="0" w:space="0" w:color="auto"/>
                              </w:divBdr>
                              <w:divsChild>
                                <w:div w:id="816722113">
                                  <w:marLeft w:val="0"/>
                                  <w:marRight w:val="0"/>
                                  <w:marTop w:val="0"/>
                                  <w:marBottom w:val="0"/>
                                  <w:divBdr>
                                    <w:top w:val="none" w:sz="0" w:space="0" w:color="auto"/>
                                    <w:left w:val="none" w:sz="0" w:space="0" w:color="auto"/>
                                    <w:bottom w:val="none" w:sz="0" w:space="0" w:color="auto"/>
                                    <w:right w:val="none" w:sz="0" w:space="0" w:color="auto"/>
                                  </w:divBdr>
                                  <w:divsChild>
                                    <w:div w:id="1327130072">
                                      <w:marLeft w:val="0"/>
                                      <w:marRight w:val="0"/>
                                      <w:marTop w:val="0"/>
                                      <w:marBottom w:val="0"/>
                                      <w:divBdr>
                                        <w:top w:val="none" w:sz="0" w:space="0" w:color="auto"/>
                                        <w:left w:val="none" w:sz="0" w:space="0" w:color="auto"/>
                                        <w:bottom w:val="none" w:sz="0" w:space="0" w:color="auto"/>
                                        <w:right w:val="none" w:sz="0" w:space="0" w:color="auto"/>
                                      </w:divBdr>
                                    </w:div>
                                  </w:divsChild>
                                </w:div>
                                <w:div w:id="1665433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6582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ictionary.cambridge.org/dictionary/english/fate" TargetMode="External"/><Relationship Id="rId18" Type="http://schemas.openxmlformats.org/officeDocument/2006/relationships/hyperlink" Target="https://www.jstor.org/stable/4107046" TargetMode="External"/><Relationship Id="rId26" Type="http://schemas.openxmlformats.org/officeDocument/2006/relationships/hyperlink" Target="https://doi.org/10.1093/brain/106.3.623" TargetMode="External"/><Relationship Id="rId39" Type="http://schemas.openxmlformats.org/officeDocument/2006/relationships/hyperlink" Target="https://doi.org/10.1163/1574-9347_bnp_e1007500" TargetMode="External"/><Relationship Id="rId3" Type="http://schemas.openxmlformats.org/officeDocument/2006/relationships/styles" Target="styles.xml"/><Relationship Id="rId21" Type="http://schemas.openxmlformats.org/officeDocument/2006/relationships/hyperlink" Target="https://plato.stanford.edu/entries/determinism-causal/" TargetMode="External"/><Relationship Id="rId34" Type="http://schemas.openxmlformats.org/officeDocument/2006/relationships/hyperlink" Target="https://doi.org/10.1073/pnas.2319514121"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dx.doi.org/10.3998/phimp.2109" TargetMode="External"/><Relationship Id="rId17" Type="http://schemas.openxmlformats.org/officeDocument/2006/relationships/hyperlink" Target="https://www.jstor.org/stable/2024717" TargetMode="External"/><Relationship Id="rId25" Type="http://schemas.openxmlformats.org/officeDocument/2006/relationships/hyperlink" Target="https://doi.org/10.4236/jss.2023.1111020" TargetMode="External"/><Relationship Id="rId33" Type="http://schemas.openxmlformats.org/officeDocument/2006/relationships/hyperlink" Target="https://www.jstor.org/stable/1399977" TargetMode="External"/><Relationship Id="rId38" Type="http://schemas.openxmlformats.org/officeDocument/2006/relationships/hyperlink" Target="https://plato.stanford.edu/archives/fall2022/entries/incompatibilism-arguments/" TargetMode="External"/><Relationship Id="rId2" Type="http://schemas.openxmlformats.org/officeDocument/2006/relationships/numbering" Target="numbering.xml"/><Relationship Id="rId16" Type="http://schemas.openxmlformats.org/officeDocument/2006/relationships/hyperlink" Target="https://doi.org/10.1080/09644016.2021.1902699" TargetMode="External"/><Relationship Id="rId20" Type="http://schemas.openxmlformats.org/officeDocument/2006/relationships/hyperlink" Target="https://oxfordre.com/literature/view/10.1093/acrefore/9780190201098.001.0001/acrefore-9780190201098-e-190" TargetMode="External"/><Relationship Id="rId29" Type="http://schemas.openxmlformats.org/officeDocument/2006/relationships/hyperlink" Target="https://www.oed.com/dictionary/apocalypse_n?tl=true" TargetMode="External"/><Relationship Id="rId41" Type="http://schemas.openxmlformats.org/officeDocument/2006/relationships/hyperlink" Target="https://doi.org/10.1093/oso/9780198883067.003.00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books/NBK559106/" TargetMode="External"/><Relationship Id="rId24" Type="http://schemas.openxmlformats.org/officeDocument/2006/relationships/hyperlink" Target="https://www.ncbi.nlm.nih.gov/pmc/articles/PMC4887467/" TargetMode="External"/><Relationship Id="rId32" Type="http://schemas.openxmlformats.org/officeDocument/2006/relationships/hyperlink" Target="https://www.jstor.org/stable/20717781" TargetMode="External"/><Relationship Id="rId37" Type="http://schemas.openxmlformats.org/officeDocument/2006/relationships/hyperlink" Target="https://plato.stanford.edu/archives/sum2023/entries/authenticity/" TargetMode="External"/><Relationship Id="rId40" Type="http://schemas.openxmlformats.org/officeDocument/2006/relationships/hyperlink" Target="https://doi.org/10.24839/1092-0803.eye18.3.12"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jstor.org/stable/42751031" TargetMode="External"/><Relationship Id="rId23" Type="http://schemas.openxmlformats.org/officeDocument/2006/relationships/hyperlink" Target="https://www.jstor.org/stable/j.ctt1wn0s7q.16" TargetMode="External"/><Relationship Id="rId28" Type="http://schemas.openxmlformats.org/officeDocument/2006/relationships/hyperlink" Target="https://plato.stanford.edu/entries/freewill/" TargetMode="External"/><Relationship Id="rId36" Type="http://schemas.openxmlformats.org/officeDocument/2006/relationships/hyperlink" Target="https://plato.stanford.edu/entries/qm-manyworlds/" TargetMode="External"/><Relationship Id="rId10" Type="http://schemas.openxmlformats.org/officeDocument/2006/relationships/hyperlink" Target="https://plato.stanford.edu/archives/spr2025/entries/existentialism/" TargetMode="External"/><Relationship Id="rId19" Type="http://schemas.openxmlformats.org/officeDocument/2006/relationships/hyperlink" Target="https://doi.org/10.1080/13642529.2024.235231" TargetMode="External"/><Relationship Id="rId31" Type="http://schemas.openxmlformats.org/officeDocument/2006/relationships/hyperlink" Target="https://plato.stanford.edu/entries/fatalism/"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gutenberg.org/files/6408/6408-h/6408-h.htm" TargetMode="External"/><Relationship Id="rId22" Type="http://schemas.openxmlformats.org/officeDocument/2006/relationships/hyperlink" Target="https://plato.stanford.edu/entries/qm/" TargetMode="External"/><Relationship Id="rId27" Type="http://schemas.openxmlformats.org/officeDocument/2006/relationships/hyperlink" Target="https://id.loc.gov/authorities/genreForms/gf2014026226.html" TargetMode="External"/><Relationship Id="rId30" Type="http://schemas.openxmlformats.org/officeDocument/2006/relationships/hyperlink" Target="https://plato.stanford.edu/archives/fall2024/entries/sartre/" TargetMode="External"/><Relationship Id="rId35" Type="http://schemas.openxmlformats.org/officeDocument/2006/relationships/hyperlink" Target="https://www.energy.gov/science/doe-explainsquantum-mechanics" TargetMode="External"/><Relationship Id="rId43"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B914A6-1BE1-4A71-A8DD-591B9E084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169470</TotalTime>
  <Pages>108</Pages>
  <Words>32935</Words>
  <Characters>187731</Characters>
  <Application>Microsoft Office Word</Application>
  <DocSecurity>0</DocSecurity>
  <Lines>1564</Lines>
  <Paragraphs>440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220226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Adami</dc:creator>
  <cp:keywords/>
  <dc:description/>
  <cp:lastModifiedBy>Federica Adami</cp:lastModifiedBy>
  <cp:revision>11</cp:revision>
  <cp:lastPrinted>2023-03-01T15:47:00Z</cp:lastPrinted>
  <dcterms:created xsi:type="dcterms:W3CDTF">2023-01-07T10:52:00Z</dcterms:created>
  <dcterms:modified xsi:type="dcterms:W3CDTF">2025-09-27T09:38:00Z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330a5e932e3b1bf36a39d0b732c615cb42905f2838a67d61f63770712b85ce4e</vt:lpwstr>
  </property>
</Properties>
</file>